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E981EB" w14:textId="77777777" w:rsidR="00020736" w:rsidRPr="009F76B8" w:rsidRDefault="00020736" w:rsidP="00613583"/>
    <w:p w14:paraId="6629F434" w14:textId="77777777" w:rsidR="00020736" w:rsidRPr="009F76B8" w:rsidRDefault="00020736" w:rsidP="00613583"/>
    <w:p w14:paraId="728A54F1" w14:textId="77777777" w:rsidR="00020736" w:rsidRPr="009F76B8" w:rsidRDefault="00020736" w:rsidP="00613583"/>
    <w:p w14:paraId="3FE98A87" w14:textId="77777777" w:rsidR="00020736" w:rsidRPr="009F76B8" w:rsidRDefault="00020736" w:rsidP="00613583"/>
    <w:p w14:paraId="7D7422F3" w14:textId="77777777" w:rsidR="00020736" w:rsidRPr="009F76B8" w:rsidRDefault="00020736" w:rsidP="00613583"/>
    <w:p w14:paraId="6B6DB02C" w14:textId="77777777" w:rsidR="00020736" w:rsidRPr="009F76B8" w:rsidRDefault="00020736" w:rsidP="00613583"/>
    <w:p w14:paraId="6A0C7767" w14:textId="77777777" w:rsidR="00020736" w:rsidRPr="009F76B8" w:rsidRDefault="00020736" w:rsidP="00613583"/>
    <w:p w14:paraId="7B4D8826" w14:textId="77777777" w:rsidR="00020736" w:rsidRPr="009F76B8" w:rsidRDefault="00020736" w:rsidP="00613583"/>
    <w:p w14:paraId="686D22EC" w14:textId="77777777" w:rsidR="00020736" w:rsidRPr="009F76B8" w:rsidRDefault="00020736" w:rsidP="00613583"/>
    <w:p w14:paraId="3DE1A129" w14:textId="77777777" w:rsidR="00020736" w:rsidRPr="009F76B8" w:rsidRDefault="00020736" w:rsidP="00613583"/>
    <w:p w14:paraId="13F06B2D" w14:textId="77777777" w:rsidR="00020736" w:rsidRPr="009F76B8" w:rsidRDefault="00020736" w:rsidP="00613583"/>
    <w:p w14:paraId="094C698E" w14:textId="77777777" w:rsidR="00020736" w:rsidRPr="009F76B8" w:rsidRDefault="00020736" w:rsidP="00613583"/>
    <w:p w14:paraId="537A15A5" w14:textId="77777777" w:rsidR="00020736" w:rsidRPr="009F76B8" w:rsidRDefault="00020736" w:rsidP="00613583"/>
    <w:p w14:paraId="0D9D4977" w14:textId="77777777" w:rsidR="00020736" w:rsidRDefault="00020736" w:rsidP="00613583"/>
    <w:p w14:paraId="66180AA2" w14:textId="77777777" w:rsidR="00020736" w:rsidRPr="009F76B8" w:rsidRDefault="00020736" w:rsidP="00613583"/>
    <w:p w14:paraId="435CCFBA" w14:textId="77777777" w:rsidR="00020736" w:rsidRPr="009F76B8" w:rsidRDefault="00020736" w:rsidP="00613583"/>
    <w:p w14:paraId="5A99FB78" w14:textId="77777777" w:rsidR="00020736" w:rsidRPr="009F76B8" w:rsidRDefault="00020736" w:rsidP="00613583"/>
    <w:p w14:paraId="60510FD2" w14:textId="77777777" w:rsidR="00020736" w:rsidRDefault="00020736" w:rsidP="00613583"/>
    <w:p w14:paraId="2F2C9550" w14:textId="77777777" w:rsidR="003E46CC" w:rsidRDefault="003E46CC" w:rsidP="00613583"/>
    <w:p w14:paraId="5C68F4FA" w14:textId="77777777" w:rsidR="003E46CC" w:rsidRDefault="003E46CC" w:rsidP="00613583"/>
    <w:p w14:paraId="418B0FA2" w14:textId="77777777" w:rsidR="003E46CC" w:rsidRDefault="003E46CC" w:rsidP="00613583"/>
    <w:p w14:paraId="0EE39A83" w14:textId="77777777" w:rsidR="003E46CC" w:rsidRDefault="003E46CC" w:rsidP="00613583"/>
    <w:p w14:paraId="4CAB5334" w14:textId="77777777" w:rsidR="003E46CC" w:rsidRDefault="003E46CC" w:rsidP="00613583"/>
    <w:p w14:paraId="63A3D3E5" w14:textId="77777777" w:rsidR="003E46CC" w:rsidRPr="009F76B8" w:rsidRDefault="003E46CC" w:rsidP="00613583"/>
    <w:p w14:paraId="20D8D457" w14:textId="3E9FEA36" w:rsidR="00020736" w:rsidRPr="00B25E29" w:rsidRDefault="00A6121D" w:rsidP="003E46CC">
      <w:pPr>
        <w:pStyle w:val="ReportCoverDate"/>
        <w:tabs>
          <w:tab w:val="left" w:pos="6412"/>
          <w:tab w:val="right" w:pos="9360"/>
        </w:tabs>
      </w:pPr>
      <w:r>
        <w:tab/>
      </w:r>
      <w:r>
        <w:tab/>
      </w:r>
      <w:r w:rsidR="00020736" w:rsidRPr="00B25E29">
        <w:rPr>
          <w:noProof/>
        </w:rPr>
        <mc:AlternateContent>
          <mc:Choice Requires="wps">
            <w:drawing>
              <wp:anchor distT="0" distB="0" distL="114300" distR="114300" simplePos="0" relativeHeight="251659264" behindDoc="0" locked="1" layoutInCell="0" allowOverlap="1" wp14:anchorId="1E8B3179" wp14:editId="60B76E48">
                <wp:simplePos x="0" y="0"/>
                <wp:positionH relativeFrom="page">
                  <wp:posOffset>1887855</wp:posOffset>
                </wp:positionH>
                <wp:positionV relativeFrom="page">
                  <wp:posOffset>2176145</wp:posOffset>
                </wp:positionV>
                <wp:extent cx="5486400" cy="263334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633345"/>
                        </a:xfrm>
                        <a:prstGeom prst="rect">
                          <a:avLst/>
                        </a:prstGeom>
                        <a:noFill/>
                        <a:ln>
                          <a:noFill/>
                        </a:ln>
                        <a:extLst>
                          <a:ext uri="{909E8E84-426E-40DD-AFC4-6F175D3DCCD1}">
                            <a14:hiddenFill xmlns:a14="http://schemas.microsoft.com/office/drawing/2010/main">
                              <a:solidFill>
                                <a:schemeClr val="tx1">
                                  <a:lumMod val="100000"/>
                                  <a:lumOff val="0"/>
                                </a:schemeClr>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06F38901" w14:textId="42F2F1F9" w:rsidR="005F1177" w:rsidRPr="00503145" w:rsidRDefault="005F1177" w:rsidP="00715FC5">
                            <w:pPr>
                              <w:pStyle w:val="Title"/>
                              <w:jc w:val="center"/>
                            </w:pPr>
                            <w:r>
                              <w:t>Draft Cleanup Action Plan</w:t>
                            </w:r>
                          </w:p>
                          <w:p w14:paraId="47DBA116" w14:textId="1ED957D1" w:rsidR="005F1177" w:rsidRPr="00503145" w:rsidRDefault="005F1177" w:rsidP="00715FC5">
                            <w:pPr>
                              <w:pStyle w:val="Title"/>
                              <w:jc w:val="center"/>
                            </w:pPr>
                            <w:r>
                              <w:t>Boeing Auburn Facility</w:t>
                            </w:r>
                          </w:p>
                          <w:p w14:paraId="07326768" w14:textId="7EE49D55" w:rsidR="005F1177" w:rsidRDefault="005F1177" w:rsidP="00715FC5">
                            <w:pPr>
                              <w:pStyle w:val="Title"/>
                              <w:jc w:val="center"/>
                            </w:pPr>
                            <w:r>
                              <w:t>Auburn, Washington</w:t>
                            </w:r>
                          </w:p>
                          <w:p w14:paraId="2374B5AD" w14:textId="4BE1A67B" w:rsidR="005F1177" w:rsidRDefault="005F1177" w:rsidP="00715FC5"/>
                          <w:p w14:paraId="2ABCA9B5" w14:textId="22C7433F" w:rsidR="005F1177" w:rsidRDefault="005F1177" w:rsidP="00715FC5"/>
                          <w:p w14:paraId="516B8E18" w14:textId="14CF0C4A" w:rsidR="005F1177" w:rsidRPr="00715FC5" w:rsidRDefault="005F1177" w:rsidP="00715FC5">
                            <w:pPr>
                              <w:pStyle w:val="Title"/>
                              <w:jc w:val="center"/>
                              <w:rPr>
                                <w:sz w:val="36"/>
                              </w:rPr>
                            </w:pPr>
                            <w:r w:rsidRPr="00715FC5">
                              <w:rPr>
                                <w:sz w:val="36"/>
                              </w:rPr>
                              <w:t xml:space="preserve">Washington Department of Ecology </w:t>
                            </w:r>
                          </w:p>
                          <w:p w14:paraId="66171DBD" w14:textId="7CC22D5B" w:rsidR="005F1177" w:rsidRPr="00715FC5" w:rsidRDefault="005F1177" w:rsidP="00715FC5">
                            <w:pPr>
                              <w:pStyle w:val="Title"/>
                              <w:jc w:val="center"/>
                              <w:rPr>
                                <w:sz w:val="36"/>
                              </w:rPr>
                            </w:pPr>
                            <w:r w:rsidRPr="00715FC5">
                              <w:rPr>
                                <w:sz w:val="36"/>
                              </w:rPr>
                              <w:t>Northwest Regional Office</w:t>
                            </w:r>
                          </w:p>
                          <w:p w14:paraId="4052F5BE" w14:textId="0359BB70" w:rsidR="005F1177" w:rsidRPr="00715FC5" w:rsidRDefault="005F1177" w:rsidP="00715FC5">
                            <w:pPr>
                              <w:pStyle w:val="Title"/>
                              <w:jc w:val="center"/>
                              <w:rPr>
                                <w:sz w:val="36"/>
                              </w:rPr>
                            </w:pPr>
                            <w:r w:rsidRPr="00715FC5">
                              <w:rPr>
                                <w:sz w:val="36"/>
                              </w:rPr>
                              <w:t>Hazardous Waste and Toxics Reduction Program</w:t>
                            </w:r>
                          </w:p>
                          <w:p w14:paraId="71686B9A" w14:textId="4DF4E523" w:rsidR="005F1177" w:rsidRDefault="005F1177" w:rsidP="00715FC5"/>
                          <w:p w14:paraId="470742A9" w14:textId="7C952A27" w:rsidR="005F1177" w:rsidRDefault="005F1177" w:rsidP="00715FC5"/>
                          <w:p w14:paraId="017F156E" w14:textId="2327BD9A" w:rsidR="005F1177" w:rsidRDefault="005F1177" w:rsidP="00715FC5"/>
                          <w:p w14:paraId="46A18BD8" w14:textId="3E7EC193" w:rsidR="005F1177" w:rsidRDefault="005F1177" w:rsidP="00715FC5"/>
                          <w:p w14:paraId="1FD4F1A8" w14:textId="474777EC" w:rsidR="005F1177" w:rsidRDefault="005F1177" w:rsidP="00715FC5"/>
                          <w:p w14:paraId="1BD073ED" w14:textId="6F9AF485" w:rsidR="005F1177" w:rsidRDefault="005F1177" w:rsidP="00715FC5"/>
                          <w:p w14:paraId="26A3833C" w14:textId="21D53189" w:rsidR="005F1177" w:rsidRDefault="005F1177" w:rsidP="00715FC5"/>
                          <w:p w14:paraId="0ADA19A2" w14:textId="784AD4D3" w:rsidR="005F1177" w:rsidRPr="00461F58" w:rsidRDefault="005F1177" w:rsidP="00715FC5">
                            <w:r>
                              <w:t xml:space="preserve">Washington </w:t>
                            </w:r>
                          </w:p>
                        </w:txbxContent>
                      </wps:txbx>
                      <wps:bodyPr rot="0" vert="horz" wrap="square" lIns="228600" tIns="137160" rIns="228600" bIns="13716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E8B3179" id="_x0000_t202" coordsize="21600,21600" o:spt="202" path="m,l,21600r21600,l21600,xe">
                <v:stroke joinstyle="miter"/>
                <v:path gradientshapeok="t" o:connecttype="rect"/>
              </v:shapetype>
              <v:shape id="Text Box 2" o:spid="_x0000_s1026" type="#_x0000_t202" style="position:absolute;left:0;text-align:left;margin-left:148.65pt;margin-top:171.35pt;width:6in;height:207.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" o:allowincell="f" filled="f" fillcolor="black [3213]" stroked="f" strokecolor="black [3213]">
                <v:textbox inset="18pt,10.8pt,18pt,10.8pt">
                  <w:txbxContent>
                    <w:p w14:paraId="06F38901" w14:textId="42F2F1F9" w:rsidR="005F1177" w:rsidRPr="00503145" w:rsidRDefault="005F1177" w:rsidP="00715FC5">
                      <w:pPr>
                        <w:pStyle w:val="Title"/>
                        <w:jc w:val="center"/>
                      </w:pPr>
                      <w:r>
                        <w:t>Draft Cleanup Action Plan</w:t>
                      </w:r>
                    </w:p>
                    <w:p w14:paraId="47DBA116" w14:textId="1ED957D1" w:rsidR="005F1177" w:rsidRPr="00503145" w:rsidRDefault="005F1177" w:rsidP="00715FC5">
                      <w:pPr>
                        <w:pStyle w:val="Title"/>
                        <w:jc w:val="center"/>
                      </w:pPr>
                      <w:r>
                        <w:t>Boeing Auburn Facility</w:t>
                      </w:r>
                    </w:p>
                    <w:p w14:paraId="07326768" w14:textId="7EE49D55" w:rsidR="005F1177" w:rsidRDefault="005F1177" w:rsidP="00715FC5">
                      <w:pPr>
                        <w:pStyle w:val="Title"/>
                        <w:jc w:val="center"/>
                      </w:pPr>
                      <w:r>
                        <w:t>Auburn, Washington</w:t>
                      </w:r>
                    </w:p>
                    <w:p w14:paraId="2374B5AD" w14:textId="4BE1A67B" w:rsidR="005F1177" w:rsidRDefault="005F1177" w:rsidP="00715FC5"/>
                    <w:p w14:paraId="2ABCA9B5" w14:textId="22C7433F" w:rsidR="005F1177" w:rsidRDefault="005F1177" w:rsidP="00715FC5"/>
                    <w:p w14:paraId="516B8E18" w14:textId="14CF0C4A" w:rsidR="005F1177" w:rsidRPr="00715FC5" w:rsidRDefault="005F1177" w:rsidP="00715FC5">
                      <w:pPr>
                        <w:pStyle w:val="Title"/>
                        <w:jc w:val="center"/>
                        <w:rPr>
                          <w:sz w:val="36"/>
                        </w:rPr>
                      </w:pPr>
                      <w:r w:rsidRPr="00715FC5">
                        <w:rPr>
                          <w:sz w:val="36"/>
                        </w:rPr>
                        <w:t xml:space="preserve">Washington Department of Ecology </w:t>
                      </w:r>
                    </w:p>
                    <w:p w14:paraId="66171DBD" w14:textId="7CC22D5B" w:rsidR="005F1177" w:rsidRPr="00715FC5" w:rsidRDefault="005F1177" w:rsidP="00715FC5">
                      <w:pPr>
                        <w:pStyle w:val="Title"/>
                        <w:jc w:val="center"/>
                        <w:rPr>
                          <w:sz w:val="36"/>
                        </w:rPr>
                      </w:pPr>
                      <w:r w:rsidRPr="00715FC5">
                        <w:rPr>
                          <w:sz w:val="36"/>
                        </w:rPr>
                        <w:t>Northwest Regional Office</w:t>
                      </w:r>
                    </w:p>
                    <w:p w14:paraId="4052F5BE" w14:textId="0359BB70" w:rsidR="005F1177" w:rsidRPr="00715FC5" w:rsidRDefault="005F1177" w:rsidP="00715FC5">
                      <w:pPr>
                        <w:pStyle w:val="Title"/>
                        <w:jc w:val="center"/>
                        <w:rPr>
                          <w:sz w:val="36"/>
                        </w:rPr>
                      </w:pPr>
                      <w:r w:rsidRPr="00715FC5">
                        <w:rPr>
                          <w:sz w:val="36"/>
                        </w:rPr>
                        <w:t>Hazardous Waste and Toxics Reduction Program</w:t>
                      </w:r>
                    </w:p>
                    <w:p w14:paraId="71686B9A" w14:textId="4DF4E523" w:rsidR="005F1177" w:rsidRDefault="005F1177" w:rsidP="00715FC5"/>
                    <w:p w14:paraId="470742A9" w14:textId="7C952A27" w:rsidR="005F1177" w:rsidRDefault="005F1177" w:rsidP="00715FC5"/>
                    <w:p w14:paraId="017F156E" w14:textId="2327BD9A" w:rsidR="005F1177" w:rsidRDefault="005F1177" w:rsidP="00715FC5"/>
                    <w:p w14:paraId="46A18BD8" w14:textId="3E7EC193" w:rsidR="005F1177" w:rsidRDefault="005F1177" w:rsidP="00715FC5"/>
                    <w:p w14:paraId="1FD4F1A8" w14:textId="474777EC" w:rsidR="005F1177" w:rsidRDefault="005F1177" w:rsidP="00715FC5"/>
                    <w:p w14:paraId="1BD073ED" w14:textId="6F9AF485" w:rsidR="005F1177" w:rsidRDefault="005F1177" w:rsidP="00715FC5"/>
                    <w:p w14:paraId="26A3833C" w14:textId="21D53189" w:rsidR="005F1177" w:rsidRDefault="005F1177" w:rsidP="00715FC5"/>
                    <w:p w14:paraId="0ADA19A2" w14:textId="784AD4D3" w:rsidR="005F1177" w:rsidRPr="00461F58" w:rsidRDefault="005F1177" w:rsidP="00715FC5">
                      <w:r>
                        <w:t xml:space="preserve">Washington </w:t>
                      </w:r>
                    </w:p>
                  </w:txbxContent>
                </v:textbox>
                <w10:wrap type="square" anchorx="page" anchory="page"/>
                <w10:anchorlock/>
              </v:shape>
            </w:pict>
          </mc:Fallback>
        </mc:AlternateContent>
      </w:r>
      <w:r w:rsidR="00A94CBB">
        <w:rPr>
          <w:noProof/>
        </w:rPr>
        <w:t xml:space="preserve">August </w:t>
      </w:r>
      <w:r w:rsidR="00AF3EE1">
        <w:rPr>
          <w:noProof/>
        </w:rPr>
        <w:t>23</w:t>
      </w:r>
      <w:r w:rsidR="00EA7376">
        <w:rPr>
          <w:noProof/>
        </w:rPr>
        <w:t>, 2022</w:t>
      </w:r>
      <w:r w:rsidR="00461F58">
        <w:t xml:space="preserve"> </w:t>
      </w:r>
    </w:p>
    <w:p w14:paraId="3956DA68" w14:textId="77777777" w:rsidR="00020736" w:rsidRPr="00B25E29" w:rsidRDefault="00020736" w:rsidP="00613583"/>
    <w:p w14:paraId="5405A896" w14:textId="77777777" w:rsidR="00020736" w:rsidRPr="00B25E29" w:rsidRDefault="00020736" w:rsidP="00613583"/>
    <w:p w14:paraId="36C84D8C" w14:textId="77777777" w:rsidR="00020736" w:rsidRPr="00B25E29" w:rsidRDefault="00020736" w:rsidP="00613583"/>
    <w:p w14:paraId="3D53BEB7" w14:textId="77777777" w:rsidR="00020736" w:rsidRPr="00B25E29" w:rsidRDefault="00020736" w:rsidP="00613583"/>
    <w:p w14:paraId="06795C2D" w14:textId="77777777" w:rsidR="00020736" w:rsidRPr="00B25E29" w:rsidRDefault="00020736" w:rsidP="00F77FD6">
      <w:pPr>
        <w:pStyle w:val="TOCHeading"/>
        <w:jc w:val="left"/>
        <w:sectPr w:rsidR="00020736" w:rsidRPr="00B25E29" w:rsidSect="00210A7C">
          <w:headerReference w:type="default" r:id="rId11"/>
          <w:footerReference w:type="default" r:id="rId12"/>
          <w:type w:val="oddPage"/>
          <w:pgSz w:w="12240" w:h="15840"/>
          <w:pgMar w:top="1440" w:right="1440" w:bottom="1440" w:left="1440" w:header="720" w:footer="720" w:gutter="0"/>
          <w:pgNumType w:fmt="lowerRoman" w:start="3"/>
          <w:cols w:space="720"/>
          <w:docGrid w:linePitch="360"/>
        </w:sectPr>
      </w:pPr>
    </w:p>
    <w:p w14:paraId="1C2FE65F" w14:textId="77777777" w:rsidR="00C4668E" w:rsidRPr="00B25E29" w:rsidRDefault="00C4668E" w:rsidP="00613583">
      <w:pPr>
        <w:pStyle w:val="BodyText"/>
      </w:pPr>
      <w:r w:rsidRPr="00B25E29">
        <w:lastRenderedPageBreak/>
        <w:t>This page intentionally left blank.</w:t>
      </w:r>
    </w:p>
    <w:p w14:paraId="7F4364D7" w14:textId="77777777" w:rsidR="00A6121D" w:rsidRPr="00B25E29" w:rsidRDefault="00A6121D" w:rsidP="00A6121D"/>
    <w:p w14:paraId="0164C30F" w14:textId="7F9B2E12" w:rsidR="00C4668E" w:rsidRPr="00B25E29" w:rsidRDefault="00C4668E" w:rsidP="00A6121D">
      <w:pPr>
        <w:sectPr w:rsidR="00C4668E" w:rsidRPr="00B25E29" w:rsidSect="00A35381">
          <w:headerReference w:type="default" r:id="rId13"/>
          <w:footerReference w:type="default" r:id="rId14"/>
          <w:pgSz w:w="12240" w:h="15840"/>
          <w:pgMar w:top="1440" w:right="1440" w:bottom="1440" w:left="1440" w:header="720" w:footer="720" w:gutter="0"/>
          <w:pgNumType w:fmt="lowerRoman" w:start="2"/>
          <w:cols w:space="720"/>
          <w:docGrid w:linePitch="360"/>
        </w:sectPr>
      </w:pPr>
    </w:p>
    <w:p w14:paraId="3C18CE1C" w14:textId="29D4C84F" w:rsidR="002C6023" w:rsidRPr="00B25E29" w:rsidRDefault="002C6023" w:rsidP="00E4483F">
      <w:pPr>
        <w:pStyle w:val="TOCHeading"/>
      </w:pPr>
      <w:r w:rsidRPr="00B25E29">
        <w:lastRenderedPageBreak/>
        <w:t>Table of contents</w:t>
      </w:r>
    </w:p>
    <w:p w14:paraId="032BAF78" w14:textId="77777777" w:rsidR="00C01075" w:rsidRPr="00B25E29" w:rsidRDefault="002C6023" w:rsidP="00210A7C">
      <w:pPr>
        <w:jc w:val="right"/>
        <w:rPr>
          <w:rFonts w:eastAsia="Times New Roman"/>
          <w:u w:val="single"/>
        </w:rPr>
      </w:pPr>
      <w:r w:rsidRPr="00B25E29">
        <w:rPr>
          <w:rFonts w:eastAsia="Times New Roman"/>
          <w:u w:val="single"/>
        </w:rPr>
        <w:t>Page</w:t>
      </w:r>
    </w:p>
    <w:p w14:paraId="292DD9A7" w14:textId="667C03C8" w:rsidR="006E3454" w:rsidRDefault="001228DF">
      <w:pPr>
        <w:pStyle w:val="TOC1"/>
        <w:rPr>
          <w:caps w:val="0"/>
          <w:noProof/>
        </w:rPr>
      </w:pPr>
      <w:r w:rsidRPr="00B25E29">
        <w:rPr>
          <w:rFonts w:eastAsiaTheme="minorHAnsi"/>
          <w:noProof/>
        </w:rPr>
        <w:fldChar w:fldCharType="begin"/>
      </w:r>
      <w:r w:rsidRPr="00B25E29">
        <w:rPr>
          <w:rFonts w:eastAsiaTheme="minorHAnsi"/>
          <w:noProof/>
        </w:rPr>
        <w:instrText xml:space="preserve"> TOC \o "1-4" \u </w:instrText>
      </w:r>
      <w:r w:rsidRPr="00B25E29">
        <w:rPr>
          <w:rFonts w:eastAsiaTheme="minorHAnsi"/>
          <w:noProof/>
        </w:rPr>
        <w:fldChar w:fldCharType="separate"/>
      </w:r>
      <w:r w:rsidR="006E3454">
        <w:rPr>
          <w:noProof/>
        </w:rPr>
        <w:t>1.0</w:t>
      </w:r>
      <w:r w:rsidR="006E3454">
        <w:rPr>
          <w:caps w:val="0"/>
          <w:noProof/>
        </w:rPr>
        <w:tab/>
      </w:r>
      <w:r w:rsidR="006E3454">
        <w:rPr>
          <w:noProof/>
        </w:rPr>
        <w:t>Introduction</w:t>
      </w:r>
      <w:r w:rsidR="006E3454">
        <w:rPr>
          <w:noProof/>
        </w:rPr>
        <w:tab/>
      </w:r>
      <w:r w:rsidR="006E3454">
        <w:rPr>
          <w:noProof/>
        </w:rPr>
        <w:fldChar w:fldCharType="begin"/>
      </w:r>
      <w:r w:rsidR="006E3454">
        <w:rPr>
          <w:noProof/>
        </w:rPr>
        <w:instrText xml:space="preserve"> PAGEREF _Toc93502971 \h </w:instrText>
      </w:r>
      <w:r w:rsidR="006E3454">
        <w:rPr>
          <w:noProof/>
        </w:rPr>
      </w:r>
      <w:r w:rsidR="006E3454">
        <w:rPr>
          <w:noProof/>
        </w:rPr>
        <w:fldChar w:fldCharType="separate"/>
      </w:r>
      <w:r w:rsidR="006E3454">
        <w:rPr>
          <w:noProof/>
        </w:rPr>
        <w:t>1-1</w:t>
      </w:r>
      <w:r w:rsidR="006E3454">
        <w:rPr>
          <w:noProof/>
        </w:rPr>
        <w:fldChar w:fldCharType="end"/>
      </w:r>
    </w:p>
    <w:p w14:paraId="5F03B3DB" w14:textId="5F947E0F" w:rsidR="006E3454" w:rsidRDefault="006E3454">
      <w:pPr>
        <w:pStyle w:val="TOC2"/>
        <w:rPr>
          <w:noProof/>
        </w:rPr>
      </w:pPr>
      <w:r>
        <w:rPr>
          <w:noProof/>
        </w:rPr>
        <w:t>1.1</w:t>
      </w:r>
      <w:r>
        <w:rPr>
          <w:noProof/>
        </w:rPr>
        <w:tab/>
        <w:t>Purpose</w:t>
      </w:r>
      <w:r>
        <w:rPr>
          <w:noProof/>
        </w:rPr>
        <w:tab/>
      </w:r>
      <w:r>
        <w:rPr>
          <w:noProof/>
        </w:rPr>
        <w:fldChar w:fldCharType="begin"/>
      </w:r>
      <w:r>
        <w:rPr>
          <w:noProof/>
        </w:rPr>
        <w:instrText xml:space="preserve"> PAGEREF _Toc93502972 \h </w:instrText>
      </w:r>
      <w:r>
        <w:rPr>
          <w:noProof/>
        </w:rPr>
      </w:r>
      <w:r>
        <w:rPr>
          <w:noProof/>
        </w:rPr>
        <w:fldChar w:fldCharType="separate"/>
      </w:r>
      <w:r>
        <w:rPr>
          <w:noProof/>
        </w:rPr>
        <w:t>1-2</w:t>
      </w:r>
      <w:r>
        <w:rPr>
          <w:noProof/>
        </w:rPr>
        <w:fldChar w:fldCharType="end"/>
      </w:r>
    </w:p>
    <w:p w14:paraId="2C17D0BF" w14:textId="51F98235" w:rsidR="006E3454" w:rsidRDefault="006E3454">
      <w:pPr>
        <w:pStyle w:val="TOC2"/>
        <w:rPr>
          <w:noProof/>
        </w:rPr>
      </w:pPr>
      <w:r>
        <w:rPr>
          <w:noProof/>
        </w:rPr>
        <w:t>1.2</w:t>
      </w:r>
      <w:r>
        <w:rPr>
          <w:noProof/>
        </w:rPr>
        <w:tab/>
        <w:t>Regulatory Framework</w:t>
      </w:r>
      <w:r>
        <w:rPr>
          <w:noProof/>
        </w:rPr>
        <w:tab/>
      </w:r>
      <w:r>
        <w:rPr>
          <w:noProof/>
        </w:rPr>
        <w:fldChar w:fldCharType="begin"/>
      </w:r>
      <w:r>
        <w:rPr>
          <w:noProof/>
        </w:rPr>
        <w:instrText xml:space="preserve"> PAGEREF _Toc93502973 \h </w:instrText>
      </w:r>
      <w:r>
        <w:rPr>
          <w:noProof/>
        </w:rPr>
      </w:r>
      <w:r>
        <w:rPr>
          <w:noProof/>
        </w:rPr>
        <w:fldChar w:fldCharType="separate"/>
      </w:r>
      <w:r>
        <w:rPr>
          <w:noProof/>
        </w:rPr>
        <w:t>1-3</w:t>
      </w:r>
      <w:r>
        <w:rPr>
          <w:noProof/>
        </w:rPr>
        <w:fldChar w:fldCharType="end"/>
      </w:r>
    </w:p>
    <w:p w14:paraId="28AFF05A" w14:textId="75ACDAD8" w:rsidR="006E3454" w:rsidRDefault="006E3454">
      <w:pPr>
        <w:pStyle w:val="TOC1"/>
        <w:rPr>
          <w:caps w:val="0"/>
          <w:noProof/>
        </w:rPr>
      </w:pPr>
      <w:r>
        <w:rPr>
          <w:noProof/>
        </w:rPr>
        <w:t>2.0</w:t>
      </w:r>
      <w:r>
        <w:rPr>
          <w:caps w:val="0"/>
          <w:noProof/>
        </w:rPr>
        <w:tab/>
      </w:r>
      <w:r>
        <w:rPr>
          <w:noProof/>
        </w:rPr>
        <w:t>Site Description</w:t>
      </w:r>
      <w:r>
        <w:rPr>
          <w:noProof/>
        </w:rPr>
        <w:tab/>
      </w:r>
      <w:r>
        <w:rPr>
          <w:noProof/>
        </w:rPr>
        <w:fldChar w:fldCharType="begin"/>
      </w:r>
      <w:r>
        <w:rPr>
          <w:noProof/>
        </w:rPr>
        <w:instrText xml:space="preserve"> PAGEREF _Toc93502974 \h </w:instrText>
      </w:r>
      <w:r>
        <w:rPr>
          <w:noProof/>
        </w:rPr>
      </w:r>
      <w:r>
        <w:rPr>
          <w:noProof/>
        </w:rPr>
        <w:fldChar w:fldCharType="separate"/>
      </w:r>
      <w:r>
        <w:rPr>
          <w:noProof/>
        </w:rPr>
        <w:t>2-1</w:t>
      </w:r>
      <w:r>
        <w:rPr>
          <w:noProof/>
        </w:rPr>
        <w:fldChar w:fldCharType="end"/>
      </w:r>
    </w:p>
    <w:p w14:paraId="00A472AF" w14:textId="0ED6D8F1" w:rsidR="006E3454" w:rsidRDefault="006E3454">
      <w:pPr>
        <w:pStyle w:val="TOC2"/>
        <w:rPr>
          <w:noProof/>
        </w:rPr>
      </w:pPr>
      <w:r>
        <w:rPr>
          <w:noProof/>
        </w:rPr>
        <w:t>2.1</w:t>
      </w:r>
      <w:r>
        <w:rPr>
          <w:noProof/>
        </w:rPr>
        <w:tab/>
        <w:t>Site History</w:t>
      </w:r>
      <w:r>
        <w:rPr>
          <w:noProof/>
        </w:rPr>
        <w:tab/>
      </w:r>
      <w:r>
        <w:rPr>
          <w:noProof/>
        </w:rPr>
        <w:fldChar w:fldCharType="begin"/>
      </w:r>
      <w:r>
        <w:rPr>
          <w:noProof/>
        </w:rPr>
        <w:instrText xml:space="preserve"> PAGEREF _Toc93502975 \h </w:instrText>
      </w:r>
      <w:r>
        <w:rPr>
          <w:noProof/>
        </w:rPr>
      </w:r>
      <w:r>
        <w:rPr>
          <w:noProof/>
        </w:rPr>
        <w:fldChar w:fldCharType="separate"/>
      </w:r>
      <w:r>
        <w:rPr>
          <w:noProof/>
        </w:rPr>
        <w:t>2-1</w:t>
      </w:r>
      <w:r>
        <w:rPr>
          <w:noProof/>
        </w:rPr>
        <w:fldChar w:fldCharType="end"/>
      </w:r>
    </w:p>
    <w:p w14:paraId="3FD049B7" w14:textId="57D58AD4" w:rsidR="006E3454" w:rsidRDefault="006E3454">
      <w:pPr>
        <w:pStyle w:val="TOC2"/>
        <w:rPr>
          <w:noProof/>
        </w:rPr>
      </w:pPr>
      <w:r>
        <w:rPr>
          <w:noProof/>
        </w:rPr>
        <w:t>2.2</w:t>
      </w:r>
      <w:r>
        <w:rPr>
          <w:noProof/>
        </w:rPr>
        <w:tab/>
        <w:t>Site Geology and Hydrogeology</w:t>
      </w:r>
      <w:r>
        <w:rPr>
          <w:noProof/>
        </w:rPr>
        <w:tab/>
      </w:r>
      <w:r>
        <w:rPr>
          <w:noProof/>
        </w:rPr>
        <w:fldChar w:fldCharType="begin"/>
      </w:r>
      <w:r>
        <w:rPr>
          <w:noProof/>
        </w:rPr>
        <w:instrText xml:space="preserve"> PAGEREF _Toc93502976 \h </w:instrText>
      </w:r>
      <w:r>
        <w:rPr>
          <w:noProof/>
        </w:rPr>
      </w:r>
      <w:r>
        <w:rPr>
          <w:noProof/>
        </w:rPr>
        <w:fldChar w:fldCharType="separate"/>
      </w:r>
      <w:r>
        <w:rPr>
          <w:noProof/>
        </w:rPr>
        <w:t>2-2</w:t>
      </w:r>
      <w:r>
        <w:rPr>
          <w:noProof/>
        </w:rPr>
        <w:fldChar w:fldCharType="end"/>
      </w:r>
    </w:p>
    <w:p w14:paraId="34A8B66B" w14:textId="2DFD310E" w:rsidR="006E3454" w:rsidRDefault="006E3454">
      <w:pPr>
        <w:pStyle w:val="TOC3"/>
        <w:tabs>
          <w:tab w:val="left" w:pos="1656"/>
        </w:tabs>
        <w:rPr>
          <w:noProof/>
          <w:spacing w:val="0"/>
        </w:rPr>
      </w:pPr>
      <w:r>
        <w:rPr>
          <w:noProof/>
        </w:rPr>
        <w:t>2.2.1</w:t>
      </w:r>
      <w:r>
        <w:rPr>
          <w:noProof/>
          <w:spacing w:val="0"/>
        </w:rPr>
        <w:tab/>
      </w:r>
      <w:r>
        <w:rPr>
          <w:noProof/>
        </w:rPr>
        <w:t>Geology</w:t>
      </w:r>
      <w:r>
        <w:rPr>
          <w:noProof/>
        </w:rPr>
        <w:tab/>
      </w:r>
      <w:r>
        <w:rPr>
          <w:noProof/>
        </w:rPr>
        <w:fldChar w:fldCharType="begin"/>
      </w:r>
      <w:r>
        <w:rPr>
          <w:noProof/>
        </w:rPr>
        <w:instrText xml:space="preserve"> PAGEREF _Toc93502977 \h </w:instrText>
      </w:r>
      <w:r>
        <w:rPr>
          <w:noProof/>
        </w:rPr>
      </w:r>
      <w:r>
        <w:rPr>
          <w:noProof/>
        </w:rPr>
        <w:fldChar w:fldCharType="separate"/>
      </w:r>
      <w:r>
        <w:rPr>
          <w:noProof/>
        </w:rPr>
        <w:t>2-2</w:t>
      </w:r>
      <w:r>
        <w:rPr>
          <w:noProof/>
        </w:rPr>
        <w:fldChar w:fldCharType="end"/>
      </w:r>
    </w:p>
    <w:p w14:paraId="476AEA02" w14:textId="132F7000" w:rsidR="006E3454" w:rsidRDefault="006E3454">
      <w:pPr>
        <w:pStyle w:val="TOC3"/>
        <w:tabs>
          <w:tab w:val="left" w:pos="1656"/>
        </w:tabs>
        <w:rPr>
          <w:noProof/>
          <w:spacing w:val="0"/>
        </w:rPr>
      </w:pPr>
      <w:r>
        <w:rPr>
          <w:noProof/>
        </w:rPr>
        <w:t>2.2.2</w:t>
      </w:r>
      <w:r>
        <w:rPr>
          <w:noProof/>
          <w:spacing w:val="0"/>
        </w:rPr>
        <w:tab/>
      </w:r>
      <w:r>
        <w:rPr>
          <w:noProof/>
        </w:rPr>
        <w:t>Groundwater Flow and Velocities</w:t>
      </w:r>
      <w:r>
        <w:rPr>
          <w:noProof/>
        </w:rPr>
        <w:tab/>
      </w:r>
      <w:r>
        <w:rPr>
          <w:noProof/>
        </w:rPr>
        <w:fldChar w:fldCharType="begin"/>
      </w:r>
      <w:r>
        <w:rPr>
          <w:noProof/>
        </w:rPr>
        <w:instrText xml:space="preserve"> PAGEREF _Toc93502978 \h </w:instrText>
      </w:r>
      <w:r>
        <w:rPr>
          <w:noProof/>
        </w:rPr>
      </w:r>
      <w:r>
        <w:rPr>
          <w:noProof/>
        </w:rPr>
        <w:fldChar w:fldCharType="separate"/>
      </w:r>
      <w:r>
        <w:rPr>
          <w:noProof/>
        </w:rPr>
        <w:t>2-3</w:t>
      </w:r>
      <w:r>
        <w:rPr>
          <w:noProof/>
        </w:rPr>
        <w:fldChar w:fldCharType="end"/>
      </w:r>
    </w:p>
    <w:p w14:paraId="6BA01EF9" w14:textId="48E049DD" w:rsidR="006E3454" w:rsidRDefault="006E3454">
      <w:pPr>
        <w:pStyle w:val="TOC3"/>
        <w:tabs>
          <w:tab w:val="left" w:pos="1656"/>
        </w:tabs>
        <w:rPr>
          <w:noProof/>
          <w:spacing w:val="0"/>
        </w:rPr>
      </w:pPr>
      <w:r>
        <w:rPr>
          <w:noProof/>
        </w:rPr>
        <w:t>2.2.3</w:t>
      </w:r>
      <w:r>
        <w:rPr>
          <w:noProof/>
          <w:spacing w:val="0"/>
        </w:rPr>
        <w:tab/>
      </w:r>
      <w:r>
        <w:rPr>
          <w:noProof/>
        </w:rPr>
        <w:t>Stormwater and Surface Water Flow</w:t>
      </w:r>
      <w:r>
        <w:rPr>
          <w:noProof/>
        </w:rPr>
        <w:tab/>
      </w:r>
      <w:r>
        <w:rPr>
          <w:noProof/>
        </w:rPr>
        <w:fldChar w:fldCharType="begin"/>
      </w:r>
      <w:r>
        <w:rPr>
          <w:noProof/>
        </w:rPr>
        <w:instrText xml:space="preserve"> PAGEREF _Toc93502979 \h </w:instrText>
      </w:r>
      <w:r>
        <w:rPr>
          <w:noProof/>
        </w:rPr>
      </w:r>
      <w:r>
        <w:rPr>
          <w:noProof/>
        </w:rPr>
        <w:fldChar w:fldCharType="separate"/>
      </w:r>
      <w:r>
        <w:rPr>
          <w:noProof/>
        </w:rPr>
        <w:t>2-3</w:t>
      </w:r>
      <w:r>
        <w:rPr>
          <w:noProof/>
        </w:rPr>
        <w:fldChar w:fldCharType="end"/>
      </w:r>
    </w:p>
    <w:p w14:paraId="78D124E6" w14:textId="2D2730C9" w:rsidR="006E3454" w:rsidRDefault="006E3454">
      <w:pPr>
        <w:pStyle w:val="TOC2"/>
        <w:rPr>
          <w:noProof/>
        </w:rPr>
      </w:pPr>
      <w:r>
        <w:rPr>
          <w:noProof/>
        </w:rPr>
        <w:t>2.3</w:t>
      </w:r>
      <w:r>
        <w:rPr>
          <w:noProof/>
        </w:rPr>
        <w:tab/>
        <w:t>Previous Studies</w:t>
      </w:r>
      <w:r>
        <w:rPr>
          <w:noProof/>
        </w:rPr>
        <w:tab/>
      </w:r>
      <w:r>
        <w:rPr>
          <w:noProof/>
        </w:rPr>
        <w:fldChar w:fldCharType="begin"/>
      </w:r>
      <w:r>
        <w:rPr>
          <w:noProof/>
        </w:rPr>
        <w:instrText xml:space="preserve"> PAGEREF _Toc93502980 \h </w:instrText>
      </w:r>
      <w:r>
        <w:rPr>
          <w:noProof/>
        </w:rPr>
      </w:r>
      <w:r>
        <w:rPr>
          <w:noProof/>
        </w:rPr>
        <w:fldChar w:fldCharType="separate"/>
      </w:r>
      <w:r>
        <w:rPr>
          <w:noProof/>
        </w:rPr>
        <w:t>2-4</w:t>
      </w:r>
      <w:r>
        <w:rPr>
          <w:noProof/>
        </w:rPr>
        <w:fldChar w:fldCharType="end"/>
      </w:r>
    </w:p>
    <w:p w14:paraId="0A8181DF" w14:textId="19074578" w:rsidR="006E3454" w:rsidRDefault="006E3454">
      <w:pPr>
        <w:pStyle w:val="TOC3"/>
        <w:tabs>
          <w:tab w:val="left" w:pos="1656"/>
        </w:tabs>
        <w:rPr>
          <w:noProof/>
          <w:spacing w:val="0"/>
        </w:rPr>
      </w:pPr>
      <w:r>
        <w:rPr>
          <w:noProof/>
        </w:rPr>
        <w:t>2.3.1</w:t>
      </w:r>
      <w:r>
        <w:rPr>
          <w:noProof/>
          <w:spacing w:val="0"/>
        </w:rPr>
        <w:tab/>
      </w:r>
      <w:r>
        <w:rPr>
          <w:noProof/>
        </w:rPr>
        <w:t>Areas of Concern and Previous Remedial Actions</w:t>
      </w:r>
      <w:r>
        <w:rPr>
          <w:noProof/>
        </w:rPr>
        <w:tab/>
      </w:r>
      <w:r>
        <w:rPr>
          <w:noProof/>
        </w:rPr>
        <w:fldChar w:fldCharType="begin"/>
      </w:r>
      <w:r>
        <w:rPr>
          <w:noProof/>
        </w:rPr>
        <w:instrText xml:space="preserve"> PAGEREF _Toc93502981 \h </w:instrText>
      </w:r>
      <w:r>
        <w:rPr>
          <w:noProof/>
        </w:rPr>
      </w:r>
      <w:r>
        <w:rPr>
          <w:noProof/>
        </w:rPr>
        <w:fldChar w:fldCharType="separate"/>
      </w:r>
      <w:r>
        <w:rPr>
          <w:noProof/>
        </w:rPr>
        <w:t>2-5</w:t>
      </w:r>
      <w:r>
        <w:rPr>
          <w:noProof/>
        </w:rPr>
        <w:fldChar w:fldCharType="end"/>
      </w:r>
    </w:p>
    <w:p w14:paraId="255FF44C" w14:textId="75772744" w:rsidR="006E3454" w:rsidRDefault="006E3454">
      <w:pPr>
        <w:pStyle w:val="TOC4"/>
        <w:tabs>
          <w:tab w:val="left" w:pos="2016"/>
        </w:tabs>
        <w:rPr>
          <w:noProof/>
          <w:spacing w:val="0"/>
        </w:rPr>
      </w:pPr>
      <w:r>
        <w:rPr>
          <w:noProof/>
        </w:rPr>
        <w:t>2.3.1.1</w:t>
      </w:r>
      <w:r>
        <w:rPr>
          <w:noProof/>
          <w:spacing w:val="0"/>
        </w:rPr>
        <w:tab/>
      </w:r>
      <w:r>
        <w:rPr>
          <w:noProof/>
        </w:rPr>
        <w:t>AOC A-01</w:t>
      </w:r>
      <w:r>
        <w:rPr>
          <w:noProof/>
        </w:rPr>
        <w:tab/>
      </w:r>
      <w:r>
        <w:rPr>
          <w:noProof/>
        </w:rPr>
        <w:fldChar w:fldCharType="begin"/>
      </w:r>
      <w:r>
        <w:rPr>
          <w:noProof/>
        </w:rPr>
        <w:instrText xml:space="preserve"> PAGEREF _Toc93502982 \h </w:instrText>
      </w:r>
      <w:r>
        <w:rPr>
          <w:noProof/>
        </w:rPr>
      </w:r>
      <w:r>
        <w:rPr>
          <w:noProof/>
        </w:rPr>
        <w:fldChar w:fldCharType="separate"/>
      </w:r>
      <w:r>
        <w:rPr>
          <w:noProof/>
        </w:rPr>
        <w:t>2-5</w:t>
      </w:r>
      <w:r>
        <w:rPr>
          <w:noProof/>
        </w:rPr>
        <w:fldChar w:fldCharType="end"/>
      </w:r>
    </w:p>
    <w:p w14:paraId="6D2BC87F" w14:textId="30FE144C" w:rsidR="006E3454" w:rsidRDefault="006E3454">
      <w:pPr>
        <w:pStyle w:val="TOC4"/>
        <w:tabs>
          <w:tab w:val="left" w:pos="2016"/>
        </w:tabs>
        <w:rPr>
          <w:noProof/>
          <w:spacing w:val="0"/>
        </w:rPr>
      </w:pPr>
      <w:r>
        <w:rPr>
          <w:noProof/>
        </w:rPr>
        <w:t>2.3.1.2</w:t>
      </w:r>
      <w:r>
        <w:rPr>
          <w:noProof/>
          <w:spacing w:val="0"/>
        </w:rPr>
        <w:tab/>
      </w:r>
      <w:r>
        <w:rPr>
          <w:noProof/>
        </w:rPr>
        <w:t>AOC A-09</w:t>
      </w:r>
      <w:r>
        <w:rPr>
          <w:noProof/>
        </w:rPr>
        <w:tab/>
      </w:r>
      <w:r>
        <w:rPr>
          <w:noProof/>
        </w:rPr>
        <w:fldChar w:fldCharType="begin"/>
      </w:r>
      <w:r>
        <w:rPr>
          <w:noProof/>
        </w:rPr>
        <w:instrText xml:space="preserve"> PAGEREF _Toc93502983 \h </w:instrText>
      </w:r>
      <w:r>
        <w:rPr>
          <w:noProof/>
        </w:rPr>
      </w:r>
      <w:r>
        <w:rPr>
          <w:noProof/>
        </w:rPr>
        <w:fldChar w:fldCharType="separate"/>
      </w:r>
      <w:r>
        <w:rPr>
          <w:noProof/>
        </w:rPr>
        <w:t>2-6</w:t>
      </w:r>
      <w:r>
        <w:rPr>
          <w:noProof/>
        </w:rPr>
        <w:fldChar w:fldCharType="end"/>
      </w:r>
    </w:p>
    <w:p w14:paraId="43B79584" w14:textId="11D538F6" w:rsidR="006E3454" w:rsidRDefault="006E3454">
      <w:pPr>
        <w:pStyle w:val="TOC4"/>
        <w:tabs>
          <w:tab w:val="left" w:pos="2016"/>
        </w:tabs>
        <w:rPr>
          <w:noProof/>
          <w:spacing w:val="0"/>
        </w:rPr>
      </w:pPr>
      <w:r>
        <w:rPr>
          <w:noProof/>
        </w:rPr>
        <w:t>2.3.1.3</w:t>
      </w:r>
      <w:r>
        <w:rPr>
          <w:noProof/>
          <w:spacing w:val="0"/>
        </w:rPr>
        <w:tab/>
      </w:r>
      <w:r>
        <w:rPr>
          <w:noProof/>
        </w:rPr>
        <w:t>AOC A-14</w:t>
      </w:r>
      <w:r>
        <w:rPr>
          <w:noProof/>
        </w:rPr>
        <w:tab/>
      </w:r>
      <w:r>
        <w:rPr>
          <w:noProof/>
        </w:rPr>
        <w:fldChar w:fldCharType="begin"/>
      </w:r>
      <w:r>
        <w:rPr>
          <w:noProof/>
        </w:rPr>
        <w:instrText xml:space="preserve"> PAGEREF _Toc93502984 \h </w:instrText>
      </w:r>
      <w:r>
        <w:rPr>
          <w:noProof/>
        </w:rPr>
      </w:r>
      <w:r>
        <w:rPr>
          <w:noProof/>
        </w:rPr>
        <w:fldChar w:fldCharType="separate"/>
      </w:r>
      <w:r>
        <w:rPr>
          <w:noProof/>
        </w:rPr>
        <w:t>2-6</w:t>
      </w:r>
      <w:r>
        <w:rPr>
          <w:noProof/>
        </w:rPr>
        <w:fldChar w:fldCharType="end"/>
      </w:r>
    </w:p>
    <w:p w14:paraId="74EFB9A6" w14:textId="274C6AB4" w:rsidR="006E3454" w:rsidRDefault="006E3454">
      <w:pPr>
        <w:pStyle w:val="TOC4"/>
        <w:tabs>
          <w:tab w:val="left" w:pos="2016"/>
        </w:tabs>
        <w:rPr>
          <w:noProof/>
          <w:spacing w:val="0"/>
        </w:rPr>
      </w:pPr>
      <w:r>
        <w:rPr>
          <w:noProof/>
        </w:rPr>
        <w:t>2.3.1.4</w:t>
      </w:r>
      <w:r>
        <w:rPr>
          <w:noProof/>
          <w:spacing w:val="0"/>
        </w:rPr>
        <w:tab/>
      </w:r>
      <w:r>
        <w:rPr>
          <w:noProof/>
        </w:rPr>
        <w:t>AOC A-15</w:t>
      </w:r>
      <w:r>
        <w:rPr>
          <w:noProof/>
        </w:rPr>
        <w:tab/>
      </w:r>
      <w:r>
        <w:rPr>
          <w:noProof/>
        </w:rPr>
        <w:fldChar w:fldCharType="begin"/>
      </w:r>
      <w:r>
        <w:rPr>
          <w:noProof/>
        </w:rPr>
        <w:instrText xml:space="preserve"> PAGEREF _Toc93502985 \h </w:instrText>
      </w:r>
      <w:r>
        <w:rPr>
          <w:noProof/>
        </w:rPr>
      </w:r>
      <w:r>
        <w:rPr>
          <w:noProof/>
        </w:rPr>
        <w:fldChar w:fldCharType="separate"/>
      </w:r>
      <w:r>
        <w:rPr>
          <w:noProof/>
        </w:rPr>
        <w:t>2-9</w:t>
      </w:r>
      <w:r>
        <w:rPr>
          <w:noProof/>
        </w:rPr>
        <w:fldChar w:fldCharType="end"/>
      </w:r>
    </w:p>
    <w:p w14:paraId="2BB20732" w14:textId="134102A0" w:rsidR="006E3454" w:rsidRDefault="006E3454">
      <w:pPr>
        <w:pStyle w:val="TOC2"/>
        <w:rPr>
          <w:noProof/>
        </w:rPr>
      </w:pPr>
      <w:r>
        <w:rPr>
          <w:noProof/>
        </w:rPr>
        <w:t>2.4</w:t>
      </w:r>
      <w:r>
        <w:rPr>
          <w:noProof/>
        </w:rPr>
        <w:tab/>
        <w:t>Current Conditions and Potential Exposure Pathways</w:t>
      </w:r>
      <w:r>
        <w:rPr>
          <w:noProof/>
        </w:rPr>
        <w:tab/>
      </w:r>
      <w:r>
        <w:rPr>
          <w:noProof/>
        </w:rPr>
        <w:fldChar w:fldCharType="begin"/>
      </w:r>
      <w:r>
        <w:rPr>
          <w:noProof/>
        </w:rPr>
        <w:instrText xml:space="preserve"> PAGEREF _Toc93502986 \h </w:instrText>
      </w:r>
      <w:r>
        <w:rPr>
          <w:noProof/>
        </w:rPr>
      </w:r>
      <w:r>
        <w:rPr>
          <w:noProof/>
        </w:rPr>
        <w:fldChar w:fldCharType="separate"/>
      </w:r>
      <w:r>
        <w:rPr>
          <w:noProof/>
        </w:rPr>
        <w:t>2-9</w:t>
      </w:r>
      <w:r>
        <w:rPr>
          <w:noProof/>
        </w:rPr>
        <w:fldChar w:fldCharType="end"/>
      </w:r>
    </w:p>
    <w:p w14:paraId="67CAE699" w14:textId="2A9D82F1" w:rsidR="006E3454" w:rsidRDefault="006E3454">
      <w:pPr>
        <w:pStyle w:val="TOC3"/>
        <w:tabs>
          <w:tab w:val="left" w:pos="1656"/>
        </w:tabs>
        <w:rPr>
          <w:noProof/>
          <w:spacing w:val="0"/>
        </w:rPr>
      </w:pPr>
      <w:r>
        <w:rPr>
          <w:noProof/>
        </w:rPr>
        <w:t>2.4.1</w:t>
      </w:r>
      <w:r>
        <w:rPr>
          <w:noProof/>
          <w:spacing w:val="0"/>
        </w:rPr>
        <w:tab/>
      </w:r>
      <w:r>
        <w:rPr>
          <w:noProof/>
        </w:rPr>
        <w:t>On-Facility Conditions and Exposure Pathways</w:t>
      </w:r>
      <w:r>
        <w:rPr>
          <w:noProof/>
        </w:rPr>
        <w:tab/>
      </w:r>
      <w:r>
        <w:rPr>
          <w:noProof/>
        </w:rPr>
        <w:fldChar w:fldCharType="begin"/>
      </w:r>
      <w:r>
        <w:rPr>
          <w:noProof/>
        </w:rPr>
        <w:instrText xml:space="preserve"> PAGEREF _Toc93502987 \h </w:instrText>
      </w:r>
      <w:r>
        <w:rPr>
          <w:noProof/>
        </w:rPr>
      </w:r>
      <w:r>
        <w:rPr>
          <w:noProof/>
        </w:rPr>
        <w:fldChar w:fldCharType="separate"/>
      </w:r>
      <w:r>
        <w:rPr>
          <w:noProof/>
        </w:rPr>
        <w:t>2-9</w:t>
      </w:r>
      <w:r>
        <w:rPr>
          <w:noProof/>
        </w:rPr>
        <w:fldChar w:fldCharType="end"/>
      </w:r>
    </w:p>
    <w:p w14:paraId="6DFD68D3" w14:textId="78805008" w:rsidR="006E3454" w:rsidRDefault="006E3454">
      <w:pPr>
        <w:pStyle w:val="TOC3"/>
        <w:tabs>
          <w:tab w:val="left" w:pos="1656"/>
        </w:tabs>
        <w:rPr>
          <w:noProof/>
          <w:spacing w:val="0"/>
        </w:rPr>
      </w:pPr>
      <w:r>
        <w:rPr>
          <w:noProof/>
        </w:rPr>
        <w:t>2.4.2</w:t>
      </w:r>
      <w:r>
        <w:rPr>
          <w:noProof/>
          <w:spacing w:val="0"/>
        </w:rPr>
        <w:tab/>
      </w:r>
      <w:r>
        <w:rPr>
          <w:noProof/>
        </w:rPr>
        <w:t>Off-Facility Conditions and Exposure Pathways</w:t>
      </w:r>
      <w:r>
        <w:rPr>
          <w:noProof/>
        </w:rPr>
        <w:tab/>
      </w:r>
      <w:r>
        <w:rPr>
          <w:noProof/>
        </w:rPr>
        <w:fldChar w:fldCharType="begin"/>
      </w:r>
      <w:r>
        <w:rPr>
          <w:noProof/>
        </w:rPr>
        <w:instrText xml:space="preserve"> PAGEREF _Toc93502988 \h </w:instrText>
      </w:r>
      <w:r>
        <w:rPr>
          <w:noProof/>
        </w:rPr>
      </w:r>
      <w:r>
        <w:rPr>
          <w:noProof/>
        </w:rPr>
        <w:fldChar w:fldCharType="separate"/>
      </w:r>
      <w:r>
        <w:rPr>
          <w:noProof/>
        </w:rPr>
        <w:t>2-10</w:t>
      </w:r>
      <w:r>
        <w:rPr>
          <w:noProof/>
        </w:rPr>
        <w:fldChar w:fldCharType="end"/>
      </w:r>
    </w:p>
    <w:p w14:paraId="2DAB606A" w14:textId="726834EB" w:rsidR="006E3454" w:rsidRDefault="006E3454">
      <w:pPr>
        <w:pStyle w:val="TOC1"/>
        <w:rPr>
          <w:caps w:val="0"/>
          <w:noProof/>
        </w:rPr>
      </w:pPr>
      <w:r>
        <w:rPr>
          <w:noProof/>
        </w:rPr>
        <w:t>3.0</w:t>
      </w:r>
      <w:r>
        <w:rPr>
          <w:caps w:val="0"/>
          <w:noProof/>
        </w:rPr>
        <w:tab/>
      </w:r>
      <w:r>
        <w:rPr>
          <w:noProof/>
        </w:rPr>
        <w:t>Cleanup Standards</w:t>
      </w:r>
      <w:r>
        <w:rPr>
          <w:noProof/>
        </w:rPr>
        <w:tab/>
      </w:r>
      <w:r>
        <w:rPr>
          <w:noProof/>
        </w:rPr>
        <w:fldChar w:fldCharType="begin"/>
      </w:r>
      <w:r>
        <w:rPr>
          <w:noProof/>
        </w:rPr>
        <w:instrText xml:space="preserve"> PAGEREF _Toc93502989 \h </w:instrText>
      </w:r>
      <w:r>
        <w:rPr>
          <w:noProof/>
        </w:rPr>
      </w:r>
      <w:r>
        <w:rPr>
          <w:noProof/>
        </w:rPr>
        <w:fldChar w:fldCharType="separate"/>
      </w:r>
      <w:r>
        <w:rPr>
          <w:noProof/>
        </w:rPr>
        <w:t>3-1</w:t>
      </w:r>
      <w:r>
        <w:rPr>
          <w:noProof/>
        </w:rPr>
        <w:fldChar w:fldCharType="end"/>
      </w:r>
    </w:p>
    <w:p w14:paraId="229E7C6E" w14:textId="2C7BBC72" w:rsidR="006E3454" w:rsidRDefault="006E3454">
      <w:pPr>
        <w:pStyle w:val="TOC2"/>
        <w:rPr>
          <w:noProof/>
        </w:rPr>
      </w:pPr>
      <w:r>
        <w:rPr>
          <w:noProof/>
        </w:rPr>
        <w:t>3.1</w:t>
      </w:r>
      <w:r>
        <w:rPr>
          <w:noProof/>
        </w:rPr>
        <w:tab/>
        <w:t>Regulatory Considerations</w:t>
      </w:r>
      <w:r>
        <w:rPr>
          <w:noProof/>
        </w:rPr>
        <w:tab/>
      </w:r>
      <w:r>
        <w:rPr>
          <w:noProof/>
        </w:rPr>
        <w:fldChar w:fldCharType="begin"/>
      </w:r>
      <w:r>
        <w:rPr>
          <w:noProof/>
        </w:rPr>
        <w:instrText xml:space="preserve"> PAGEREF _Toc93502990 \h </w:instrText>
      </w:r>
      <w:r>
        <w:rPr>
          <w:noProof/>
        </w:rPr>
      </w:r>
      <w:r>
        <w:rPr>
          <w:noProof/>
        </w:rPr>
        <w:fldChar w:fldCharType="separate"/>
      </w:r>
      <w:r>
        <w:rPr>
          <w:noProof/>
        </w:rPr>
        <w:t>3-1</w:t>
      </w:r>
      <w:r>
        <w:rPr>
          <w:noProof/>
        </w:rPr>
        <w:fldChar w:fldCharType="end"/>
      </w:r>
    </w:p>
    <w:p w14:paraId="35184B19" w14:textId="456316FD" w:rsidR="006E3454" w:rsidRDefault="006E3454">
      <w:pPr>
        <w:pStyle w:val="TOC2"/>
        <w:rPr>
          <w:noProof/>
        </w:rPr>
      </w:pPr>
      <w:r>
        <w:rPr>
          <w:noProof/>
        </w:rPr>
        <w:t>3.2</w:t>
      </w:r>
      <w:r>
        <w:rPr>
          <w:noProof/>
        </w:rPr>
        <w:tab/>
        <w:t>Contaminants of Concern</w:t>
      </w:r>
      <w:r>
        <w:rPr>
          <w:noProof/>
        </w:rPr>
        <w:tab/>
      </w:r>
      <w:r>
        <w:rPr>
          <w:noProof/>
        </w:rPr>
        <w:fldChar w:fldCharType="begin"/>
      </w:r>
      <w:r>
        <w:rPr>
          <w:noProof/>
        </w:rPr>
        <w:instrText xml:space="preserve"> PAGEREF _Toc93502991 \h </w:instrText>
      </w:r>
      <w:r>
        <w:rPr>
          <w:noProof/>
        </w:rPr>
      </w:r>
      <w:r>
        <w:rPr>
          <w:noProof/>
        </w:rPr>
        <w:fldChar w:fldCharType="separate"/>
      </w:r>
      <w:r>
        <w:rPr>
          <w:noProof/>
        </w:rPr>
        <w:t>3-1</w:t>
      </w:r>
      <w:r>
        <w:rPr>
          <w:noProof/>
        </w:rPr>
        <w:fldChar w:fldCharType="end"/>
      </w:r>
    </w:p>
    <w:p w14:paraId="0005CE56" w14:textId="20ACFCF0" w:rsidR="006E3454" w:rsidRDefault="006E3454">
      <w:pPr>
        <w:pStyle w:val="TOC2"/>
        <w:rPr>
          <w:noProof/>
        </w:rPr>
      </w:pPr>
      <w:r>
        <w:rPr>
          <w:noProof/>
        </w:rPr>
        <w:t>3.3</w:t>
      </w:r>
      <w:r>
        <w:rPr>
          <w:noProof/>
        </w:rPr>
        <w:tab/>
        <w:t>Cleanup Levels</w:t>
      </w:r>
      <w:r>
        <w:rPr>
          <w:noProof/>
        </w:rPr>
        <w:tab/>
      </w:r>
      <w:r>
        <w:rPr>
          <w:noProof/>
        </w:rPr>
        <w:fldChar w:fldCharType="begin"/>
      </w:r>
      <w:r>
        <w:rPr>
          <w:noProof/>
        </w:rPr>
        <w:instrText xml:space="preserve"> PAGEREF _Toc93502992 \h </w:instrText>
      </w:r>
      <w:r>
        <w:rPr>
          <w:noProof/>
        </w:rPr>
      </w:r>
      <w:r>
        <w:rPr>
          <w:noProof/>
        </w:rPr>
        <w:fldChar w:fldCharType="separate"/>
      </w:r>
      <w:r>
        <w:rPr>
          <w:noProof/>
        </w:rPr>
        <w:t>3-2</w:t>
      </w:r>
      <w:r>
        <w:rPr>
          <w:noProof/>
        </w:rPr>
        <w:fldChar w:fldCharType="end"/>
      </w:r>
    </w:p>
    <w:p w14:paraId="79C95AF5" w14:textId="57CD76DD" w:rsidR="006E3454" w:rsidRDefault="006E3454">
      <w:pPr>
        <w:pStyle w:val="TOC2"/>
        <w:rPr>
          <w:noProof/>
        </w:rPr>
      </w:pPr>
      <w:r>
        <w:rPr>
          <w:noProof/>
        </w:rPr>
        <w:t>3.4</w:t>
      </w:r>
      <w:r>
        <w:rPr>
          <w:noProof/>
        </w:rPr>
        <w:tab/>
        <w:t>Points of Compliance</w:t>
      </w:r>
      <w:r>
        <w:rPr>
          <w:noProof/>
        </w:rPr>
        <w:tab/>
      </w:r>
      <w:r>
        <w:rPr>
          <w:noProof/>
        </w:rPr>
        <w:fldChar w:fldCharType="begin"/>
      </w:r>
      <w:r>
        <w:rPr>
          <w:noProof/>
        </w:rPr>
        <w:instrText xml:space="preserve"> PAGEREF _Toc93502993 \h </w:instrText>
      </w:r>
      <w:r>
        <w:rPr>
          <w:noProof/>
        </w:rPr>
      </w:r>
      <w:r>
        <w:rPr>
          <w:noProof/>
        </w:rPr>
        <w:fldChar w:fldCharType="separate"/>
      </w:r>
      <w:r>
        <w:rPr>
          <w:noProof/>
        </w:rPr>
        <w:t>3-2</w:t>
      </w:r>
      <w:r>
        <w:rPr>
          <w:noProof/>
        </w:rPr>
        <w:fldChar w:fldCharType="end"/>
      </w:r>
    </w:p>
    <w:p w14:paraId="3CB35F2B" w14:textId="18BF658B" w:rsidR="006E3454" w:rsidRDefault="006E3454">
      <w:pPr>
        <w:pStyle w:val="TOC1"/>
        <w:rPr>
          <w:caps w:val="0"/>
          <w:noProof/>
        </w:rPr>
      </w:pPr>
      <w:r>
        <w:rPr>
          <w:noProof/>
        </w:rPr>
        <w:t>4.0</w:t>
      </w:r>
      <w:r>
        <w:rPr>
          <w:caps w:val="0"/>
          <w:noProof/>
        </w:rPr>
        <w:tab/>
      </w:r>
      <w:r>
        <w:rPr>
          <w:noProof/>
        </w:rPr>
        <w:t>Cleanup Action Alternatives and Analysis</w:t>
      </w:r>
      <w:r>
        <w:rPr>
          <w:noProof/>
        </w:rPr>
        <w:tab/>
      </w:r>
      <w:r>
        <w:rPr>
          <w:noProof/>
        </w:rPr>
        <w:fldChar w:fldCharType="begin"/>
      </w:r>
      <w:r>
        <w:rPr>
          <w:noProof/>
        </w:rPr>
        <w:instrText xml:space="preserve"> PAGEREF _Toc93502994 \h </w:instrText>
      </w:r>
      <w:r>
        <w:rPr>
          <w:noProof/>
        </w:rPr>
      </w:r>
      <w:r>
        <w:rPr>
          <w:noProof/>
        </w:rPr>
        <w:fldChar w:fldCharType="separate"/>
      </w:r>
      <w:r>
        <w:rPr>
          <w:noProof/>
        </w:rPr>
        <w:t>4-1</w:t>
      </w:r>
      <w:r>
        <w:rPr>
          <w:noProof/>
        </w:rPr>
        <w:fldChar w:fldCharType="end"/>
      </w:r>
    </w:p>
    <w:p w14:paraId="4856C71E" w14:textId="7393C4E2" w:rsidR="006E3454" w:rsidRDefault="006E3454">
      <w:pPr>
        <w:pStyle w:val="TOC2"/>
        <w:rPr>
          <w:noProof/>
        </w:rPr>
      </w:pPr>
      <w:r>
        <w:rPr>
          <w:noProof/>
        </w:rPr>
        <w:t>4.1</w:t>
      </w:r>
      <w:r>
        <w:rPr>
          <w:noProof/>
        </w:rPr>
        <w:tab/>
        <w:t>AOC A-01 Alternatives</w:t>
      </w:r>
      <w:r>
        <w:rPr>
          <w:noProof/>
        </w:rPr>
        <w:tab/>
      </w:r>
      <w:r>
        <w:rPr>
          <w:noProof/>
        </w:rPr>
        <w:fldChar w:fldCharType="begin"/>
      </w:r>
      <w:r>
        <w:rPr>
          <w:noProof/>
        </w:rPr>
        <w:instrText xml:space="preserve"> PAGEREF _Toc93502995 \h </w:instrText>
      </w:r>
      <w:r>
        <w:rPr>
          <w:noProof/>
        </w:rPr>
      </w:r>
      <w:r>
        <w:rPr>
          <w:noProof/>
        </w:rPr>
        <w:fldChar w:fldCharType="separate"/>
      </w:r>
      <w:r>
        <w:rPr>
          <w:noProof/>
        </w:rPr>
        <w:t>4-1</w:t>
      </w:r>
      <w:r>
        <w:rPr>
          <w:noProof/>
        </w:rPr>
        <w:fldChar w:fldCharType="end"/>
      </w:r>
    </w:p>
    <w:p w14:paraId="4421A337" w14:textId="1DF508B9" w:rsidR="006E3454" w:rsidRDefault="006E3454">
      <w:pPr>
        <w:pStyle w:val="TOC2"/>
        <w:rPr>
          <w:noProof/>
        </w:rPr>
      </w:pPr>
      <w:r>
        <w:rPr>
          <w:noProof/>
        </w:rPr>
        <w:t>4.2</w:t>
      </w:r>
      <w:r>
        <w:rPr>
          <w:noProof/>
        </w:rPr>
        <w:tab/>
        <w:t>AOC A-09 Alternatives</w:t>
      </w:r>
      <w:r>
        <w:rPr>
          <w:noProof/>
        </w:rPr>
        <w:tab/>
      </w:r>
      <w:r>
        <w:rPr>
          <w:noProof/>
        </w:rPr>
        <w:fldChar w:fldCharType="begin"/>
      </w:r>
      <w:r>
        <w:rPr>
          <w:noProof/>
        </w:rPr>
        <w:instrText xml:space="preserve"> PAGEREF _Toc93502996 \h </w:instrText>
      </w:r>
      <w:r>
        <w:rPr>
          <w:noProof/>
        </w:rPr>
      </w:r>
      <w:r>
        <w:rPr>
          <w:noProof/>
        </w:rPr>
        <w:fldChar w:fldCharType="separate"/>
      </w:r>
      <w:r>
        <w:rPr>
          <w:noProof/>
        </w:rPr>
        <w:t>4-1</w:t>
      </w:r>
      <w:r>
        <w:rPr>
          <w:noProof/>
        </w:rPr>
        <w:fldChar w:fldCharType="end"/>
      </w:r>
    </w:p>
    <w:p w14:paraId="597F3C3C" w14:textId="43C34D8F" w:rsidR="006E3454" w:rsidRDefault="006E3454">
      <w:pPr>
        <w:pStyle w:val="TOC2"/>
        <w:rPr>
          <w:noProof/>
        </w:rPr>
      </w:pPr>
      <w:r>
        <w:rPr>
          <w:noProof/>
        </w:rPr>
        <w:t>4.3</w:t>
      </w:r>
      <w:r>
        <w:rPr>
          <w:noProof/>
        </w:rPr>
        <w:tab/>
        <w:t>AOC A-14 Alternatives</w:t>
      </w:r>
      <w:r>
        <w:rPr>
          <w:noProof/>
        </w:rPr>
        <w:tab/>
      </w:r>
      <w:r>
        <w:rPr>
          <w:noProof/>
        </w:rPr>
        <w:fldChar w:fldCharType="begin"/>
      </w:r>
      <w:r>
        <w:rPr>
          <w:noProof/>
        </w:rPr>
        <w:instrText xml:space="preserve"> PAGEREF _Toc93502997 \h </w:instrText>
      </w:r>
      <w:r>
        <w:rPr>
          <w:noProof/>
        </w:rPr>
      </w:r>
      <w:r>
        <w:rPr>
          <w:noProof/>
        </w:rPr>
        <w:fldChar w:fldCharType="separate"/>
      </w:r>
      <w:r>
        <w:rPr>
          <w:noProof/>
        </w:rPr>
        <w:t>4-2</w:t>
      </w:r>
      <w:r>
        <w:rPr>
          <w:noProof/>
        </w:rPr>
        <w:fldChar w:fldCharType="end"/>
      </w:r>
    </w:p>
    <w:p w14:paraId="0136C00A" w14:textId="488DC1D6" w:rsidR="006E3454" w:rsidRDefault="006E3454">
      <w:pPr>
        <w:pStyle w:val="TOC2"/>
        <w:rPr>
          <w:noProof/>
        </w:rPr>
      </w:pPr>
      <w:r>
        <w:rPr>
          <w:noProof/>
        </w:rPr>
        <w:t>4.4</w:t>
      </w:r>
      <w:r>
        <w:rPr>
          <w:noProof/>
        </w:rPr>
        <w:tab/>
        <w:t>AOC A-15 Alternatives</w:t>
      </w:r>
      <w:r>
        <w:rPr>
          <w:noProof/>
        </w:rPr>
        <w:tab/>
      </w:r>
      <w:r>
        <w:rPr>
          <w:noProof/>
        </w:rPr>
        <w:fldChar w:fldCharType="begin"/>
      </w:r>
      <w:r>
        <w:rPr>
          <w:noProof/>
        </w:rPr>
        <w:instrText xml:space="preserve"> PAGEREF _Toc93502998 \h </w:instrText>
      </w:r>
      <w:r>
        <w:rPr>
          <w:noProof/>
        </w:rPr>
      </w:r>
      <w:r>
        <w:rPr>
          <w:noProof/>
        </w:rPr>
        <w:fldChar w:fldCharType="separate"/>
      </w:r>
      <w:r>
        <w:rPr>
          <w:noProof/>
        </w:rPr>
        <w:t>4-3</w:t>
      </w:r>
      <w:r>
        <w:rPr>
          <w:noProof/>
        </w:rPr>
        <w:fldChar w:fldCharType="end"/>
      </w:r>
    </w:p>
    <w:p w14:paraId="2C71E4E0" w14:textId="49BD339C" w:rsidR="006E3454" w:rsidRDefault="006E3454">
      <w:pPr>
        <w:pStyle w:val="TOC1"/>
        <w:rPr>
          <w:caps w:val="0"/>
          <w:noProof/>
        </w:rPr>
      </w:pPr>
      <w:r>
        <w:rPr>
          <w:noProof/>
        </w:rPr>
        <w:t>5.0</w:t>
      </w:r>
      <w:r>
        <w:rPr>
          <w:caps w:val="0"/>
          <w:noProof/>
        </w:rPr>
        <w:tab/>
      </w:r>
      <w:r>
        <w:rPr>
          <w:noProof/>
        </w:rPr>
        <w:t>Description of Selected Remedy</w:t>
      </w:r>
      <w:r>
        <w:rPr>
          <w:noProof/>
        </w:rPr>
        <w:tab/>
      </w:r>
      <w:r>
        <w:rPr>
          <w:noProof/>
        </w:rPr>
        <w:fldChar w:fldCharType="begin"/>
      </w:r>
      <w:r>
        <w:rPr>
          <w:noProof/>
        </w:rPr>
        <w:instrText xml:space="preserve"> PAGEREF _Toc93502999 \h </w:instrText>
      </w:r>
      <w:r>
        <w:rPr>
          <w:noProof/>
        </w:rPr>
      </w:r>
      <w:r>
        <w:rPr>
          <w:noProof/>
        </w:rPr>
        <w:fldChar w:fldCharType="separate"/>
      </w:r>
      <w:r>
        <w:rPr>
          <w:noProof/>
        </w:rPr>
        <w:t>5-1</w:t>
      </w:r>
      <w:r>
        <w:rPr>
          <w:noProof/>
        </w:rPr>
        <w:fldChar w:fldCharType="end"/>
      </w:r>
    </w:p>
    <w:p w14:paraId="2866236B" w14:textId="4701B3B4" w:rsidR="006E3454" w:rsidRDefault="006E3454">
      <w:pPr>
        <w:pStyle w:val="TOC2"/>
        <w:rPr>
          <w:noProof/>
        </w:rPr>
      </w:pPr>
      <w:r>
        <w:rPr>
          <w:noProof/>
        </w:rPr>
        <w:t>5.1</w:t>
      </w:r>
      <w:r>
        <w:rPr>
          <w:noProof/>
        </w:rPr>
        <w:tab/>
        <w:t>AOC A-01 Remedy</w:t>
      </w:r>
      <w:r>
        <w:rPr>
          <w:noProof/>
        </w:rPr>
        <w:tab/>
      </w:r>
      <w:r>
        <w:rPr>
          <w:noProof/>
        </w:rPr>
        <w:fldChar w:fldCharType="begin"/>
      </w:r>
      <w:r>
        <w:rPr>
          <w:noProof/>
        </w:rPr>
        <w:instrText xml:space="preserve"> PAGEREF _Toc93503000 \h </w:instrText>
      </w:r>
      <w:r>
        <w:rPr>
          <w:noProof/>
        </w:rPr>
      </w:r>
      <w:r>
        <w:rPr>
          <w:noProof/>
        </w:rPr>
        <w:fldChar w:fldCharType="separate"/>
      </w:r>
      <w:r>
        <w:rPr>
          <w:noProof/>
        </w:rPr>
        <w:t>5-1</w:t>
      </w:r>
      <w:r>
        <w:rPr>
          <w:noProof/>
        </w:rPr>
        <w:fldChar w:fldCharType="end"/>
      </w:r>
    </w:p>
    <w:p w14:paraId="71698E22" w14:textId="170978E2" w:rsidR="006E3454" w:rsidRDefault="006E3454">
      <w:pPr>
        <w:pStyle w:val="TOC3"/>
        <w:tabs>
          <w:tab w:val="left" w:pos="1656"/>
        </w:tabs>
        <w:rPr>
          <w:noProof/>
          <w:spacing w:val="0"/>
        </w:rPr>
      </w:pPr>
      <w:r>
        <w:rPr>
          <w:noProof/>
        </w:rPr>
        <w:t>5.1.1</w:t>
      </w:r>
      <w:r>
        <w:rPr>
          <w:noProof/>
          <w:spacing w:val="0"/>
        </w:rPr>
        <w:tab/>
      </w:r>
      <w:r>
        <w:rPr>
          <w:noProof/>
        </w:rPr>
        <w:t>Description of Cleanup Action</w:t>
      </w:r>
      <w:r>
        <w:rPr>
          <w:noProof/>
        </w:rPr>
        <w:tab/>
      </w:r>
      <w:r>
        <w:rPr>
          <w:noProof/>
        </w:rPr>
        <w:fldChar w:fldCharType="begin"/>
      </w:r>
      <w:r>
        <w:rPr>
          <w:noProof/>
        </w:rPr>
        <w:instrText xml:space="preserve"> PAGEREF _Toc93503001 \h </w:instrText>
      </w:r>
      <w:r>
        <w:rPr>
          <w:noProof/>
        </w:rPr>
      </w:r>
      <w:r>
        <w:rPr>
          <w:noProof/>
        </w:rPr>
        <w:fldChar w:fldCharType="separate"/>
      </w:r>
      <w:r>
        <w:rPr>
          <w:noProof/>
        </w:rPr>
        <w:t>5-1</w:t>
      </w:r>
      <w:r>
        <w:rPr>
          <w:noProof/>
        </w:rPr>
        <w:fldChar w:fldCharType="end"/>
      </w:r>
    </w:p>
    <w:p w14:paraId="797E90C4" w14:textId="3CFE6A5F" w:rsidR="006E3454" w:rsidRDefault="006E3454">
      <w:pPr>
        <w:pStyle w:val="TOC3"/>
        <w:tabs>
          <w:tab w:val="left" w:pos="1656"/>
        </w:tabs>
        <w:rPr>
          <w:noProof/>
          <w:spacing w:val="0"/>
        </w:rPr>
      </w:pPr>
      <w:r>
        <w:rPr>
          <w:noProof/>
        </w:rPr>
        <w:t>5.1.2</w:t>
      </w:r>
      <w:r>
        <w:rPr>
          <w:noProof/>
          <w:spacing w:val="0"/>
        </w:rPr>
        <w:tab/>
      </w:r>
      <w:r>
        <w:rPr>
          <w:noProof/>
        </w:rPr>
        <w:t>Cleanup Standards and Point of Compliance</w:t>
      </w:r>
      <w:r>
        <w:rPr>
          <w:noProof/>
        </w:rPr>
        <w:tab/>
      </w:r>
      <w:r>
        <w:rPr>
          <w:noProof/>
        </w:rPr>
        <w:fldChar w:fldCharType="begin"/>
      </w:r>
      <w:r>
        <w:rPr>
          <w:noProof/>
        </w:rPr>
        <w:instrText xml:space="preserve"> PAGEREF _Toc93503002 \h </w:instrText>
      </w:r>
      <w:r>
        <w:rPr>
          <w:noProof/>
        </w:rPr>
      </w:r>
      <w:r>
        <w:rPr>
          <w:noProof/>
        </w:rPr>
        <w:fldChar w:fldCharType="separate"/>
      </w:r>
      <w:r>
        <w:rPr>
          <w:noProof/>
        </w:rPr>
        <w:t>5-2</w:t>
      </w:r>
      <w:r>
        <w:rPr>
          <w:noProof/>
        </w:rPr>
        <w:fldChar w:fldCharType="end"/>
      </w:r>
    </w:p>
    <w:p w14:paraId="0784B2B5" w14:textId="0E3DEDE4" w:rsidR="006E3454" w:rsidRDefault="006E3454">
      <w:pPr>
        <w:pStyle w:val="TOC3"/>
        <w:tabs>
          <w:tab w:val="left" w:pos="1656"/>
        </w:tabs>
        <w:rPr>
          <w:noProof/>
          <w:spacing w:val="0"/>
        </w:rPr>
      </w:pPr>
      <w:r>
        <w:rPr>
          <w:noProof/>
        </w:rPr>
        <w:t>5.1.3</w:t>
      </w:r>
      <w:r>
        <w:rPr>
          <w:noProof/>
          <w:spacing w:val="0"/>
        </w:rPr>
        <w:tab/>
      </w:r>
      <w:r>
        <w:rPr>
          <w:noProof/>
        </w:rPr>
        <w:t>Restoration Timeframe</w:t>
      </w:r>
      <w:r>
        <w:rPr>
          <w:noProof/>
        </w:rPr>
        <w:tab/>
      </w:r>
      <w:r>
        <w:rPr>
          <w:noProof/>
        </w:rPr>
        <w:fldChar w:fldCharType="begin"/>
      </w:r>
      <w:r>
        <w:rPr>
          <w:noProof/>
        </w:rPr>
        <w:instrText xml:space="preserve"> PAGEREF _Toc93503003 \h </w:instrText>
      </w:r>
      <w:r>
        <w:rPr>
          <w:noProof/>
        </w:rPr>
      </w:r>
      <w:r>
        <w:rPr>
          <w:noProof/>
        </w:rPr>
        <w:fldChar w:fldCharType="separate"/>
      </w:r>
      <w:r>
        <w:rPr>
          <w:noProof/>
        </w:rPr>
        <w:t>5-2</w:t>
      </w:r>
      <w:r>
        <w:rPr>
          <w:noProof/>
        </w:rPr>
        <w:fldChar w:fldCharType="end"/>
      </w:r>
    </w:p>
    <w:p w14:paraId="08C874D7" w14:textId="79B91C05" w:rsidR="006E3454" w:rsidRDefault="006E3454">
      <w:pPr>
        <w:pStyle w:val="TOC3"/>
        <w:tabs>
          <w:tab w:val="left" w:pos="1656"/>
        </w:tabs>
        <w:rPr>
          <w:noProof/>
          <w:spacing w:val="0"/>
        </w:rPr>
      </w:pPr>
      <w:r>
        <w:rPr>
          <w:noProof/>
        </w:rPr>
        <w:t>5.1.4</w:t>
      </w:r>
      <w:r>
        <w:rPr>
          <w:noProof/>
          <w:spacing w:val="0"/>
        </w:rPr>
        <w:tab/>
      </w:r>
      <w:r>
        <w:rPr>
          <w:noProof/>
        </w:rPr>
        <w:t>Compliance Monitoring</w:t>
      </w:r>
      <w:r>
        <w:rPr>
          <w:noProof/>
        </w:rPr>
        <w:tab/>
      </w:r>
      <w:r>
        <w:rPr>
          <w:noProof/>
        </w:rPr>
        <w:fldChar w:fldCharType="begin"/>
      </w:r>
      <w:r>
        <w:rPr>
          <w:noProof/>
        </w:rPr>
        <w:instrText xml:space="preserve"> PAGEREF _Toc93503004 \h </w:instrText>
      </w:r>
      <w:r>
        <w:rPr>
          <w:noProof/>
        </w:rPr>
      </w:r>
      <w:r>
        <w:rPr>
          <w:noProof/>
        </w:rPr>
        <w:fldChar w:fldCharType="separate"/>
      </w:r>
      <w:r>
        <w:rPr>
          <w:noProof/>
        </w:rPr>
        <w:t>5-2</w:t>
      </w:r>
      <w:r>
        <w:rPr>
          <w:noProof/>
        </w:rPr>
        <w:fldChar w:fldCharType="end"/>
      </w:r>
    </w:p>
    <w:p w14:paraId="0D372098" w14:textId="7C8D8FE5" w:rsidR="006E3454" w:rsidRDefault="006E3454">
      <w:pPr>
        <w:pStyle w:val="TOC2"/>
        <w:rPr>
          <w:noProof/>
        </w:rPr>
      </w:pPr>
      <w:r>
        <w:rPr>
          <w:noProof/>
        </w:rPr>
        <w:t>5.2</w:t>
      </w:r>
      <w:r>
        <w:rPr>
          <w:noProof/>
        </w:rPr>
        <w:tab/>
        <w:t>AOC A-09 Remedy</w:t>
      </w:r>
      <w:r>
        <w:rPr>
          <w:noProof/>
        </w:rPr>
        <w:tab/>
      </w:r>
      <w:r>
        <w:rPr>
          <w:noProof/>
        </w:rPr>
        <w:fldChar w:fldCharType="begin"/>
      </w:r>
      <w:r>
        <w:rPr>
          <w:noProof/>
        </w:rPr>
        <w:instrText xml:space="preserve"> PAGEREF _Toc93503005 \h </w:instrText>
      </w:r>
      <w:r>
        <w:rPr>
          <w:noProof/>
        </w:rPr>
      </w:r>
      <w:r>
        <w:rPr>
          <w:noProof/>
        </w:rPr>
        <w:fldChar w:fldCharType="separate"/>
      </w:r>
      <w:r>
        <w:rPr>
          <w:noProof/>
        </w:rPr>
        <w:t>5-3</w:t>
      </w:r>
      <w:r>
        <w:rPr>
          <w:noProof/>
        </w:rPr>
        <w:fldChar w:fldCharType="end"/>
      </w:r>
    </w:p>
    <w:p w14:paraId="16EA1B72" w14:textId="387527D1" w:rsidR="006E3454" w:rsidRDefault="006E3454">
      <w:pPr>
        <w:pStyle w:val="TOC3"/>
        <w:tabs>
          <w:tab w:val="left" w:pos="1656"/>
        </w:tabs>
        <w:rPr>
          <w:noProof/>
          <w:spacing w:val="0"/>
        </w:rPr>
      </w:pPr>
      <w:r>
        <w:rPr>
          <w:noProof/>
        </w:rPr>
        <w:t>5.2.1</w:t>
      </w:r>
      <w:r>
        <w:rPr>
          <w:noProof/>
          <w:spacing w:val="0"/>
        </w:rPr>
        <w:tab/>
      </w:r>
      <w:r>
        <w:rPr>
          <w:noProof/>
        </w:rPr>
        <w:t>Description of Cleanup Action</w:t>
      </w:r>
      <w:r>
        <w:rPr>
          <w:noProof/>
        </w:rPr>
        <w:tab/>
      </w:r>
      <w:r>
        <w:rPr>
          <w:noProof/>
        </w:rPr>
        <w:fldChar w:fldCharType="begin"/>
      </w:r>
      <w:r>
        <w:rPr>
          <w:noProof/>
        </w:rPr>
        <w:instrText xml:space="preserve"> PAGEREF _Toc93503006 \h </w:instrText>
      </w:r>
      <w:r>
        <w:rPr>
          <w:noProof/>
        </w:rPr>
      </w:r>
      <w:r>
        <w:rPr>
          <w:noProof/>
        </w:rPr>
        <w:fldChar w:fldCharType="separate"/>
      </w:r>
      <w:r>
        <w:rPr>
          <w:noProof/>
        </w:rPr>
        <w:t>5-3</w:t>
      </w:r>
      <w:r>
        <w:rPr>
          <w:noProof/>
        </w:rPr>
        <w:fldChar w:fldCharType="end"/>
      </w:r>
    </w:p>
    <w:p w14:paraId="2E2BAF0B" w14:textId="50332DA1" w:rsidR="006E3454" w:rsidRDefault="006E3454">
      <w:pPr>
        <w:pStyle w:val="TOC3"/>
        <w:tabs>
          <w:tab w:val="left" w:pos="1656"/>
        </w:tabs>
        <w:rPr>
          <w:noProof/>
          <w:spacing w:val="0"/>
        </w:rPr>
      </w:pPr>
      <w:r>
        <w:rPr>
          <w:noProof/>
        </w:rPr>
        <w:lastRenderedPageBreak/>
        <w:t>5.2.2</w:t>
      </w:r>
      <w:r>
        <w:rPr>
          <w:noProof/>
          <w:spacing w:val="0"/>
        </w:rPr>
        <w:tab/>
      </w:r>
      <w:r>
        <w:rPr>
          <w:noProof/>
        </w:rPr>
        <w:t>Cleanup Standards and Point of Compliance</w:t>
      </w:r>
      <w:r>
        <w:rPr>
          <w:noProof/>
        </w:rPr>
        <w:tab/>
      </w:r>
      <w:r>
        <w:rPr>
          <w:noProof/>
        </w:rPr>
        <w:fldChar w:fldCharType="begin"/>
      </w:r>
      <w:r>
        <w:rPr>
          <w:noProof/>
        </w:rPr>
        <w:instrText xml:space="preserve"> PAGEREF _Toc93503007 \h </w:instrText>
      </w:r>
      <w:r>
        <w:rPr>
          <w:noProof/>
        </w:rPr>
      </w:r>
      <w:r>
        <w:rPr>
          <w:noProof/>
        </w:rPr>
        <w:fldChar w:fldCharType="separate"/>
      </w:r>
      <w:r>
        <w:rPr>
          <w:noProof/>
        </w:rPr>
        <w:t>5-4</w:t>
      </w:r>
      <w:r>
        <w:rPr>
          <w:noProof/>
        </w:rPr>
        <w:fldChar w:fldCharType="end"/>
      </w:r>
    </w:p>
    <w:p w14:paraId="5CE70F89" w14:textId="09EA5637" w:rsidR="006E3454" w:rsidRDefault="006E3454">
      <w:pPr>
        <w:pStyle w:val="TOC3"/>
        <w:tabs>
          <w:tab w:val="left" w:pos="1656"/>
        </w:tabs>
        <w:rPr>
          <w:noProof/>
          <w:spacing w:val="0"/>
        </w:rPr>
      </w:pPr>
      <w:r>
        <w:rPr>
          <w:noProof/>
        </w:rPr>
        <w:t>5.2.3</w:t>
      </w:r>
      <w:r>
        <w:rPr>
          <w:noProof/>
          <w:spacing w:val="0"/>
        </w:rPr>
        <w:tab/>
      </w:r>
      <w:r>
        <w:rPr>
          <w:noProof/>
        </w:rPr>
        <w:t>Restoration Time frame</w:t>
      </w:r>
      <w:r>
        <w:rPr>
          <w:noProof/>
        </w:rPr>
        <w:tab/>
      </w:r>
      <w:r>
        <w:rPr>
          <w:noProof/>
        </w:rPr>
        <w:fldChar w:fldCharType="begin"/>
      </w:r>
      <w:r>
        <w:rPr>
          <w:noProof/>
        </w:rPr>
        <w:instrText xml:space="preserve"> PAGEREF _Toc93503008 \h </w:instrText>
      </w:r>
      <w:r>
        <w:rPr>
          <w:noProof/>
        </w:rPr>
      </w:r>
      <w:r>
        <w:rPr>
          <w:noProof/>
        </w:rPr>
        <w:fldChar w:fldCharType="separate"/>
      </w:r>
      <w:r>
        <w:rPr>
          <w:noProof/>
        </w:rPr>
        <w:t>5-4</w:t>
      </w:r>
      <w:r>
        <w:rPr>
          <w:noProof/>
        </w:rPr>
        <w:fldChar w:fldCharType="end"/>
      </w:r>
    </w:p>
    <w:p w14:paraId="274BF31B" w14:textId="005D3DA4" w:rsidR="006E3454" w:rsidRDefault="006E3454">
      <w:pPr>
        <w:pStyle w:val="TOC3"/>
        <w:tabs>
          <w:tab w:val="left" w:pos="1656"/>
        </w:tabs>
        <w:rPr>
          <w:noProof/>
          <w:spacing w:val="0"/>
        </w:rPr>
      </w:pPr>
      <w:r>
        <w:rPr>
          <w:noProof/>
        </w:rPr>
        <w:t>5.2.4</w:t>
      </w:r>
      <w:r>
        <w:rPr>
          <w:noProof/>
          <w:spacing w:val="0"/>
        </w:rPr>
        <w:tab/>
      </w:r>
      <w:r>
        <w:rPr>
          <w:noProof/>
        </w:rPr>
        <w:t>Compliance Monitoring</w:t>
      </w:r>
      <w:r>
        <w:rPr>
          <w:noProof/>
        </w:rPr>
        <w:tab/>
      </w:r>
      <w:r>
        <w:rPr>
          <w:noProof/>
        </w:rPr>
        <w:fldChar w:fldCharType="begin"/>
      </w:r>
      <w:r>
        <w:rPr>
          <w:noProof/>
        </w:rPr>
        <w:instrText xml:space="preserve"> PAGEREF _Toc93503009 \h </w:instrText>
      </w:r>
      <w:r>
        <w:rPr>
          <w:noProof/>
        </w:rPr>
      </w:r>
      <w:r>
        <w:rPr>
          <w:noProof/>
        </w:rPr>
        <w:fldChar w:fldCharType="separate"/>
      </w:r>
      <w:r>
        <w:rPr>
          <w:noProof/>
        </w:rPr>
        <w:t>5-5</w:t>
      </w:r>
      <w:r>
        <w:rPr>
          <w:noProof/>
        </w:rPr>
        <w:fldChar w:fldCharType="end"/>
      </w:r>
    </w:p>
    <w:p w14:paraId="27BA21B6" w14:textId="34D368D1" w:rsidR="006E3454" w:rsidRDefault="006E3454">
      <w:pPr>
        <w:pStyle w:val="TOC2"/>
        <w:rPr>
          <w:noProof/>
        </w:rPr>
      </w:pPr>
      <w:r>
        <w:rPr>
          <w:noProof/>
        </w:rPr>
        <w:t>5.3</w:t>
      </w:r>
      <w:r>
        <w:rPr>
          <w:noProof/>
        </w:rPr>
        <w:tab/>
        <w:t>AOC A-14 Remedy</w:t>
      </w:r>
      <w:r>
        <w:rPr>
          <w:noProof/>
        </w:rPr>
        <w:tab/>
      </w:r>
      <w:r>
        <w:rPr>
          <w:noProof/>
        </w:rPr>
        <w:fldChar w:fldCharType="begin"/>
      </w:r>
      <w:r>
        <w:rPr>
          <w:noProof/>
        </w:rPr>
        <w:instrText xml:space="preserve"> PAGEREF _Toc93503010 \h </w:instrText>
      </w:r>
      <w:r>
        <w:rPr>
          <w:noProof/>
        </w:rPr>
      </w:r>
      <w:r>
        <w:rPr>
          <w:noProof/>
        </w:rPr>
        <w:fldChar w:fldCharType="separate"/>
      </w:r>
      <w:r>
        <w:rPr>
          <w:noProof/>
        </w:rPr>
        <w:t>5-5</w:t>
      </w:r>
      <w:r>
        <w:rPr>
          <w:noProof/>
        </w:rPr>
        <w:fldChar w:fldCharType="end"/>
      </w:r>
    </w:p>
    <w:p w14:paraId="2AAC00DC" w14:textId="3E293BE0" w:rsidR="006E3454" w:rsidRDefault="006E3454">
      <w:pPr>
        <w:pStyle w:val="TOC3"/>
        <w:tabs>
          <w:tab w:val="left" w:pos="1656"/>
        </w:tabs>
        <w:rPr>
          <w:noProof/>
          <w:spacing w:val="0"/>
        </w:rPr>
      </w:pPr>
      <w:r>
        <w:rPr>
          <w:noProof/>
        </w:rPr>
        <w:t>5.3.1</w:t>
      </w:r>
      <w:r>
        <w:rPr>
          <w:noProof/>
          <w:spacing w:val="0"/>
        </w:rPr>
        <w:tab/>
      </w:r>
      <w:r>
        <w:rPr>
          <w:noProof/>
        </w:rPr>
        <w:t>Description of Cleanup Action</w:t>
      </w:r>
      <w:r>
        <w:rPr>
          <w:noProof/>
        </w:rPr>
        <w:tab/>
      </w:r>
      <w:r>
        <w:rPr>
          <w:noProof/>
        </w:rPr>
        <w:fldChar w:fldCharType="begin"/>
      </w:r>
      <w:r>
        <w:rPr>
          <w:noProof/>
        </w:rPr>
        <w:instrText xml:space="preserve"> PAGEREF _Toc93503011 \h </w:instrText>
      </w:r>
      <w:r>
        <w:rPr>
          <w:noProof/>
        </w:rPr>
      </w:r>
      <w:r>
        <w:rPr>
          <w:noProof/>
        </w:rPr>
        <w:fldChar w:fldCharType="separate"/>
      </w:r>
      <w:r>
        <w:rPr>
          <w:noProof/>
        </w:rPr>
        <w:t>5-6</w:t>
      </w:r>
      <w:r>
        <w:rPr>
          <w:noProof/>
        </w:rPr>
        <w:fldChar w:fldCharType="end"/>
      </w:r>
    </w:p>
    <w:p w14:paraId="23A9C52D" w14:textId="255B4E8E" w:rsidR="006E3454" w:rsidRDefault="006E3454">
      <w:pPr>
        <w:pStyle w:val="TOC3"/>
        <w:tabs>
          <w:tab w:val="left" w:pos="1656"/>
        </w:tabs>
        <w:rPr>
          <w:noProof/>
          <w:spacing w:val="0"/>
        </w:rPr>
      </w:pPr>
      <w:r>
        <w:rPr>
          <w:noProof/>
        </w:rPr>
        <w:t>5.3.2</w:t>
      </w:r>
      <w:r>
        <w:rPr>
          <w:noProof/>
          <w:spacing w:val="0"/>
        </w:rPr>
        <w:tab/>
      </w:r>
      <w:r>
        <w:rPr>
          <w:noProof/>
        </w:rPr>
        <w:t>Cleanup Standards and Point of Compliance</w:t>
      </w:r>
      <w:r>
        <w:rPr>
          <w:noProof/>
        </w:rPr>
        <w:tab/>
      </w:r>
      <w:r>
        <w:rPr>
          <w:noProof/>
        </w:rPr>
        <w:fldChar w:fldCharType="begin"/>
      </w:r>
      <w:r>
        <w:rPr>
          <w:noProof/>
        </w:rPr>
        <w:instrText xml:space="preserve"> PAGEREF _Toc93503012 \h </w:instrText>
      </w:r>
      <w:r>
        <w:rPr>
          <w:noProof/>
        </w:rPr>
      </w:r>
      <w:r>
        <w:rPr>
          <w:noProof/>
        </w:rPr>
        <w:fldChar w:fldCharType="separate"/>
      </w:r>
      <w:r>
        <w:rPr>
          <w:noProof/>
        </w:rPr>
        <w:t>5-6</w:t>
      </w:r>
      <w:r>
        <w:rPr>
          <w:noProof/>
        </w:rPr>
        <w:fldChar w:fldCharType="end"/>
      </w:r>
    </w:p>
    <w:p w14:paraId="42FE0D3D" w14:textId="6D808CE4" w:rsidR="006E3454" w:rsidRDefault="006E3454">
      <w:pPr>
        <w:pStyle w:val="TOC3"/>
        <w:tabs>
          <w:tab w:val="left" w:pos="1656"/>
        </w:tabs>
        <w:rPr>
          <w:noProof/>
          <w:spacing w:val="0"/>
        </w:rPr>
      </w:pPr>
      <w:r>
        <w:rPr>
          <w:noProof/>
        </w:rPr>
        <w:t>5.3.3</w:t>
      </w:r>
      <w:r>
        <w:rPr>
          <w:noProof/>
          <w:spacing w:val="0"/>
        </w:rPr>
        <w:tab/>
      </w:r>
      <w:r>
        <w:rPr>
          <w:noProof/>
        </w:rPr>
        <w:t>Restoration Time Frame</w:t>
      </w:r>
      <w:r>
        <w:rPr>
          <w:noProof/>
        </w:rPr>
        <w:tab/>
      </w:r>
      <w:r>
        <w:rPr>
          <w:noProof/>
        </w:rPr>
        <w:fldChar w:fldCharType="begin"/>
      </w:r>
      <w:r>
        <w:rPr>
          <w:noProof/>
        </w:rPr>
        <w:instrText xml:space="preserve"> PAGEREF _Toc93503013 \h </w:instrText>
      </w:r>
      <w:r>
        <w:rPr>
          <w:noProof/>
        </w:rPr>
      </w:r>
      <w:r>
        <w:rPr>
          <w:noProof/>
        </w:rPr>
        <w:fldChar w:fldCharType="separate"/>
      </w:r>
      <w:r>
        <w:rPr>
          <w:noProof/>
        </w:rPr>
        <w:t>5-7</w:t>
      </w:r>
      <w:r>
        <w:rPr>
          <w:noProof/>
        </w:rPr>
        <w:fldChar w:fldCharType="end"/>
      </w:r>
    </w:p>
    <w:p w14:paraId="274EB85A" w14:textId="607B7D16" w:rsidR="006E3454" w:rsidRDefault="006E3454">
      <w:pPr>
        <w:pStyle w:val="TOC3"/>
        <w:tabs>
          <w:tab w:val="left" w:pos="1656"/>
        </w:tabs>
        <w:rPr>
          <w:noProof/>
          <w:spacing w:val="0"/>
        </w:rPr>
      </w:pPr>
      <w:r>
        <w:rPr>
          <w:noProof/>
        </w:rPr>
        <w:t>5.3.4</w:t>
      </w:r>
      <w:r>
        <w:rPr>
          <w:noProof/>
          <w:spacing w:val="0"/>
        </w:rPr>
        <w:tab/>
      </w:r>
      <w:r>
        <w:rPr>
          <w:noProof/>
        </w:rPr>
        <w:t>Compliance Monitoring</w:t>
      </w:r>
      <w:r>
        <w:rPr>
          <w:noProof/>
        </w:rPr>
        <w:tab/>
      </w:r>
      <w:r>
        <w:rPr>
          <w:noProof/>
        </w:rPr>
        <w:fldChar w:fldCharType="begin"/>
      </w:r>
      <w:r>
        <w:rPr>
          <w:noProof/>
        </w:rPr>
        <w:instrText xml:space="preserve"> PAGEREF _Toc93503014 \h </w:instrText>
      </w:r>
      <w:r>
        <w:rPr>
          <w:noProof/>
        </w:rPr>
      </w:r>
      <w:r>
        <w:rPr>
          <w:noProof/>
        </w:rPr>
        <w:fldChar w:fldCharType="separate"/>
      </w:r>
      <w:r>
        <w:rPr>
          <w:noProof/>
        </w:rPr>
        <w:t>5-7</w:t>
      </w:r>
      <w:r>
        <w:rPr>
          <w:noProof/>
        </w:rPr>
        <w:fldChar w:fldCharType="end"/>
      </w:r>
    </w:p>
    <w:p w14:paraId="12030A59" w14:textId="5C77DCFF" w:rsidR="006E3454" w:rsidRDefault="006E3454">
      <w:pPr>
        <w:pStyle w:val="TOC1"/>
        <w:rPr>
          <w:caps w:val="0"/>
          <w:noProof/>
        </w:rPr>
      </w:pPr>
      <w:r>
        <w:rPr>
          <w:noProof/>
        </w:rPr>
        <w:t>6.0</w:t>
      </w:r>
      <w:r>
        <w:rPr>
          <w:caps w:val="0"/>
          <w:noProof/>
        </w:rPr>
        <w:tab/>
      </w:r>
      <w:r>
        <w:rPr>
          <w:noProof/>
        </w:rPr>
        <w:t>Institutional Controls</w:t>
      </w:r>
      <w:r>
        <w:rPr>
          <w:noProof/>
        </w:rPr>
        <w:tab/>
      </w:r>
      <w:r>
        <w:rPr>
          <w:noProof/>
        </w:rPr>
        <w:fldChar w:fldCharType="begin"/>
      </w:r>
      <w:r>
        <w:rPr>
          <w:noProof/>
        </w:rPr>
        <w:instrText xml:space="preserve"> PAGEREF _Toc93503015 \h </w:instrText>
      </w:r>
      <w:r>
        <w:rPr>
          <w:noProof/>
        </w:rPr>
      </w:r>
      <w:r>
        <w:rPr>
          <w:noProof/>
        </w:rPr>
        <w:fldChar w:fldCharType="separate"/>
      </w:r>
      <w:r>
        <w:rPr>
          <w:noProof/>
        </w:rPr>
        <w:t>6-1</w:t>
      </w:r>
      <w:r>
        <w:rPr>
          <w:noProof/>
        </w:rPr>
        <w:fldChar w:fldCharType="end"/>
      </w:r>
    </w:p>
    <w:p w14:paraId="19B0ADE9" w14:textId="65016E81" w:rsidR="006E3454" w:rsidRDefault="006E3454">
      <w:pPr>
        <w:pStyle w:val="TOC1"/>
        <w:rPr>
          <w:caps w:val="0"/>
          <w:noProof/>
        </w:rPr>
      </w:pPr>
      <w:r>
        <w:rPr>
          <w:noProof/>
        </w:rPr>
        <w:t>7.0</w:t>
      </w:r>
      <w:r>
        <w:rPr>
          <w:caps w:val="0"/>
          <w:noProof/>
        </w:rPr>
        <w:tab/>
      </w:r>
      <w:r>
        <w:rPr>
          <w:noProof/>
        </w:rPr>
        <w:t>Public Participation</w:t>
      </w:r>
      <w:r>
        <w:rPr>
          <w:noProof/>
        </w:rPr>
        <w:tab/>
      </w:r>
      <w:r>
        <w:rPr>
          <w:noProof/>
        </w:rPr>
        <w:fldChar w:fldCharType="begin"/>
      </w:r>
      <w:r>
        <w:rPr>
          <w:noProof/>
        </w:rPr>
        <w:instrText xml:space="preserve"> PAGEREF _Toc93503016 \h </w:instrText>
      </w:r>
      <w:r>
        <w:rPr>
          <w:noProof/>
        </w:rPr>
      </w:r>
      <w:r>
        <w:rPr>
          <w:noProof/>
        </w:rPr>
        <w:fldChar w:fldCharType="separate"/>
      </w:r>
      <w:r>
        <w:rPr>
          <w:noProof/>
        </w:rPr>
        <w:t>7-1</w:t>
      </w:r>
      <w:r>
        <w:rPr>
          <w:noProof/>
        </w:rPr>
        <w:fldChar w:fldCharType="end"/>
      </w:r>
    </w:p>
    <w:p w14:paraId="2A0C7240" w14:textId="112D7FD3" w:rsidR="006E3454" w:rsidRDefault="006E3454">
      <w:pPr>
        <w:pStyle w:val="TOC1"/>
        <w:rPr>
          <w:caps w:val="0"/>
          <w:noProof/>
        </w:rPr>
      </w:pPr>
      <w:r>
        <w:rPr>
          <w:noProof/>
        </w:rPr>
        <w:t>8.0</w:t>
      </w:r>
      <w:r>
        <w:rPr>
          <w:caps w:val="0"/>
          <w:noProof/>
        </w:rPr>
        <w:tab/>
      </w:r>
      <w:r>
        <w:rPr>
          <w:noProof/>
        </w:rPr>
        <w:t>Schedule for Implementation</w:t>
      </w:r>
      <w:r>
        <w:rPr>
          <w:noProof/>
        </w:rPr>
        <w:tab/>
      </w:r>
      <w:r>
        <w:rPr>
          <w:noProof/>
        </w:rPr>
        <w:fldChar w:fldCharType="begin"/>
      </w:r>
      <w:r>
        <w:rPr>
          <w:noProof/>
        </w:rPr>
        <w:instrText xml:space="preserve"> PAGEREF _Toc93503017 \h </w:instrText>
      </w:r>
      <w:r>
        <w:rPr>
          <w:noProof/>
        </w:rPr>
      </w:r>
      <w:r>
        <w:rPr>
          <w:noProof/>
        </w:rPr>
        <w:fldChar w:fldCharType="separate"/>
      </w:r>
      <w:r>
        <w:rPr>
          <w:noProof/>
        </w:rPr>
        <w:t>8-1</w:t>
      </w:r>
      <w:r>
        <w:rPr>
          <w:noProof/>
        </w:rPr>
        <w:fldChar w:fldCharType="end"/>
      </w:r>
    </w:p>
    <w:p w14:paraId="3A87DA57" w14:textId="0AD46438" w:rsidR="006E3454" w:rsidRDefault="006E3454">
      <w:pPr>
        <w:pStyle w:val="TOC1"/>
        <w:rPr>
          <w:caps w:val="0"/>
          <w:noProof/>
        </w:rPr>
      </w:pPr>
      <w:r>
        <w:rPr>
          <w:noProof/>
        </w:rPr>
        <w:t>9.0</w:t>
      </w:r>
      <w:r>
        <w:rPr>
          <w:caps w:val="0"/>
          <w:noProof/>
        </w:rPr>
        <w:tab/>
      </w:r>
      <w:r>
        <w:rPr>
          <w:noProof/>
        </w:rPr>
        <w:t>References</w:t>
      </w:r>
      <w:r>
        <w:rPr>
          <w:noProof/>
        </w:rPr>
        <w:tab/>
      </w:r>
      <w:r>
        <w:rPr>
          <w:noProof/>
        </w:rPr>
        <w:fldChar w:fldCharType="begin"/>
      </w:r>
      <w:r>
        <w:rPr>
          <w:noProof/>
        </w:rPr>
        <w:instrText xml:space="preserve"> PAGEREF _Toc93503018 \h </w:instrText>
      </w:r>
      <w:r>
        <w:rPr>
          <w:noProof/>
        </w:rPr>
      </w:r>
      <w:r>
        <w:rPr>
          <w:noProof/>
        </w:rPr>
        <w:fldChar w:fldCharType="separate"/>
      </w:r>
      <w:r>
        <w:rPr>
          <w:noProof/>
        </w:rPr>
        <w:t>9-1</w:t>
      </w:r>
      <w:r>
        <w:rPr>
          <w:noProof/>
        </w:rPr>
        <w:fldChar w:fldCharType="end"/>
      </w:r>
    </w:p>
    <w:p w14:paraId="7E1AC507" w14:textId="08D01453" w:rsidR="002C6023" w:rsidRPr="00B25E29" w:rsidRDefault="001228DF" w:rsidP="003517A4">
      <w:pPr>
        <w:pStyle w:val="TOCHeading"/>
      </w:pPr>
      <w:r w:rsidRPr="00B25E29">
        <w:rPr>
          <w:rFonts w:eastAsiaTheme="minorHAnsi"/>
        </w:rPr>
        <w:fldChar w:fldCharType="end"/>
      </w:r>
      <w:bookmarkStart w:id="0" w:name="_Hlk92368617"/>
      <w:r w:rsidR="002C6023" w:rsidRPr="00B25E29">
        <w:t>figures</w:t>
      </w:r>
    </w:p>
    <w:p w14:paraId="6405AA8E" w14:textId="77777777" w:rsidR="00AD54D8" w:rsidRPr="00B25E29" w:rsidRDefault="00AD54D8" w:rsidP="00725289">
      <w:pPr>
        <w:keepNext/>
        <w:tabs>
          <w:tab w:val="left" w:pos="1440"/>
        </w:tabs>
        <w:spacing w:after="240"/>
      </w:pPr>
      <w:bookmarkStart w:id="1" w:name="_Hlk93479854"/>
      <w:r w:rsidRPr="00B25E29">
        <w:rPr>
          <w:u w:val="single"/>
        </w:rPr>
        <w:t>Figure</w:t>
      </w:r>
      <w:r w:rsidRPr="00B25E29">
        <w:tab/>
      </w:r>
      <w:r w:rsidRPr="00B25E29">
        <w:rPr>
          <w:u w:val="single"/>
        </w:rPr>
        <w:t>Title</w:t>
      </w:r>
    </w:p>
    <w:p w14:paraId="486D0418" w14:textId="036BB405" w:rsidR="00AD54D8" w:rsidRPr="00B25E29" w:rsidRDefault="00AD54D8" w:rsidP="007517C7">
      <w:pPr>
        <w:pStyle w:val="TOCFigureList"/>
        <w:numPr>
          <w:ilvl w:val="1"/>
          <w:numId w:val="14"/>
        </w:numPr>
        <w:ind w:left="1440" w:hanging="1224"/>
      </w:pPr>
      <w:bookmarkStart w:id="2" w:name="_Hlk90282361"/>
      <w:r w:rsidRPr="00B25E29">
        <w:t>Vicinity Map</w:t>
      </w:r>
    </w:p>
    <w:p w14:paraId="25D56E8D" w14:textId="1D20A779" w:rsidR="00D05DE2" w:rsidRPr="00B25E29" w:rsidRDefault="0076518B" w:rsidP="009652DC">
      <w:pPr>
        <w:pStyle w:val="TOCFigureList"/>
        <w:numPr>
          <w:ilvl w:val="1"/>
          <w:numId w:val="37"/>
        </w:numPr>
        <w:ind w:left="1440" w:hanging="1224"/>
      </w:pPr>
      <w:r>
        <w:t xml:space="preserve">Boeing Auburn </w:t>
      </w:r>
      <w:r w:rsidR="00D05DE2" w:rsidRPr="00B25E29">
        <w:t>Facility Map</w:t>
      </w:r>
    </w:p>
    <w:p w14:paraId="538F5B7E" w14:textId="6CEC5A7C" w:rsidR="003A06BE" w:rsidRPr="00B25E29" w:rsidRDefault="003366A1" w:rsidP="009652DC">
      <w:pPr>
        <w:pStyle w:val="TOCFigureList"/>
        <w:numPr>
          <w:ilvl w:val="1"/>
          <w:numId w:val="37"/>
        </w:numPr>
        <w:ind w:left="1440" w:hanging="1224"/>
      </w:pPr>
      <w:r w:rsidRPr="00B25E29">
        <w:t>Current Extent of the Site</w:t>
      </w:r>
      <w:r w:rsidR="003A06BE" w:rsidRPr="00B25E29">
        <w:t xml:space="preserve"> and Approximate Extent of Area 1 and Western Plumes</w:t>
      </w:r>
    </w:p>
    <w:p w14:paraId="7A7F56D5" w14:textId="69D2338D" w:rsidR="003A06BE" w:rsidRPr="00B25E29" w:rsidRDefault="003A06BE" w:rsidP="009652DC">
      <w:pPr>
        <w:pStyle w:val="TOCFigureList"/>
        <w:numPr>
          <w:ilvl w:val="1"/>
          <w:numId w:val="37"/>
        </w:numPr>
        <w:ind w:left="1440" w:hanging="1224"/>
      </w:pPr>
      <w:r w:rsidRPr="00B25E29">
        <w:t>Stormwater and Surface Water Features</w:t>
      </w:r>
    </w:p>
    <w:p w14:paraId="2835A9C1" w14:textId="4AD1F1D6" w:rsidR="009652DC" w:rsidRPr="00B25E29" w:rsidRDefault="0076518B" w:rsidP="009652DC">
      <w:pPr>
        <w:pStyle w:val="TOCFigureList"/>
        <w:numPr>
          <w:ilvl w:val="1"/>
          <w:numId w:val="37"/>
        </w:numPr>
        <w:ind w:left="1440" w:hanging="1224"/>
      </w:pPr>
      <w:r>
        <w:t xml:space="preserve">Boeing Auburn </w:t>
      </w:r>
      <w:r w:rsidR="009652DC" w:rsidRPr="00B25E29">
        <w:t>Facility A</w:t>
      </w:r>
      <w:r w:rsidR="003366A1" w:rsidRPr="00B25E29">
        <w:t>reas of Concern Evaluated in the Feasibility Study</w:t>
      </w:r>
    </w:p>
    <w:p w14:paraId="0A4AA8A9" w14:textId="34789E78" w:rsidR="007246F7" w:rsidRPr="00B25E29" w:rsidRDefault="009652DC" w:rsidP="007246F7">
      <w:pPr>
        <w:pStyle w:val="TOCFigureList"/>
        <w:ind w:left="1440" w:hanging="1224"/>
      </w:pPr>
      <w:r w:rsidRPr="00B25E29">
        <w:t>2</w:t>
      </w:r>
      <w:r w:rsidR="007246F7" w:rsidRPr="00B25E29">
        <w:t>-</w:t>
      </w:r>
      <w:r w:rsidR="00C345CC" w:rsidRPr="00B25E29">
        <w:t>5</w:t>
      </w:r>
      <w:r w:rsidR="007246F7" w:rsidRPr="00B25E29">
        <w:t xml:space="preserve"> </w:t>
      </w:r>
      <w:r w:rsidR="007246F7" w:rsidRPr="00B25E29">
        <w:tab/>
        <w:t>AOC A-01: Building 17-06 Former Underground Storage Tanks (TAU-01 and TAU-02) Exploration Summary</w:t>
      </w:r>
    </w:p>
    <w:p w14:paraId="2F780BB2" w14:textId="2B4017E0" w:rsidR="007246F7" w:rsidRPr="00B25E29" w:rsidRDefault="009652DC" w:rsidP="009652DC">
      <w:pPr>
        <w:pStyle w:val="TOCFigureList"/>
        <w:ind w:left="1440" w:hanging="1224"/>
      </w:pPr>
      <w:r w:rsidRPr="00B25E29">
        <w:t>2-</w:t>
      </w:r>
      <w:r w:rsidR="00C345CC" w:rsidRPr="00B25E29">
        <w:t>6</w:t>
      </w:r>
      <w:r w:rsidRPr="00B25E29">
        <w:tab/>
      </w:r>
      <w:r w:rsidR="007246F7" w:rsidRPr="00B25E29">
        <w:t>AOC A-01: Building 17-06 Former Underground Storage Tanks (TAU-01 and TAU-02) Exploration Cross-Section</w:t>
      </w:r>
    </w:p>
    <w:p w14:paraId="4E041644" w14:textId="58D6E1F1" w:rsidR="00C62B02" w:rsidRPr="00B25E29" w:rsidRDefault="00C62B02" w:rsidP="00C345CC">
      <w:pPr>
        <w:pStyle w:val="TOCFigureList"/>
        <w:numPr>
          <w:ilvl w:val="1"/>
          <w:numId w:val="48"/>
        </w:numPr>
        <w:ind w:left="1440" w:hanging="1224"/>
      </w:pPr>
      <w:r w:rsidRPr="00B25E29">
        <w:t>AOC A-09: Building 17-07 Acid Scrubber Drain Line Exploration Summary</w:t>
      </w:r>
    </w:p>
    <w:p w14:paraId="549DA74E" w14:textId="46A6CE64" w:rsidR="00C62B02" w:rsidRPr="00B25E29" w:rsidRDefault="00C62B02" w:rsidP="00C345CC">
      <w:pPr>
        <w:pStyle w:val="TOCFigureList"/>
        <w:numPr>
          <w:ilvl w:val="1"/>
          <w:numId w:val="48"/>
        </w:numPr>
        <w:ind w:left="1440" w:hanging="1224"/>
      </w:pPr>
      <w:r w:rsidRPr="00B25E29">
        <w:t>AOC A-09: Building 17-07 Acid Scrubber Drain Line Exploration Cross-Section</w:t>
      </w:r>
    </w:p>
    <w:p w14:paraId="29C2FFD3" w14:textId="471C0C26" w:rsidR="00795B50" w:rsidRPr="00B25E29" w:rsidRDefault="00795B50" w:rsidP="00C345CC">
      <w:pPr>
        <w:pStyle w:val="TOCFigureList"/>
        <w:numPr>
          <w:ilvl w:val="1"/>
          <w:numId w:val="48"/>
        </w:numPr>
        <w:ind w:left="1440" w:hanging="1224"/>
      </w:pPr>
      <w:r w:rsidRPr="00B25E29">
        <w:t>AOC A-14: Shallow Zone Trichloroethene Concentrations June 20</w:t>
      </w:r>
      <w:r w:rsidR="003A06BE" w:rsidRPr="00B25E29">
        <w:t>21</w:t>
      </w:r>
    </w:p>
    <w:p w14:paraId="38DD0191" w14:textId="19024C7E" w:rsidR="00795B50" w:rsidRPr="00B25E29" w:rsidRDefault="00795B50" w:rsidP="00C345CC">
      <w:pPr>
        <w:pStyle w:val="TOCFigureList"/>
        <w:numPr>
          <w:ilvl w:val="1"/>
          <w:numId w:val="48"/>
        </w:numPr>
        <w:ind w:left="1440" w:hanging="1224"/>
      </w:pPr>
      <w:r w:rsidRPr="00B25E29">
        <w:t>AOC A-14: Intermediate Zone Trichloroethene Concentrations June 20</w:t>
      </w:r>
      <w:r w:rsidR="003A06BE" w:rsidRPr="00B25E29">
        <w:t>21</w:t>
      </w:r>
    </w:p>
    <w:p w14:paraId="1191EF32" w14:textId="23A7EAB2" w:rsidR="00795B50" w:rsidRPr="00B25E29" w:rsidRDefault="00795B50" w:rsidP="00C345CC">
      <w:pPr>
        <w:pStyle w:val="TOCFigureList"/>
        <w:numPr>
          <w:ilvl w:val="1"/>
          <w:numId w:val="48"/>
        </w:numPr>
        <w:ind w:left="1440" w:hanging="1224"/>
      </w:pPr>
      <w:r w:rsidRPr="00B25E29">
        <w:t>AOC A-14: Deep Zone Trichloroethene Concentrations June 20</w:t>
      </w:r>
      <w:r w:rsidR="003A06BE" w:rsidRPr="00B25E29">
        <w:t>21</w:t>
      </w:r>
    </w:p>
    <w:p w14:paraId="26920AA3" w14:textId="70143590" w:rsidR="00795B50" w:rsidRPr="00B25E29" w:rsidRDefault="00795B50" w:rsidP="00C345CC">
      <w:pPr>
        <w:pStyle w:val="TOCFigureList"/>
        <w:numPr>
          <w:ilvl w:val="1"/>
          <w:numId w:val="48"/>
        </w:numPr>
        <w:ind w:left="1440" w:hanging="1224"/>
      </w:pPr>
      <w:r w:rsidRPr="00B25E29">
        <w:t>AOC A-14: Shallow Zone Vinyl Chloride Concentrations June 20</w:t>
      </w:r>
      <w:r w:rsidR="003A06BE" w:rsidRPr="00B25E29">
        <w:t>21</w:t>
      </w:r>
    </w:p>
    <w:p w14:paraId="4BAECEE7" w14:textId="5A5DFC63" w:rsidR="00795B50" w:rsidRPr="00B25E29" w:rsidRDefault="00795B50" w:rsidP="00C345CC">
      <w:pPr>
        <w:pStyle w:val="TOCFigureList"/>
        <w:numPr>
          <w:ilvl w:val="1"/>
          <w:numId w:val="48"/>
        </w:numPr>
        <w:ind w:left="1440" w:hanging="1224"/>
      </w:pPr>
      <w:r w:rsidRPr="00B25E29">
        <w:t>AOC A-14: Intermediate Zone Vinyl Chloride Concentrations June 20</w:t>
      </w:r>
      <w:r w:rsidR="003A06BE" w:rsidRPr="00B25E29">
        <w:t>21</w:t>
      </w:r>
    </w:p>
    <w:p w14:paraId="0C445CE5" w14:textId="703DA1CA" w:rsidR="00795B50" w:rsidRPr="00B25E29" w:rsidRDefault="00795B50" w:rsidP="00C345CC">
      <w:pPr>
        <w:pStyle w:val="TOCFigureList"/>
        <w:numPr>
          <w:ilvl w:val="1"/>
          <w:numId w:val="48"/>
        </w:numPr>
        <w:ind w:left="1440" w:hanging="1224"/>
      </w:pPr>
      <w:r w:rsidRPr="00B25E29">
        <w:t>AOC A-14: Deep Zone Vinyl Chloride Concentrations June 20</w:t>
      </w:r>
      <w:r w:rsidR="003A06BE" w:rsidRPr="00B25E29">
        <w:t>21</w:t>
      </w:r>
    </w:p>
    <w:p w14:paraId="66DAEF0E" w14:textId="62EC9D26" w:rsidR="00C345CC" w:rsidRPr="00B25E29" w:rsidRDefault="00C345CC" w:rsidP="00C345CC">
      <w:pPr>
        <w:pStyle w:val="TOCFigureList"/>
        <w:numPr>
          <w:ilvl w:val="1"/>
          <w:numId w:val="48"/>
        </w:numPr>
        <w:ind w:left="1440" w:hanging="1224"/>
      </w:pPr>
      <w:r w:rsidRPr="00B25E29">
        <w:t xml:space="preserve">Locations of Interim Remedial Action and </w:t>
      </w:r>
      <w:r w:rsidRPr="008807CD">
        <w:t xml:space="preserve">Enhanced </w:t>
      </w:r>
      <w:r w:rsidRPr="00B339A3">
        <w:rPr>
          <w:i/>
          <w:iCs/>
        </w:rPr>
        <w:t>In Situ</w:t>
      </w:r>
      <w:r w:rsidRPr="008807CD">
        <w:t xml:space="preserve"> Bioremediation</w:t>
      </w:r>
      <w:r w:rsidRPr="00B25E29">
        <w:t xml:space="preserve"> Pilot Test</w:t>
      </w:r>
    </w:p>
    <w:p w14:paraId="016E52AF" w14:textId="656B27D4" w:rsidR="00591E73" w:rsidRPr="00B25E29" w:rsidRDefault="00C345CC" w:rsidP="00D72CCA">
      <w:pPr>
        <w:pStyle w:val="TOCFigureList"/>
        <w:numPr>
          <w:ilvl w:val="1"/>
          <w:numId w:val="48"/>
        </w:numPr>
        <w:ind w:left="1440" w:hanging="1224"/>
      </w:pPr>
      <w:r w:rsidRPr="00B25E29">
        <w:t>Conceptual Site Model</w:t>
      </w:r>
    </w:p>
    <w:p w14:paraId="2DB5D8FB" w14:textId="72CBF1BA" w:rsidR="007246F7" w:rsidRPr="00B25E29" w:rsidRDefault="007246F7" w:rsidP="002B0C4E">
      <w:pPr>
        <w:pStyle w:val="TOCFigureList"/>
        <w:ind w:left="1436" w:hanging="1220"/>
      </w:pPr>
      <w:r w:rsidRPr="00B25E29">
        <w:t>5</w:t>
      </w:r>
      <w:r w:rsidR="00AC5C16" w:rsidRPr="00B25E29">
        <w:t>-</w:t>
      </w:r>
      <w:r w:rsidRPr="00B25E29">
        <w:t>1</w:t>
      </w:r>
      <w:r w:rsidR="004B1FD5" w:rsidRPr="00B25E29">
        <w:tab/>
      </w:r>
      <w:r w:rsidR="002B0C4E" w:rsidRPr="00B25E29">
        <w:tab/>
      </w:r>
      <w:r w:rsidRPr="00B25E29">
        <w:t>AOC A-01</w:t>
      </w:r>
      <w:r w:rsidR="00C62B02" w:rsidRPr="00B25E29">
        <w:t>:</w:t>
      </w:r>
      <w:r w:rsidRPr="00B25E29">
        <w:t xml:space="preserve"> Conceptual Excavation Area</w:t>
      </w:r>
    </w:p>
    <w:p w14:paraId="4C844115" w14:textId="08FA9CF1" w:rsidR="00C62B02" w:rsidRPr="00B25E29" w:rsidRDefault="007246F7" w:rsidP="007246F7">
      <w:pPr>
        <w:pStyle w:val="TOCFigureList"/>
        <w:ind w:firstLine="216"/>
      </w:pPr>
      <w:r w:rsidRPr="00B25E29">
        <w:t>5-2</w:t>
      </w:r>
      <w:r w:rsidRPr="00B25E29">
        <w:tab/>
      </w:r>
      <w:r w:rsidRPr="00B25E29">
        <w:tab/>
      </w:r>
      <w:r w:rsidR="00C62B02" w:rsidRPr="00B25E29">
        <w:t>AOC A-09: Conceptual</w:t>
      </w:r>
      <w:r w:rsidR="003366A1" w:rsidRPr="00B25E29">
        <w:t xml:space="preserve"> Future</w:t>
      </w:r>
      <w:r w:rsidR="00C62B02" w:rsidRPr="00B25E29">
        <w:t xml:space="preserve"> Excavation Area</w:t>
      </w:r>
    </w:p>
    <w:p w14:paraId="4A8C6CBD" w14:textId="34C7B1AC" w:rsidR="00E40865" w:rsidRPr="00B25E29" w:rsidRDefault="00C62B02" w:rsidP="007246F7">
      <w:pPr>
        <w:pStyle w:val="TOCFigureList"/>
        <w:ind w:firstLine="216"/>
      </w:pPr>
      <w:r w:rsidRPr="00B25E29">
        <w:t>5-3</w:t>
      </w:r>
      <w:r w:rsidRPr="00B25E29">
        <w:tab/>
      </w:r>
      <w:r w:rsidRPr="00B25E29">
        <w:tab/>
        <w:t xml:space="preserve">AOC A-14: Conceptual </w:t>
      </w:r>
      <w:r w:rsidRPr="00595BAF">
        <w:t>EISB</w:t>
      </w:r>
      <w:r w:rsidRPr="00B25E29">
        <w:t xml:space="preserve"> Algona Focus Area </w:t>
      </w:r>
    </w:p>
    <w:p w14:paraId="6BF7D771" w14:textId="297722C3" w:rsidR="00C62B02" w:rsidRPr="00B25E29" w:rsidRDefault="007246F7" w:rsidP="00B339A3">
      <w:pPr>
        <w:pStyle w:val="TOCFigureList"/>
        <w:ind w:left="1436" w:hanging="1220"/>
      </w:pPr>
      <w:r w:rsidRPr="00B25E29">
        <w:t>5</w:t>
      </w:r>
      <w:r w:rsidR="002B0C4E" w:rsidRPr="00B25E29">
        <w:t>-</w:t>
      </w:r>
      <w:r w:rsidR="00C62B02" w:rsidRPr="00B25E29">
        <w:t>4</w:t>
      </w:r>
      <w:r w:rsidR="002B0C4E" w:rsidRPr="00B25E29">
        <w:tab/>
      </w:r>
      <w:r w:rsidR="002B0C4E" w:rsidRPr="00B25E29">
        <w:tab/>
      </w:r>
      <w:r w:rsidR="00C62B02" w:rsidRPr="00B25E29">
        <w:t xml:space="preserve">AOC A-14: Conceptual </w:t>
      </w:r>
      <w:r w:rsidR="008807CD">
        <w:t>Cleanup Action (</w:t>
      </w:r>
      <w:r w:rsidR="00C62B02" w:rsidRPr="00B25E29">
        <w:t>Monitored Natural Attenuation</w:t>
      </w:r>
      <w:r w:rsidR="008807CD">
        <w:t xml:space="preserve"> and Algona Focus Area EISB)</w:t>
      </w:r>
    </w:p>
    <w:p w14:paraId="7D31FD79" w14:textId="1A4CF802" w:rsidR="00C62B02" w:rsidRPr="00B25E29" w:rsidRDefault="009652DC" w:rsidP="00C62B02">
      <w:pPr>
        <w:pStyle w:val="TOCFigureList"/>
        <w:ind w:firstLine="216"/>
      </w:pPr>
      <w:r w:rsidRPr="00B25E29">
        <w:t>6</w:t>
      </w:r>
      <w:r w:rsidR="00C62B02" w:rsidRPr="00B25E29">
        <w:t>-1</w:t>
      </w:r>
      <w:r w:rsidR="00A95C36" w:rsidRPr="00B25E29">
        <w:tab/>
      </w:r>
      <w:r w:rsidR="00A95C36" w:rsidRPr="00B25E29">
        <w:tab/>
      </w:r>
      <w:r w:rsidR="008807CD">
        <w:t xml:space="preserve">Conceptual </w:t>
      </w:r>
      <w:r w:rsidR="0076518B">
        <w:t xml:space="preserve">Boeing Auburn </w:t>
      </w:r>
      <w:r w:rsidR="00A95C36" w:rsidRPr="00B25E29">
        <w:t xml:space="preserve">Facility </w:t>
      </w:r>
      <w:r w:rsidR="002E1B2D" w:rsidRPr="00B25E29">
        <w:t xml:space="preserve">Environmental </w:t>
      </w:r>
      <w:r w:rsidR="00A95C36" w:rsidRPr="00B25E29">
        <w:t>Covenant Area</w:t>
      </w:r>
    </w:p>
    <w:p w14:paraId="55F60554" w14:textId="1E110097" w:rsidR="00AF7AF8" w:rsidRPr="00B25E29" w:rsidRDefault="00AF7AF8" w:rsidP="00A81CD5">
      <w:pPr>
        <w:pStyle w:val="TOCFigureList"/>
        <w:ind w:left="216"/>
      </w:pPr>
    </w:p>
    <w:p w14:paraId="36C9A292" w14:textId="10A7F603" w:rsidR="002C6023" w:rsidRPr="00B25E29" w:rsidRDefault="002C6023" w:rsidP="0018274F">
      <w:pPr>
        <w:pStyle w:val="TOAHeading"/>
        <w:spacing w:before="360"/>
      </w:pPr>
      <w:r w:rsidRPr="00B25E29">
        <w:lastRenderedPageBreak/>
        <w:t>TABLES</w:t>
      </w:r>
    </w:p>
    <w:p w14:paraId="0116AEA7" w14:textId="3F80870B" w:rsidR="007517C7" w:rsidRPr="00B25E29" w:rsidRDefault="00AD54D8" w:rsidP="007517C7">
      <w:pPr>
        <w:tabs>
          <w:tab w:val="left" w:pos="1440"/>
        </w:tabs>
        <w:spacing w:after="120"/>
        <w:rPr>
          <w:u w:val="single"/>
        </w:rPr>
      </w:pPr>
      <w:r w:rsidRPr="00B25E29">
        <w:rPr>
          <w:u w:val="single"/>
        </w:rPr>
        <w:t>Table</w:t>
      </w:r>
      <w:r w:rsidRPr="00B25E29">
        <w:tab/>
      </w:r>
      <w:r w:rsidR="00627A74" w:rsidRPr="00B25E29">
        <w:rPr>
          <w:u w:val="single"/>
        </w:rPr>
        <w:t>Title</w:t>
      </w:r>
    </w:p>
    <w:p w14:paraId="1326DFB3" w14:textId="1D405A30" w:rsidR="009A2D11" w:rsidRPr="00B25E29" w:rsidRDefault="009A2D11" w:rsidP="009A2D11">
      <w:pPr>
        <w:pStyle w:val="TOCFigureList"/>
        <w:numPr>
          <w:ilvl w:val="1"/>
          <w:numId w:val="41"/>
        </w:numPr>
      </w:pPr>
      <w:r w:rsidRPr="00B25E29">
        <w:tab/>
      </w:r>
      <w:r w:rsidRPr="00B25E29">
        <w:tab/>
        <w:t>Applicable or Relevant and Appropriate Requirements</w:t>
      </w:r>
    </w:p>
    <w:p w14:paraId="55608A7A" w14:textId="0A3BE09C" w:rsidR="009A2D11" w:rsidRPr="00B25E29" w:rsidRDefault="009A2D11" w:rsidP="009A2D11">
      <w:pPr>
        <w:pStyle w:val="TOCFigureList"/>
        <w:ind w:left="216"/>
      </w:pPr>
      <w:r w:rsidRPr="00B25E29">
        <w:t>3-2</w:t>
      </w:r>
      <w:r w:rsidRPr="00B25E29">
        <w:tab/>
      </w:r>
      <w:r w:rsidRPr="00B25E29">
        <w:tab/>
        <w:t>Soil Cleanup Levels</w:t>
      </w:r>
    </w:p>
    <w:p w14:paraId="73AD49DA" w14:textId="752AE90F" w:rsidR="009A2D11" w:rsidRPr="00B25E29" w:rsidRDefault="009A2D11" w:rsidP="009A2D11">
      <w:pPr>
        <w:pStyle w:val="TOCFigureList"/>
        <w:ind w:left="216"/>
      </w:pPr>
      <w:r w:rsidRPr="00B25E29">
        <w:t>3-3</w:t>
      </w:r>
      <w:r w:rsidRPr="00B25E29">
        <w:tab/>
      </w:r>
      <w:r w:rsidRPr="00B25E29">
        <w:tab/>
        <w:t>Groundwater Cleanup Levels</w:t>
      </w:r>
    </w:p>
    <w:p w14:paraId="59F720BD" w14:textId="36247366" w:rsidR="009A2D11" w:rsidRPr="00B25E29" w:rsidRDefault="009A2D11" w:rsidP="009A2D11">
      <w:pPr>
        <w:pStyle w:val="TOCFigureList"/>
        <w:ind w:left="216"/>
      </w:pPr>
      <w:r w:rsidRPr="00B25E29">
        <w:t>3-4</w:t>
      </w:r>
      <w:r w:rsidRPr="00B25E29">
        <w:tab/>
      </w:r>
      <w:r w:rsidRPr="00B25E29">
        <w:tab/>
        <w:t>Surface Water Cleanup Levels</w:t>
      </w:r>
    </w:p>
    <w:p w14:paraId="6B7AFED1" w14:textId="6A77A77E" w:rsidR="00B47E83" w:rsidRPr="00B25E29" w:rsidRDefault="0082485B" w:rsidP="00B47E83">
      <w:pPr>
        <w:pStyle w:val="TOCFigureList"/>
        <w:ind w:left="216"/>
      </w:pPr>
      <w:r w:rsidRPr="00B25E29">
        <w:t>5</w:t>
      </w:r>
      <w:r w:rsidR="00B47E83" w:rsidRPr="00B25E29">
        <w:t>-</w:t>
      </w:r>
      <w:r w:rsidRPr="00B25E29">
        <w:t>1</w:t>
      </w:r>
      <w:r w:rsidR="00B47E83" w:rsidRPr="00B25E29">
        <w:tab/>
      </w:r>
      <w:r w:rsidR="00B47E83" w:rsidRPr="00B25E29">
        <w:tab/>
      </w:r>
      <w:r w:rsidR="008807CD">
        <w:t xml:space="preserve">Summary of </w:t>
      </w:r>
      <w:r w:rsidRPr="00B25E29">
        <w:t>Selected Cleanup Action Alternative</w:t>
      </w:r>
      <w:r w:rsidR="008807CD">
        <w:t>s</w:t>
      </w:r>
    </w:p>
    <w:p w14:paraId="66CC77DA" w14:textId="305F685B" w:rsidR="0082485B" w:rsidRPr="00B25E29" w:rsidRDefault="0082485B" w:rsidP="00B47E83">
      <w:pPr>
        <w:pStyle w:val="TOCFigureList"/>
        <w:ind w:left="216"/>
      </w:pPr>
      <w:r w:rsidRPr="00B25E29">
        <w:t>5-2</w:t>
      </w:r>
      <w:r w:rsidRPr="00B25E29">
        <w:tab/>
      </w:r>
      <w:r w:rsidRPr="00B25E29">
        <w:tab/>
      </w:r>
      <w:r w:rsidR="00213696" w:rsidRPr="00B25E29">
        <w:t xml:space="preserve">Summary of </w:t>
      </w:r>
      <w:r w:rsidRPr="00B25E29">
        <w:t>ARARs for each AOC</w:t>
      </w:r>
    </w:p>
    <w:p w14:paraId="3ECD0C3B" w14:textId="77777777" w:rsidR="009A2D11" w:rsidRPr="00B25E29" w:rsidRDefault="009A2D11" w:rsidP="009A2D11">
      <w:pPr>
        <w:rPr>
          <w:rFonts w:eastAsia="Times New Roman" w:cs="Times New Roman"/>
          <w:vanish/>
          <w:spacing w:val="2"/>
          <w:szCs w:val="21"/>
        </w:rPr>
      </w:pPr>
    </w:p>
    <w:p w14:paraId="44470354" w14:textId="42946BB2" w:rsidR="002D6F72" w:rsidRPr="00B25E29" w:rsidRDefault="002D6F72" w:rsidP="002D6F72">
      <w:pPr>
        <w:pStyle w:val="TOAHeading"/>
      </w:pPr>
      <w:r w:rsidRPr="00B25E29">
        <w:t>APPENDICES</w:t>
      </w:r>
    </w:p>
    <w:p w14:paraId="73578388" w14:textId="77777777" w:rsidR="002D6F72" w:rsidRPr="00B25E29" w:rsidRDefault="002D6F72" w:rsidP="00725289">
      <w:pPr>
        <w:keepNext/>
        <w:tabs>
          <w:tab w:val="left" w:pos="1440"/>
        </w:tabs>
        <w:spacing w:after="240"/>
        <w:rPr>
          <w:u w:val="single"/>
        </w:rPr>
      </w:pPr>
      <w:r w:rsidRPr="00B25E29">
        <w:rPr>
          <w:u w:val="single"/>
        </w:rPr>
        <w:t>Appendix</w:t>
      </w:r>
      <w:r w:rsidRPr="00B25E29">
        <w:tab/>
      </w:r>
      <w:r w:rsidRPr="00B25E29">
        <w:rPr>
          <w:u w:val="single"/>
        </w:rPr>
        <w:t>Title</w:t>
      </w:r>
    </w:p>
    <w:p w14:paraId="182C57C2" w14:textId="252DCA6A" w:rsidR="009A7544" w:rsidRPr="00B25E29" w:rsidRDefault="009A7544" w:rsidP="007517C7">
      <w:pPr>
        <w:pStyle w:val="TOCAppendixList"/>
        <w:numPr>
          <w:ilvl w:val="0"/>
          <w:numId w:val="13"/>
        </w:numPr>
        <w:tabs>
          <w:tab w:val="clear" w:pos="1440"/>
        </w:tabs>
        <w:ind w:left="1440" w:hanging="1260"/>
      </w:pPr>
      <w:bookmarkStart w:id="3" w:name="_Hlk54711766"/>
      <w:r w:rsidRPr="00B25E29">
        <w:t>Conceptual Long-Term AOC A-14 Monitoring Plan</w:t>
      </w:r>
    </w:p>
    <w:bookmarkEnd w:id="1"/>
    <w:bookmarkEnd w:id="3"/>
    <w:p w14:paraId="225C1186" w14:textId="77777777" w:rsidR="00A82F20" w:rsidRPr="00B25E29" w:rsidRDefault="00A82F20" w:rsidP="00A82F20">
      <w:pPr>
        <w:pStyle w:val="TOCAppendixList"/>
        <w:numPr>
          <w:ilvl w:val="0"/>
          <w:numId w:val="0"/>
        </w:numPr>
        <w:tabs>
          <w:tab w:val="clear" w:pos="1440"/>
        </w:tabs>
        <w:ind w:left="1440"/>
      </w:pPr>
    </w:p>
    <w:bookmarkEnd w:id="0"/>
    <w:p w14:paraId="2EA37555" w14:textId="0CFBDBF3" w:rsidR="002C6023" w:rsidRPr="00B25E29" w:rsidRDefault="00A35381" w:rsidP="00210A7C">
      <w:pPr>
        <w:pStyle w:val="LOAHeading"/>
      </w:pPr>
      <w:r w:rsidRPr="00B25E29">
        <w:br w:type="page"/>
      </w:r>
      <w:bookmarkEnd w:id="2"/>
      <w:r w:rsidR="002C6023" w:rsidRPr="00B25E29">
        <w:lastRenderedPageBreak/>
        <w:t>LIST OF ABBREVIATIONS AND ACRONYMS</w:t>
      </w:r>
    </w:p>
    <w:p w14:paraId="71454870" w14:textId="77777777" w:rsidR="004224DE" w:rsidRPr="00B25E29" w:rsidRDefault="004224DE" w:rsidP="004224DE">
      <w:pPr>
        <w:pStyle w:val="ListofAbbreviations"/>
      </w:pPr>
      <w:bookmarkStart w:id="4" w:name="_Hlk92368588"/>
      <w:r w:rsidRPr="00B25E29">
        <w:t>µg/L</w:t>
      </w:r>
      <w:r w:rsidRPr="00B25E29">
        <w:tab/>
        <w:t>micrograms per liter</w:t>
      </w:r>
    </w:p>
    <w:p w14:paraId="09F8EE45" w14:textId="77777777" w:rsidR="004224DE" w:rsidRPr="00B25E29" w:rsidRDefault="004224DE" w:rsidP="004224DE">
      <w:pPr>
        <w:pStyle w:val="ListofAbbreviations"/>
      </w:pPr>
      <w:r w:rsidRPr="00B25E29">
        <w:t>Algona</w:t>
      </w:r>
      <w:r w:rsidRPr="00B25E29">
        <w:tab/>
        <w:t>City of Algona</w:t>
      </w:r>
    </w:p>
    <w:p w14:paraId="2DD99107" w14:textId="77777777" w:rsidR="004224DE" w:rsidRPr="00B25E29" w:rsidRDefault="004224DE" w:rsidP="004224DE">
      <w:pPr>
        <w:pStyle w:val="ListofAbbreviations"/>
      </w:pPr>
      <w:r w:rsidRPr="00B25E29">
        <w:t>Agreed Order</w:t>
      </w:r>
      <w:r w:rsidRPr="00B25E29">
        <w:tab/>
        <w:t>Agreed Order No. 01HWTRNR-3345</w:t>
      </w:r>
    </w:p>
    <w:p w14:paraId="0E9D89B8" w14:textId="77777777" w:rsidR="004224DE" w:rsidRPr="00B25E29" w:rsidRDefault="004224DE" w:rsidP="004224DE">
      <w:pPr>
        <w:pStyle w:val="ListofAbbreviations"/>
      </w:pPr>
      <w:r w:rsidRPr="00B25E29">
        <w:t>AOC</w:t>
      </w:r>
      <w:r w:rsidRPr="00B25E29">
        <w:tab/>
        <w:t>area of concern</w:t>
      </w:r>
    </w:p>
    <w:p w14:paraId="4CB918F5" w14:textId="77777777" w:rsidR="004224DE" w:rsidRPr="00B25E29" w:rsidRDefault="004224DE" w:rsidP="004224DE">
      <w:pPr>
        <w:pStyle w:val="ListofAbbreviations"/>
      </w:pPr>
      <w:r w:rsidRPr="00B25E29">
        <w:t>AMB</w:t>
      </w:r>
      <w:r w:rsidRPr="00B25E29">
        <w:tab/>
      </w:r>
      <w:proofErr w:type="spellStart"/>
      <w:r w:rsidRPr="00B25E29">
        <w:t>AMB</w:t>
      </w:r>
      <w:proofErr w:type="spellEnd"/>
      <w:r w:rsidRPr="00B25E29">
        <w:t xml:space="preserve"> Corporation/now Prologis</w:t>
      </w:r>
    </w:p>
    <w:p w14:paraId="73FF42EC" w14:textId="73604283" w:rsidR="004224DE" w:rsidRPr="00B25E29" w:rsidRDefault="004224DE" w:rsidP="004224DE">
      <w:pPr>
        <w:pStyle w:val="ListofAbbreviations"/>
      </w:pPr>
      <w:r w:rsidRPr="00B25E29">
        <w:t>ARAR</w:t>
      </w:r>
      <w:r w:rsidRPr="00B25E29">
        <w:tab/>
        <w:t>applicable or relevant and appropriate requirement</w:t>
      </w:r>
    </w:p>
    <w:p w14:paraId="4EE48324" w14:textId="18E6C5EB" w:rsidR="00D270A8" w:rsidRPr="00B25E29" w:rsidRDefault="00D270A8" w:rsidP="004224DE">
      <w:pPr>
        <w:pStyle w:val="ListofAbbreviations"/>
      </w:pPr>
      <w:r w:rsidRPr="00B25E29">
        <w:t>Auburn</w:t>
      </w:r>
      <w:r w:rsidRPr="00B25E29">
        <w:tab/>
        <w:t>City of Auburn</w:t>
      </w:r>
    </w:p>
    <w:p w14:paraId="22B7425C" w14:textId="77777777" w:rsidR="004224DE" w:rsidRPr="00B25E29" w:rsidRDefault="004224DE" w:rsidP="004224DE">
      <w:pPr>
        <w:pStyle w:val="ListofAbbreviations"/>
      </w:pPr>
      <w:proofErr w:type="spellStart"/>
      <w:r w:rsidRPr="00B25E29">
        <w:t>bgs</w:t>
      </w:r>
      <w:proofErr w:type="spellEnd"/>
      <w:r w:rsidRPr="00B25E29">
        <w:tab/>
        <w:t>below ground surface</w:t>
      </w:r>
    </w:p>
    <w:p w14:paraId="6B79892E" w14:textId="77777777" w:rsidR="004224DE" w:rsidRPr="00B25E29" w:rsidRDefault="004224DE" w:rsidP="004224DE">
      <w:pPr>
        <w:pStyle w:val="ListofAbbreviations"/>
      </w:pPr>
      <w:r w:rsidRPr="00B25E29">
        <w:t>Boeing</w:t>
      </w:r>
      <w:r w:rsidRPr="00B25E29">
        <w:tab/>
        <w:t>The Boeing Company</w:t>
      </w:r>
    </w:p>
    <w:p w14:paraId="309087AC" w14:textId="77777777" w:rsidR="004224DE" w:rsidRPr="00B25E29" w:rsidRDefault="004224DE" w:rsidP="004224DE">
      <w:pPr>
        <w:pStyle w:val="ListofAbbreviations"/>
      </w:pPr>
      <w:r w:rsidRPr="00B25E29">
        <w:t>Boeing Auburn Plant</w:t>
      </w:r>
      <w:r w:rsidRPr="00B25E29">
        <w:tab/>
        <w:t>Auburn Fabrication Division Plant</w:t>
      </w:r>
    </w:p>
    <w:p w14:paraId="33B1A2EF" w14:textId="77777777" w:rsidR="004224DE" w:rsidRPr="00B25E29" w:rsidRDefault="004224DE" w:rsidP="004224DE">
      <w:pPr>
        <w:pStyle w:val="ListofAbbreviations"/>
      </w:pPr>
      <w:r w:rsidRPr="00B25E29">
        <w:t>CAP</w:t>
      </w:r>
      <w:r w:rsidRPr="00B25E29">
        <w:tab/>
        <w:t>Cleanup Action Plan</w:t>
      </w:r>
    </w:p>
    <w:p w14:paraId="40C46F4F" w14:textId="46B3D18D" w:rsidR="004224DE" w:rsidRDefault="004224DE" w:rsidP="004224DE">
      <w:pPr>
        <w:pStyle w:val="ListofAbbreviations"/>
      </w:pPr>
      <w:proofErr w:type="spellStart"/>
      <w:r w:rsidRPr="00B25E29">
        <w:t>cDCE</w:t>
      </w:r>
      <w:proofErr w:type="spellEnd"/>
      <w:r w:rsidRPr="00B25E29">
        <w:tab/>
        <w:t>cis-1,2-dichloroethene</w:t>
      </w:r>
    </w:p>
    <w:p w14:paraId="4AEF044A" w14:textId="77777777" w:rsidR="004224DE" w:rsidRPr="00B25E29" w:rsidRDefault="004224DE" w:rsidP="004224DE">
      <w:pPr>
        <w:pStyle w:val="ListofAbbreviations"/>
      </w:pPr>
      <w:r w:rsidRPr="00B25E29">
        <w:t>COC</w:t>
      </w:r>
      <w:r w:rsidRPr="00B25E29">
        <w:tab/>
        <w:t>constituent of concern</w:t>
      </w:r>
    </w:p>
    <w:p w14:paraId="4E845583" w14:textId="77777777" w:rsidR="004224DE" w:rsidRPr="00B25E29" w:rsidRDefault="004224DE" w:rsidP="004224DE">
      <w:pPr>
        <w:pStyle w:val="ListofAbbreviations"/>
      </w:pPr>
      <w:r w:rsidRPr="00B25E29">
        <w:t>CPOC</w:t>
      </w:r>
      <w:r w:rsidRPr="00B25E29">
        <w:tab/>
        <w:t>conditional point of compliance</w:t>
      </w:r>
    </w:p>
    <w:p w14:paraId="0B553F54" w14:textId="77777777" w:rsidR="004224DE" w:rsidRPr="00B25E29" w:rsidRDefault="004224DE" w:rsidP="004224DE">
      <w:pPr>
        <w:pStyle w:val="ListofAbbreviations"/>
      </w:pPr>
      <w:r w:rsidRPr="00B25E29">
        <w:t>CUL</w:t>
      </w:r>
      <w:r w:rsidRPr="00B25E29">
        <w:tab/>
        <w:t>Cleanup Level</w:t>
      </w:r>
    </w:p>
    <w:p w14:paraId="606B220D" w14:textId="77777777" w:rsidR="004224DE" w:rsidRPr="00B25E29" w:rsidRDefault="004224DE" w:rsidP="004224DE">
      <w:pPr>
        <w:pStyle w:val="ListofAbbreviations"/>
      </w:pPr>
      <w:r w:rsidRPr="00B25E29">
        <w:t>CVOC</w:t>
      </w:r>
      <w:r w:rsidRPr="00B25E29">
        <w:tab/>
        <w:t>chlorinated volatile organic compound</w:t>
      </w:r>
    </w:p>
    <w:p w14:paraId="090630D5" w14:textId="77777777" w:rsidR="004224DE" w:rsidRPr="00B25E29" w:rsidRDefault="004224DE" w:rsidP="004224DE">
      <w:pPr>
        <w:pStyle w:val="ListofAbbreviations"/>
      </w:pPr>
      <w:r w:rsidRPr="00B25E29">
        <w:t>DCA</w:t>
      </w:r>
      <w:r w:rsidRPr="00B25E29">
        <w:tab/>
        <w:t>disproportionate cost analysis</w:t>
      </w:r>
    </w:p>
    <w:p w14:paraId="4D8C0244" w14:textId="77777777" w:rsidR="004224DE" w:rsidRPr="00B25E29" w:rsidRDefault="004224DE" w:rsidP="004224DE">
      <w:pPr>
        <w:pStyle w:val="ListofAbbreviations"/>
      </w:pPr>
      <w:proofErr w:type="spellStart"/>
      <w:r w:rsidRPr="00B25E29">
        <w:t>dCAP</w:t>
      </w:r>
      <w:proofErr w:type="spellEnd"/>
      <w:r w:rsidRPr="00B25E29">
        <w:tab/>
        <w:t>draft Cleanup Action Plan</w:t>
      </w:r>
    </w:p>
    <w:p w14:paraId="0F3FCEF6" w14:textId="77777777" w:rsidR="004224DE" w:rsidRPr="00B25E29" w:rsidRDefault="004224DE" w:rsidP="004224DE">
      <w:pPr>
        <w:pStyle w:val="ListofAbbreviations"/>
      </w:pPr>
      <w:r w:rsidRPr="00B25E29">
        <w:t>DWQS</w:t>
      </w:r>
      <w:r w:rsidRPr="00B25E29">
        <w:tab/>
        <w:t>drinking water quality standards</w:t>
      </w:r>
    </w:p>
    <w:p w14:paraId="1DF36832" w14:textId="77777777" w:rsidR="004224DE" w:rsidRPr="00B25E29" w:rsidRDefault="004224DE" w:rsidP="004224DE">
      <w:pPr>
        <w:pStyle w:val="ListofAbbreviations"/>
      </w:pPr>
      <w:r w:rsidRPr="00B25E29">
        <w:t>Ecology</w:t>
      </w:r>
      <w:r w:rsidRPr="00B25E29">
        <w:tab/>
        <w:t>Washington State Department of Ecology</w:t>
      </w:r>
    </w:p>
    <w:p w14:paraId="1DF0FBD1" w14:textId="77777777" w:rsidR="004224DE" w:rsidRPr="00B25E29" w:rsidRDefault="004224DE" w:rsidP="004224DE">
      <w:pPr>
        <w:pStyle w:val="ListofAbbreviations"/>
      </w:pPr>
      <w:r w:rsidRPr="00B25E29">
        <w:t>EDR</w:t>
      </w:r>
      <w:r w:rsidRPr="00B25E29">
        <w:tab/>
        <w:t>Engineering Design Report</w:t>
      </w:r>
    </w:p>
    <w:p w14:paraId="40F93680" w14:textId="77777777" w:rsidR="004224DE" w:rsidRPr="00B25E29" w:rsidRDefault="004224DE" w:rsidP="004224DE">
      <w:pPr>
        <w:pStyle w:val="ListofAbbreviations"/>
      </w:pPr>
      <w:r w:rsidRPr="00B25E29">
        <w:t>EISB</w:t>
      </w:r>
      <w:r w:rsidRPr="00B25E29">
        <w:tab/>
        <w:t xml:space="preserve">enhanced </w:t>
      </w:r>
      <w:r w:rsidRPr="00B25E29">
        <w:rPr>
          <w:i/>
        </w:rPr>
        <w:t>in situ</w:t>
      </w:r>
      <w:r w:rsidRPr="00B25E29">
        <w:t xml:space="preserve"> bioremediation</w:t>
      </w:r>
    </w:p>
    <w:p w14:paraId="2D397F4A" w14:textId="77777777" w:rsidR="004224DE" w:rsidRPr="00B25E29" w:rsidRDefault="004224DE" w:rsidP="004224DE">
      <w:pPr>
        <w:pStyle w:val="ListofAbbreviations"/>
      </w:pPr>
      <w:r w:rsidRPr="00B25E29">
        <w:t>FS</w:t>
      </w:r>
      <w:r w:rsidRPr="00B25E29">
        <w:tab/>
        <w:t>feasibility study</w:t>
      </w:r>
    </w:p>
    <w:p w14:paraId="11D51620" w14:textId="77777777" w:rsidR="004224DE" w:rsidRPr="00B25E29" w:rsidRDefault="004224DE" w:rsidP="004224DE">
      <w:pPr>
        <w:pStyle w:val="ListofAbbreviations"/>
      </w:pPr>
      <w:r w:rsidRPr="00B25E29">
        <w:t>ft</w:t>
      </w:r>
      <w:r w:rsidRPr="00B25E29">
        <w:tab/>
        <w:t>feet, foot</w:t>
      </w:r>
    </w:p>
    <w:p w14:paraId="443E16C7" w14:textId="4CBF8435" w:rsidR="004224DE" w:rsidRPr="00B25E29" w:rsidRDefault="004224DE" w:rsidP="0040713C">
      <w:pPr>
        <w:pStyle w:val="ListofAbbreviations"/>
      </w:pPr>
      <w:proofErr w:type="spellStart"/>
      <w:r w:rsidRPr="00B25E29">
        <w:t>ft</w:t>
      </w:r>
      <w:proofErr w:type="spellEnd"/>
      <w:r w:rsidRPr="00B25E29">
        <w:t>/</w:t>
      </w:r>
      <w:proofErr w:type="spellStart"/>
      <w:r w:rsidRPr="00B25E29">
        <w:t>yr</w:t>
      </w:r>
      <w:proofErr w:type="spellEnd"/>
      <w:r w:rsidRPr="00B25E29">
        <w:tab/>
        <w:t>feet per year</w:t>
      </w:r>
    </w:p>
    <w:p w14:paraId="1CFCAAF5" w14:textId="77777777" w:rsidR="004224DE" w:rsidRPr="00B25E29" w:rsidRDefault="004224DE" w:rsidP="004224DE">
      <w:pPr>
        <w:pStyle w:val="ListofAbbreviations"/>
      </w:pPr>
      <w:r w:rsidRPr="00B25E29">
        <w:t>HASP</w:t>
      </w:r>
      <w:r w:rsidRPr="00B25E29">
        <w:tab/>
        <w:t>Health and Safety Plan</w:t>
      </w:r>
    </w:p>
    <w:p w14:paraId="24374A9A" w14:textId="77777777" w:rsidR="004224DE" w:rsidRPr="00B25E29" w:rsidRDefault="004224DE" w:rsidP="004224DE">
      <w:pPr>
        <w:pStyle w:val="ListofAbbreviations"/>
      </w:pPr>
      <w:r w:rsidRPr="00B25E29">
        <w:t>ID</w:t>
      </w:r>
      <w:r w:rsidRPr="00B25E29">
        <w:tab/>
        <w:t>identification</w:t>
      </w:r>
    </w:p>
    <w:p w14:paraId="4254907F" w14:textId="77777777" w:rsidR="004224DE" w:rsidRPr="00B25E29" w:rsidRDefault="004224DE" w:rsidP="004224DE">
      <w:pPr>
        <w:pStyle w:val="ListofAbbreviations"/>
      </w:pPr>
      <w:r w:rsidRPr="00B25E29">
        <w:t>IRA</w:t>
      </w:r>
      <w:r w:rsidRPr="00B25E29">
        <w:tab/>
        <w:t>interim remedial action</w:t>
      </w:r>
    </w:p>
    <w:p w14:paraId="41382397" w14:textId="77777777" w:rsidR="004224DE" w:rsidRPr="00B25E29" w:rsidRDefault="004224DE" w:rsidP="004224DE">
      <w:pPr>
        <w:pStyle w:val="ListofAbbreviations"/>
      </w:pPr>
      <w:r w:rsidRPr="00B25E29">
        <w:t>JA</w:t>
      </w:r>
      <w:r w:rsidRPr="00B25E29">
        <w:tab/>
        <w:t>Junior Achievement</w:t>
      </w:r>
    </w:p>
    <w:p w14:paraId="21BA2E53" w14:textId="77777777" w:rsidR="004224DE" w:rsidRPr="00B25E29" w:rsidRDefault="004224DE" w:rsidP="004224DE">
      <w:pPr>
        <w:pStyle w:val="ListofAbbreviations"/>
      </w:pPr>
      <w:r w:rsidRPr="00B25E29">
        <w:t>LAI</w:t>
      </w:r>
      <w:r w:rsidRPr="00B25E29">
        <w:tab/>
        <w:t>Landau Associates, Inc.</w:t>
      </w:r>
    </w:p>
    <w:p w14:paraId="7E8FF127" w14:textId="77777777" w:rsidR="004224DE" w:rsidRPr="00B25E29" w:rsidRDefault="004224DE" w:rsidP="004224DE">
      <w:pPr>
        <w:pStyle w:val="ListofAbbreviations"/>
      </w:pPr>
      <w:r w:rsidRPr="00B25E29">
        <w:t>mg/kg</w:t>
      </w:r>
      <w:r w:rsidRPr="00B25E29">
        <w:tab/>
        <w:t>milligrams per kilogram</w:t>
      </w:r>
    </w:p>
    <w:p w14:paraId="73235E8D" w14:textId="77777777" w:rsidR="004224DE" w:rsidRPr="00B25E29" w:rsidRDefault="004224DE" w:rsidP="004224DE">
      <w:pPr>
        <w:pStyle w:val="ListofAbbreviations"/>
      </w:pPr>
      <w:r w:rsidRPr="00B25E29">
        <w:t>MNA</w:t>
      </w:r>
      <w:r w:rsidRPr="00B25E29">
        <w:tab/>
        <w:t>monitored natural attenuation</w:t>
      </w:r>
    </w:p>
    <w:p w14:paraId="2EEF2AF4" w14:textId="77777777" w:rsidR="004224DE" w:rsidRPr="00B25E29" w:rsidRDefault="004224DE" w:rsidP="004224DE">
      <w:pPr>
        <w:pStyle w:val="ListofAbbreviations"/>
      </w:pPr>
      <w:r w:rsidRPr="00B25E29">
        <w:t>MTCA</w:t>
      </w:r>
      <w:r w:rsidRPr="00B25E29">
        <w:tab/>
        <w:t>Model Toxics Control Act</w:t>
      </w:r>
    </w:p>
    <w:p w14:paraId="123FCBE1" w14:textId="77777777" w:rsidR="004224DE" w:rsidRPr="00B25E29" w:rsidRDefault="004224DE" w:rsidP="004224DE">
      <w:pPr>
        <w:pStyle w:val="ListofAbbreviations"/>
      </w:pPr>
      <w:r w:rsidRPr="00B25E29">
        <w:t>No.</w:t>
      </w:r>
      <w:r w:rsidRPr="00B25E29">
        <w:tab/>
        <w:t>Number</w:t>
      </w:r>
    </w:p>
    <w:p w14:paraId="401719AC" w14:textId="77777777" w:rsidR="004224DE" w:rsidRPr="00B25E29" w:rsidRDefault="004224DE" w:rsidP="004224DE">
      <w:pPr>
        <w:pStyle w:val="ListofAbbreviations"/>
      </w:pPr>
      <w:r w:rsidRPr="00B25E29">
        <w:t>ORC</w:t>
      </w:r>
      <w:r w:rsidRPr="00B25E29">
        <w:tab/>
        <w:t>oxygen-releasing compound</w:t>
      </w:r>
    </w:p>
    <w:p w14:paraId="38739A1B" w14:textId="77777777" w:rsidR="004224DE" w:rsidRPr="00B25E29" w:rsidRDefault="004224DE" w:rsidP="004224DE">
      <w:pPr>
        <w:pStyle w:val="ListofAbbreviations"/>
      </w:pPr>
      <w:r w:rsidRPr="00B25E29">
        <w:t>POC</w:t>
      </w:r>
      <w:r w:rsidRPr="00B25E29">
        <w:tab/>
        <w:t>point of compliance</w:t>
      </w:r>
    </w:p>
    <w:p w14:paraId="45EBBDB9" w14:textId="77777777" w:rsidR="004224DE" w:rsidRPr="00B25E29" w:rsidRDefault="004224DE" w:rsidP="004224DE">
      <w:pPr>
        <w:pStyle w:val="ListofAbbreviations"/>
      </w:pPr>
      <w:r w:rsidRPr="00B25E29">
        <w:t>PSE</w:t>
      </w:r>
      <w:r w:rsidRPr="00B25E29">
        <w:tab/>
        <w:t>Puget Sound Energy</w:t>
      </w:r>
    </w:p>
    <w:p w14:paraId="7FDA39B8" w14:textId="77777777" w:rsidR="004224DE" w:rsidRPr="00B25E29" w:rsidRDefault="004224DE" w:rsidP="004224DE">
      <w:pPr>
        <w:pStyle w:val="ListofAbbreviations"/>
      </w:pPr>
      <w:r w:rsidRPr="00B25E29">
        <w:t>RCRA</w:t>
      </w:r>
      <w:r w:rsidRPr="00B25E29">
        <w:tab/>
        <w:t>Resource Conservation and Recovery Act</w:t>
      </w:r>
    </w:p>
    <w:p w14:paraId="71E54E0A" w14:textId="77777777" w:rsidR="004224DE" w:rsidRPr="00B25E29" w:rsidRDefault="004224DE" w:rsidP="004224DE">
      <w:pPr>
        <w:pStyle w:val="ListofAbbreviations"/>
      </w:pPr>
      <w:r w:rsidRPr="00B25E29">
        <w:lastRenderedPageBreak/>
        <w:t>RCW</w:t>
      </w:r>
      <w:r w:rsidRPr="00B25E29">
        <w:tab/>
        <w:t>Revised Code of Washington</w:t>
      </w:r>
    </w:p>
    <w:p w14:paraId="04EFBBC4" w14:textId="77777777" w:rsidR="004224DE" w:rsidRPr="00B25E29" w:rsidRDefault="004224DE" w:rsidP="004224DE">
      <w:pPr>
        <w:pStyle w:val="ListofAbbreviations"/>
      </w:pPr>
      <w:r w:rsidRPr="00B25E29">
        <w:t>RI</w:t>
      </w:r>
      <w:r w:rsidRPr="00B25E29">
        <w:tab/>
        <w:t>remedial investigation</w:t>
      </w:r>
    </w:p>
    <w:p w14:paraId="7C02F17E" w14:textId="77777777" w:rsidR="004224DE" w:rsidRPr="00B25E29" w:rsidRDefault="004224DE" w:rsidP="004224DE">
      <w:pPr>
        <w:pStyle w:val="ListofAbbreviations"/>
      </w:pPr>
      <w:r w:rsidRPr="00B25E29">
        <w:t>Safeway</w:t>
      </w:r>
      <w:r w:rsidRPr="00B25E29">
        <w:tab/>
      </w:r>
      <w:proofErr w:type="spellStart"/>
      <w:r w:rsidRPr="00B25E29">
        <w:t>Safeway</w:t>
      </w:r>
      <w:proofErr w:type="spellEnd"/>
      <w:r w:rsidRPr="00B25E29">
        <w:t xml:space="preserve"> Corporation</w:t>
      </w:r>
    </w:p>
    <w:p w14:paraId="17F75DD2" w14:textId="77777777" w:rsidR="004224DE" w:rsidRPr="00B25E29" w:rsidRDefault="004224DE" w:rsidP="004224DE">
      <w:pPr>
        <w:pStyle w:val="ListofAbbreviations"/>
      </w:pPr>
      <w:r w:rsidRPr="00B25E29">
        <w:t>SFS</w:t>
      </w:r>
      <w:r w:rsidRPr="00B25E29">
        <w:tab/>
        <w:t>supplemental feasibility study</w:t>
      </w:r>
    </w:p>
    <w:p w14:paraId="5D9847F1" w14:textId="77777777" w:rsidR="004224DE" w:rsidRPr="00B25E29" w:rsidRDefault="004224DE" w:rsidP="004224DE">
      <w:pPr>
        <w:pStyle w:val="ListofAbbreviations"/>
      </w:pPr>
      <w:r w:rsidRPr="00B25E29">
        <w:t>SWMU</w:t>
      </w:r>
      <w:r w:rsidRPr="00B25E29">
        <w:tab/>
        <w:t>solid waste management unit</w:t>
      </w:r>
    </w:p>
    <w:p w14:paraId="360CCBD5" w14:textId="77777777" w:rsidR="004224DE" w:rsidRPr="00B25E29" w:rsidRDefault="004224DE" w:rsidP="004224DE">
      <w:pPr>
        <w:pStyle w:val="ListofAbbreviations"/>
      </w:pPr>
      <w:r w:rsidRPr="00B25E29">
        <w:t>SWQS</w:t>
      </w:r>
      <w:r w:rsidRPr="00B25E29">
        <w:tab/>
        <w:t>surface water quality standards</w:t>
      </w:r>
    </w:p>
    <w:p w14:paraId="23F477B5" w14:textId="77777777" w:rsidR="004224DE" w:rsidRPr="00B25E29" w:rsidRDefault="004224DE" w:rsidP="004224DE">
      <w:pPr>
        <w:pStyle w:val="ListofAbbreviations"/>
      </w:pPr>
      <w:r w:rsidRPr="00B25E29">
        <w:t>TCE</w:t>
      </w:r>
      <w:r w:rsidRPr="00B25E29">
        <w:tab/>
        <w:t>trichloroethene</w:t>
      </w:r>
    </w:p>
    <w:p w14:paraId="74A11F9C" w14:textId="77777777" w:rsidR="004224DE" w:rsidRPr="00B25E29" w:rsidRDefault="004224DE" w:rsidP="004224DE">
      <w:pPr>
        <w:pStyle w:val="ListofAbbreviations"/>
      </w:pPr>
      <w:r w:rsidRPr="00B25E29">
        <w:t>TEE</w:t>
      </w:r>
      <w:r w:rsidRPr="00B25E29">
        <w:tab/>
        <w:t>terrestrial ecological evaluation</w:t>
      </w:r>
    </w:p>
    <w:p w14:paraId="6446A11A" w14:textId="77777777" w:rsidR="004224DE" w:rsidRPr="00B25E29" w:rsidRDefault="004224DE" w:rsidP="004224DE">
      <w:pPr>
        <w:pStyle w:val="ListofAbbreviations"/>
      </w:pPr>
      <w:r w:rsidRPr="00B25E29">
        <w:t>TOC</w:t>
      </w:r>
      <w:r w:rsidRPr="00B25E29">
        <w:tab/>
        <w:t>total organic carbon</w:t>
      </w:r>
    </w:p>
    <w:p w14:paraId="049F3EFC" w14:textId="77777777" w:rsidR="004224DE" w:rsidRPr="00B25E29" w:rsidRDefault="004224DE" w:rsidP="004224DE">
      <w:pPr>
        <w:pStyle w:val="ListofAbbreviations"/>
      </w:pPr>
      <w:r w:rsidRPr="00B25E29">
        <w:t>TPH</w:t>
      </w:r>
      <w:r w:rsidRPr="00B25E29">
        <w:tab/>
        <w:t>total petroleum hydrocarbon</w:t>
      </w:r>
    </w:p>
    <w:p w14:paraId="6C400989" w14:textId="77777777" w:rsidR="004224DE" w:rsidRPr="00B25E29" w:rsidRDefault="004224DE" w:rsidP="004224DE">
      <w:pPr>
        <w:pStyle w:val="ListofAbbreviations"/>
      </w:pPr>
      <w:r w:rsidRPr="00B25E29">
        <w:t>UST</w:t>
      </w:r>
      <w:r w:rsidRPr="00B25E29">
        <w:tab/>
        <w:t>underground storage tank</w:t>
      </w:r>
    </w:p>
    <w:p w14:paraId="6FBAAB40" w14:textId="77777777" w:rsidR="004224DE" w:rsidRPr="00B25E29" w:rsidRDefault="004224DE" w:rsidP="004224DE">
      <w:pPr>
        <w:pStyle w:val="ListofAbbreviations"/>
      </w:pPr>
      <w:r w:rsidRPr="00B25E29">
        <w:t>VC</w:t>
      </w:r>
      <w:r w:rsidRPr="00B25E29">
        <w:tab/>
        <w:t>vinyl chloride</w:t>
      </w:r>
    </w:p>
    <w:p w14:paraId="6BD70E86" w14:textId="77777777" w:rsidR="004224DE" w:rsidRPr="00B25E29" w:rsidRDefault="004224DE" w:rsidP="004224DE">
      <w:pPr>
        <w:pStyle w:val="ListofAbbreviations"/>
      </w:pPr>
      <w:r w:rsidRPr="00B25E29">
        <w:t>WAC</w:t>
      </w:r>
      <w:r w:rsidRPr="00B25E29">
        <w:tab/>
        <w:t>Washington Administrative Code</w:t>
      </w:r>
    </w:p>
    <w:p w14:paraId="345512FB" w14:textId="77777777" w:rsidR="004224DE" w:rsidRPr="00B25E29" w:rsidRDefault="004224DE" w:rsidP="004224DE">
      <w:pPr>
        <w:pStyle w:val="ListofAbbreviations"/>
      </w:pPr>
      <w:r w:rsidRPr="00B25E29">
        <w:t>WDOH</w:t>
      </w:r>
      <w:r w:rsidRPr="00B25E29">
        <w:tab/>
        <w:t>Washington State Department of Health</w:t>
      </w:r>
    </w:p>
    <w:p w14:paraId="3EC5FB07" w14:textId="77777777" w:rsidR="004224DE" w:rsidRPr="00B25E29" w:rsidRDefault="004224DE" w:rsidP="004224DE">
      <w:pPr>
        <w:pStyle w:val="ListofAbbreviations"/>
      </w:pPr>
      <w:r w:rsidRPr="00B25E29">
        <w:t>yd</w:t>
      </w:r>
      <w:r w:rsidRPr="00B25E29">
        <w:rPr>
          <w:vertAlign w:val="superscript"/>
        </w:rPr>
        <w:t>3</w:t>
      </w:r>
      <w:r w:rsidRPr="00B25E29">
        <w:tab/>
        <w:t>cubic yards</w:t>
      </w:r>
    </w:p>
    <w:bookmarkEnd w:id="4"/>
    <w:p w14:paraId="51D3551F" w14:textId="77777777" w:rsidR="00CE5A82" w:rsidRPr="00B25E29" w:rsidRDefault="00CE5A82" w:rsidP="005D2B07">
      <w:pPr>
        <w:pStyle w:val="ListofAbbreviations"/>
      </w:pPr>
    </w:p>
    <w:p w14:paraId="38DAB848" w14:textId="77777777" w:rsidR="00CE5A82" w:rsidRPr="00B25E29" w:rsidRDefault="00CE5A82" w:rsidP="005D2B07">
      <w:pPr>
        <w:pStyle w:val="ListofAbbreviations"/>
      </w:pPr>
    </w:p>
    <w:p w14:paraId="06471F95" w14:textId="77777777" w:rsidR="002C6023" w:rsidRPr="00B25E29" w:rsidRDefault="002C6023" w:rsidP="00DD6FA1">
      <w:pPr>
        <w:pStyle w:val="BodyText"/>
      </w:pPr>
    </w:p>
    <w:p w14:paraId="71933A45" w14:textId="77777777" w:rsidR="000D5FB5" w:rsidRPr="00B25E29" w:rsidRDefault="000D5FB5" w:rsidP="00231AAC">
      <w:pPr>
        <w:pStyle w:val="Heading1"/>
        <w:sectPr w:rsidR="000D5FB5" w:rsidRPr="00B25E29" w:rsidSect="00805590">
          <w:headerReference w:type="default" r:id="rId15"/>
          <w:footerReference w:type="default" r:id="rId16"/>
          <w:type w:val="oddPage"/>
          <w:pgSz w:w="12240" w:h="15840"/>
          <w:pgMar w:top="1440" w:right="1440" w:bottom="1440" w:left="1440" w:header="720" w:footer="720" w:gutter="0"/>
          <w:pgNumType w:fmt="lowerRoman"/>
          <w:cols w:space="720"/>
          <w:docGrid w:linePitch="360"/>
        </w:sectPr>
      </w:pPr>
      <w:bookmarkStart w:id="5" w:name="_Toc323041782"/>
    </w:p>
    <w:p w14:paraId="382F4A2D" w14:textId="77777777" w:rsidR="002C6023" w:rsidRPr="00B25E29" w:rsidRDefault="004474D0" w:rsidP="00135D5E">
      <w:pPr>
        <w:pStyle w:val="Heading1"/>
        <w:spacing w:after="120"/>
      </w:pPr>
      <w:bookmarkStart w:id="6" w:name="_Toc93502971"/>
      <w:bookmarkEnd w:id="5"/>
      <w:r w:rsidRPr="00B25E29">
        <w:lastRenderedPageBreak/>
        <w:t>Introduction</w:t>
      </w:r>
      <w:bookmarkEnd w:id="6"/>
    </w:p>
    <w:p w14:paraId="42014078" w14:textId="09D20BA1" w:rsidR="00F22808" w:rsidRPr="003E669F" w:rsidRDefault="000C69BE" w:rsidP="00C90FCE">
      <w:pPr>
        <w:pStyle w:val="BodyText"/>
        <w:rPr>
          <w:color w:val="FF0000"/>
        </w:rPr>
      </w:pPr>
      <w:r w:rsidRPr="007E4ACB">
        <w:t xml:space="preserve">This </w:t>
      </w:r>
      <w:r w:rsidR="005F2CC4" w:rsidRPr="007E4ACB">
        <w:t>draft</w:t>
      </w:r>
      <w:r w:rsidR="005F2CC4" w:rsidRPr="00B25E29">
        <w:t xml:space="preserve"> Cleanup Action Plan (</w:t>
      </w:r>
      <w:proofErr w:type="spellStart"/>
      <w:r w:rsidR="005F2CC4" w:rsidRPr="00B25E29">
        <w:t>dCAP</w:t>
      </w:r>
      <w:proofErr w:type="spellEnd"/>
      <w:r w:rsidR="005F2CC4" w:rsidRPr="00B25E29">
        <w:t>)</w:t>
      </w:r>
      <w:r w:rsidR="00435BB2" w:rsidRPr="00B25E29">
        <w:t xml:space="preserve"> </w:t>
      </w:r>
      <w:r w:rsidR="00A22FDE" w:rsidRPr="00B25E29">
        <w:t xml:space="preserve">presents the </w:t>
      </w:r>
      <w:r w:rsidR="00052A58" w:rsidRPr="00B25E29">
        <w:t>cleanup</w:t>
      </w:r>
      <w:r w:rsidR="00A22FDE" w:rsidRPr="00B25E29">
        <w:t xml:space="preserve"> actions for</w:t>
      </w:r>
      <w:r w:rsidR="002A7DC0" w:rsidRPr="00B25E29">
        <w:t xml:space="preserve"> </w:t>
      </w:r>
      <w:r w:rsidR="00203060" w:rsidRPr="00B25E29">
        <w:t xml:space="preserve">environmental </w:t>
      </w:r>
      <w:r w:rsidR="00052A58" w:rsidRPr="003E669F">
        <w:t xml:space="preserve">releases </w:t>
      </w:r>
      <w:r w:rsidR="00FB7F19" w:rsidRPr="003E669F">
        <w:t>from</w:t>
      </w:r>
      <w:r w:rsidR="001324FD" w:rsidRPr="003E669F">
        <w:t xml:space="preserve"> The Boeing Company’s (Boeing</w:t>
      </w:r>
      <w:r w:rsidR="00F4159B" w:rsidRPr="003E669F">
        <w:t>’s</w:t>
      </w:r>
      <w:r w:rsidR="001324FD" w:rsidRPr="003E669F">
        <w:t xml:space="preserve">) Auburn Fabrication Division Plant (Boeing Auburn </w:t>
      </w:r>
      <w:r w:rsidR="00362C94" w:rsidRPr="003E669F">
        <w:t>Plant</w:t>
      </w:r>
      <w:r w:rsidR="001324FD" w:rsidRPr="003E669F">
        <w:t>)</w:t>
      </w:r>
      <w:r w:rsidR="004A555D" w:rsidRPr="003E669F">
        <w:t xml:space="preserve"> and associated properties (Boeing Auburn Facility)</w:t>
      </w:r>
      <w:r w:rsidR="001324FD" w:rsidRPr="003E669F">
        <w:t xml:space="preserve">. </w:t>
      </w:r>
      <w:r w:rsidR="00EB42DB" w:rsidRPr="003E669F">
        <w:t xml:space="preserve">The Boeing Auburn </w:t>
      </w:r>
      <w:r w:rsidR="00362C94" w:rsidRPr="003E669F">
        <w:t xml:space="preserve">Plant </w:t>
      </w:r>
      <w:r w:rsidR="00EB42DB" w:rsidRPr="003E669F">
        <w:t xml:space="preserve">is located at 700 15th Street Southwest, Auburn, Washington (State Dangerous Waste Identification [ID] </w:t>
      </w:r>
      <w:r w:rsidR="00FC1008" w:rsidRPr="003E669F">
        <w:t>Number [</w:t>
      </w:r>
      <w:r w:rsidR="00704D7C" w:rsidRPr="003E669F">
        <w:t>No.</w:t>
      </w:r>
      <w:r w:rsidR="00FC1008" w:rsidRPr="003E669F">
        <w:t>]</w:t>
      </w:r>
      <w:r w:rsidR="00704D7C" w:rsidRPr="003E669F">
        <w:t xml:space="preserve"> </w:t>
      </w:r>
      <w:r w:rsidR="00EB42DB" w:rsidRPr="003E669F">
        <w:t>WAD041337130). The location and current extent of property that Boeing owns as part of the Boei</w:t>
      </w:r>
      <w:r w:rsidR="002D0613" w:rsidRPr="003E669F">
        <w:t xml:space="preserve">ng Auburn </w:t>
      </w:r>
      <w:r w:rsidR="00435BB2" w:rsidRPr="003E669F">
        <w:t>Plant</w:t>
      </w:r>
      <w:r w:rsidR="001F7B67" w:rsidRPr="003E669F">
        <w:t xml:space="preserve"> </w:t>
      </w:r>
      <w:r w:rsidR="002D0613" w:rsidRPr="003E669F">
        <w:t xml:space="preserve">is shown on </w:t>
      </w:r>
      <w:r w:rsidR="00EB42DB" w:rsidRPr="003E669F">
        <w:t>Figure</w:t>
      </w:r>
      <w:r w:rsidR="00797EE3" w:rsidRPr="003E669F">
        <w:t> </w:t>
      </w:r>
      <w:r w:rsidR="00C07A71" w:rsidRPr="003E669F">
        <w:t>1</w:t>
      </w:r>
      <w:r w:rsidR="00C07A71" w:rsidRPr="003E669F">
        <w:noBreakHyphen/>
      </w:r>
      <w:r w:rsidR="002D0613" w:rsidRPr="003E669F">
        <w:t>1</w:t>
      </w:r>
      <w:r w:rsidR="00EB42DB" w:rsidRPr="003E669F">
        <w:t>.</w:t>
      </w:r>
      <w:r w:rsidR="00A87924" w:rsidRPr="003E669F">
        <w:t xml:space="preserve"> </w:t>
      </w:r>
      <w:r w:rsidR="00435BB2" w:rsidRPr="003E669F">
        <w:t>The Boeing Auburn Site (Site) includes the</w:t>
      </w:r>
      <w:r w:rsidR="0076518B" w:rsidRPr="003E669F">
        <w:t xml:space="preserve"> Boeing Auburn</w:t>
      </w:r>
      <w:r w:rsidR="00435BB2" w:rsidRPr="003E669F">
        <w:t xml:space="preserve"> Facility and all contiguous property affected by releases of hazardous substances that are confirmed or suspected to have originated at the </w:t>
      </w:r>
      <w:r w:rsidR="0076518B" w:rsidRPr="003E669F">
        <w:t xml:space="preserve">Boeing Auburn </w:t>
      </w:r>
      <w:r w:rsidR="00435BB2" w:rsidRPr="003E669F">
        <w:t xml:space="preserve">Facility. </w:t>
      </w:r>
    </w:p>
    <w:p w14:paraId="5F900DD0" w14:textId="013664FA" w:rsidR="005D6A9A" w:rsidRPr="003E669F" w:rsidRDefault="00A87924" w:rsidP="00F9247A">
      <w:pPr>
        <w:pStyle w:val="BodyText"/>
      </w:pPr>
      <w:r w:rsidRPr="003E669F">
        <w:t xml:space="preserve">The </w:t>
      </w:r>
      <w:r w:rsidR="00530E6A" w:rsidRPr="003E669F">
        <w:t xml:space="preserve">Site </w:t>
      </w:r>
      <w:r w:rsidRPr="003E669F">
        <w:t>is currently undergoing Resource Conservation and Recovery Act (RCRA) corrective action</w:t>
      </w:r>
      <w:r w:rsidR="00D85A0F" w:rsidRPr="003E669F">
        <w:t xml:space="preserve"> as required by Agreed Order No. 01HWTRNR-3345 (Agreed Order)</w:t>
      </w:r>
      <w:r w:rsidR="007D4D0C" w:rsidRPr="003E669F">
        <w:t>.</w:t>
      </w:r>
      <w:r w:rsidR="00D85A0F" w:rsidRPr="003E669F">
        <w:rPr>
          <w:rStyle w:val="FootnoteReference"/>
        </w:rPr>
        <w:footnoteReference w:id="1"/>
      </w:r>
      <w:r w:rsidRPr="003E669F">
        <w:t xml:space="preserve"> </w:t>
      </w:r>
      <w:r w:rsidR="005D6A9A" w:rsidRPr="003E669F">
        <w:t xml:space="preserve">An agency review </w:t>
      </w:r>
      <w:proofErr w:type="spellStart"/>
      <w:r w:rsidR="00AC447B" w:rsidRPr="003E669F">
        <w:t>dCAP</w:t>
      </w:r>
      <w:proofErr w:type="spellEnd"/>
      <w:r w:rsidR="00AC447B" w:rsidRPr="003E669F">
        <w:t xml:space="preserve"> </w:t>
      </w:r>
      <w:r w:rsidR="005D6A9A" w:rsidRPr="003E669F">
        <w:t xml:space="preserve">was </w:t>
      </w:r>
      <w:r w:rsidR="00AC447B" w:rsidRPr="003E669F">
        <w:t xml:space="preserve">prepared </w:t>
      </w:r>
      <w:r w:rsidR="005D6A9A" w:rsidRPr="003E669F">
        <w:t xml:space="preserve">by Boeing </w:t>
      </w:r>
      <w:r w:rsidR="00AC447B" w:rsidRPr="003E669F">
        <w:t xml:space="preserve">at </w:t>
      </w:r>
      <w:r w:rsidR="00557B26" w:rsidRPr="003E669F">
        <w:t>Washington State Department of Ecology’s (</w:t>
      </w:r>
      <w:r w:rsidR="00AC447B" w:rsidRPr="003E669F">
        <w:t>Ecology’s</w:t>
      </w:r>
      <w:r w:rsidR="00557B26" w:rsidRPr="003E669F">
        <w:t>)</w:t>
      </w:r>
      <w:r w:rsidR="00AC447B" w:rsidRPr="003E669F">
        <w:t xml:space="preserve"> direction (Ecology 2021</w:t>
      </w:r>
      <w:r w:rsidR="001A0CF6" w:rsidRPr="003E669F">
        <w:t>b</w:t>
      </w:r>
      <w:r w:rsidR="00AC447B" w:rsidRPr="003E669F">
        <w:t>) pursuant to the Agreed Order, in accordance with the Washington State Model Toxics Control Act (MTCA) regulation (</w:t>
      </w:r>
      <w:r w:rsidR="00235F10" w:rsidRPr="003E669F">
        <w:t xml:space="preserve">WAC </w:t>
      </w:r>
      <w:r w:rsidR="00AC447B" w:rsidRPr="003E669F">
        <w:t xml:space="preserve">173-340). </w:t>
      </w:r>
      <w:r w:rsidR="005D6A9A" w:rsidRPr="003E669F">
        <w:t xml:space="preserve">Ecology revised that document to create this </w:t>
      </w:r>
      <w:proofErr w:type="spellStart"/>
      <w:r w:rsidR="00A271FE" w:rsidRPr="003E669F">
        <w:t>dCAP</w:t>
      </w:r>
      <w:proofErr w:type="spellEnd"/>
      <w:r w:rsidR="00A271FE" w:rsidRPr="003E669F">
        <w:t xml:space="preserve"> for </w:t>
      </w:r>
      <w:r w:rsidR="005D6A9A" w:rsidRPr="003E669F">
        <w:t xml:space="preserve">public review. This document </w:t>
      </w:r>
      <w:r w:rsidR="00A271FE" w:rsidRPr="003E669F">
        <w:t>provides</w:t>
      </w:r>
      <w:r w:rsidR="005D6A9A" w:rsidRPr="003E669F">
        <w:t xml:space="preserve"> the basis for Ecology to issue a final CAP after public comment in accordance with Washington Administrative Code (WAC) 173</w:t>
      </w:r>
      <w:r w:rsidR="005D6A9A" w:rsidRPr="003E669F">
        <w:noBreakHyphen/>
        <w:t>340-380(1).</w:t>
      </w:r>
    </w:p>
    <w:p w14:paraId="411B8E7E" w14:textId="78E43571" w:rsidR="00E21A20" w:rsidRPr="003E669F" w:rsidRDefault="005D6A9A" w:rsidP="00F9247A">
      <w:pPr>
        <w:pStyle w:val="BodyText"/>
      </w:pPr>
      <w:r w:rsidRPr="003E669F">
        <w:t xml:space="preserve">Under the Agreed Order, </w:t>
      </w:r>
      <w:r w:rsidR="00B171C4" w:rsidRPr="003E669F">
        <w:t xml:space="preserve">Boeing conducted </w:t>
      </w:r>
      <w:r w:rsidR="00AC447B" w:rsidRPr="003E669F">
        <w:t xml:space="preserve">remedial </w:t>
      </w:r>
      <w:r w:rsidR="00B171C4" w:rsidRPr="003E669F">
        <w:t>investigations</w:t>
      </w:r>
      <w:r w:rsidR="001D0C74" w:rsidRPr="003E669F">
        <w:t xml:space="preserve"> (RI)</w:t>
      </w:r>
      <w:r w:rsidR="00B171C4" w:rsidRPr="003E669F">
        <w:t xml:space="preserve"> to characterize releases from the Boeing Auburn Plant that affected soil, groundwater, and downgradient stormwater features as documented in the Ecology-approved RI report </w:t>
      </w:r>
      <w:r w:rsidR="00B171C4" w:rsidRPr="003E669F">
        <w:fldChar w:fldCharType="begin"/>
      </w:r>
      <w:r w:rsidR="00E3480C" w:rsidRPr="003E669F">
        <w:instrText xml:space="preserve"> ADDIN EN.CITE &lt;EndNote&gt;&lt;Cite ExcludeAuth="1"&gt;&lt;Author&gt;LAI&lt;/Author&gt;&lt;Year&gt;2017&lt;/Year&gt;&lt;RecNum&gt;1239&lt;/RecNum&gt;&lt;Prefix&gt;Landau Associates`, Inc.[LAI] &lt;/Prefix&gt;&lt;DisplayText&gt;(Landau Associates, Inc.[LAI] 2017b)&lt;/DisplayText&gt;&lt;record&gt;&lt;rec-number&gt;1239&lt;/rec-number&gt;&lt;foreign-keys&gt;&lt;key app="EN" db-id="rzatdetx1erxxie5wtv5v9fpzs9pfsdtzx00" timestamp="1471296547"&gt;1239&lt;/key&gt;&lt;key app="ENWeb" db-id=""&gt;0&lt;/key&gt;&lt;/foreign-keys&gt;&lt;ref-type name="Report"&gt;27&lt;/ref-type&gt;&lt;contributors&gt;&lt;authors&gt;&lt;author&gt;LAI&lt;/author&gt;&lt;/authors&gt;&lt;/contributors&gt;&lt;titles&gt;&lt;title&gt;Remedial Investigation Report, Boeing Auburn Facility, Auburn, Washington&lt;/title&gt;&lt;/titles&gt;&lt;keywords&gt;&lt;keyword&gt;Boeing Auburn Facility&lt;/keyword&gt;&lt;keyword&gt;Remedial Investigation&lt;/keyword&gt;&lt;/keywords&gt;&lt;dates&gt;&lt;year&gt;2017&lt;/year&gt;&lt;pub-dates&gt;&lt;date&gt;September 15&lt;/date&gt;&lt;/pub-dates&gt;&lt;/dates&gt;&lt;pub-location&gt;Tacoma, WA&lt;/pub-location&gt;&lt;publisher&gt;Landau Associates, Inc.&lt;/publisher&gt;&lt;urls&gt;&lt;/urls&gt;&lt;custom1&gt;The Boeing Company&lt;/custom1&gt;&lt;/record&gt;&lt;/Cite&gt;&lt;/EndNote&gt;</w:instrText>
      </w:r>
      <w:r w:rsidR="00B171C4" w:rsidRPr="003E669F">
        <w:fldChar w:fldCharType="separate"/>
      </w:r>
      <w:r w:rsidR="00E3480C" w:rsidRPr="003E669F">
        <w:rPr>
          <w:noProof/>
        </w:rPr>
        <w:t>(Landau Associates, Inc.[LAI] 2017b)</w:t>
      </w:r>
      <w:r w:rsidR="00B171C4" w:rsidRPr="003E669F">
        <w:fldChar w:fldCharType="end"/>
      </w:r>
      <w:r w:rsidR="00B171C4" w:rsidRPr="003E669F">
        <w:t xml:space="preserve">. Boeing completed a draft </w:t>
      </w:r>
      <w:r w:rsidR="001D0C74" w:rsidRPr="003E669F">
        <w:t>feasibility study (</w:t>
      </w:r>
      <w:r w:rsidR="00B171C4" w:rsidRPr="003E669F">
        <w:t>FS</w:t>
      </w:r>
      <w:r w:rsidR="001D0C74" w:rsidRPr="003E669F">
        <w:t>;</w:t>
      </w:r>
      <w:r w:rsidR="0006059B" w:rsidRPr="003E669F">
        <w:t xml:space="preserve"> LAI </w:t>
      </w:r>
      <w:r w:rsidR="0041728D" w:rsidRPr="003E669F">
        <w:t>2019a</w:t>
      </w:r>
      <w:r w:rsidR="0006059B" w:rsidRPr="003E669F">
        <w:t>)</w:t>
      </w:r>
      <w:r w:rsidR="00B171C4" w:rsidRPr="003E669F">
        <w:t xml:space="preserve"> and draft supplemental FS</w:t>
      </w:r>
      <w:r w:rsidR="0006059B" w:rsidRPr="003E669F">
        <w:t xml:space="preserve"> (</w:t>
      </w:r>
      <w:r w:rsidR="00235F10" w:rsidRPr="003E669F">
        <w:t xml:space="preserve">SFS; </w:t>
      </w:r>
      <w:r w:rsidR="0006059B" w:rsidRPr="003E669F">
        <w:t>LAI 2020)</w:t>
      </w:r>
      <w:r w:rsidR="00B171C4" w:rsidRPr="003E669F">
        <w:t xml:space="preserve"> to</w:t>
      </w:r>
      <w:r w:rsidR="00AC447B" w:rsidRPr="003E669F">
        <w:t xml:space="preserve"> </w:t>
      </w:r>
      <w:r w:rsidR="00F9247A" w:rsidRPr="003E669F">
        <w:t xml:space="preserve">identify Areas of Concern (AOCs) requiring cleanup and to </w:t>
      </w:r>
      <w:r w:rsidR="00AC447B" w:rsidRPr="003E669F">
        <w:t xml:space="preserve">select cleanup actions </w:t>
      </w:r>
      <w:r w:rsidR="00A271FE" w:rsidRPr="003E669F">
        <w:t xml:space="preserve">for </w:t>
      </w:r>
      <w:r w:rsidR="00F9247A" w:rsidRPr="003E669F">
        <w:t>these AOCs</w:t>
      </w:r>
      <w:r w:rsidR="00A271FE" w:rsidRPr="003E669F">
        <w:t xml:space="preserve">. The AOCs </w:t>
      </w:r>
      <w:r w:rsidR="00E21A20" w:rsidRPr="003E669F">
        <w:t>are</w:t>
      </w:r>
      <w:r w:rsidR="00F9247A" w:rsidRPr="003E669F">
        <w:t xml:space="preserve"> located</w:t>
      </w:r>
      <w:r w:rsidR="00AC447B" w:rsidRPr="003E669F">
        <w:t xml:space="preserve"> both within the Boeing Auburn Plant</w:t>
      </w:r>
      <w:r w:rsidR="00AC447B" w:rsidRPr="003E669F" w:rsidDel="00C90FCE">
        <w:t xml:space="preserve"> </w:t>
      </w:r>
      <w:r w:rsidR="00AC447B" w:rsidRPr="003E669F">
        <w:t xml:space="preserve">and at affected downgradient properties. </w:t>
      </w:r>
      <w:r w:rsidR="0006059B" w:rsidRPr="003E669F">
        <w:t xml:space="preserve">Boeing and Ecology agreed to the remedies for each of the </w:t>
      </w:r>
      <w:r w:rsidR="00D65193" w:rsidRPr="003E669F">
        <w:t>AOC</w:t>
      </w:r>
      <w:r w:rsidR="00F9247A" w:rsidRPr="003E669F">
        <w:t>s</w:t>
      </w:r>
      <w:r w:rsidR="0006059B" w:rsidRPr="003E669F">
        <w:t xml:space="preserve"> requiring cleanup and agreed to </w:t>
      </w:r>
      <w:r w:rsidR="00AC447B" w:rsidRPr="003E669F">
        <w:t xml:space="preserve">proceed </w:t>
      </w:r>
      <w:r w:rsidR="00F9247A" w:rsidRPr="003E669F">
        <w:t xml:space="preserve">with </w:t>
      </w:r>
      <w:r w:rsidR="00AC447B" w:rsidRPr="003E669F">
        <w:t xml:space="preserve">preparation of </w:t>
      </w:r>
      <w:r w:rsidR="00A271FE" w:rsidRPr="003E669F">
        <w:t>the</w:t>
      </w:r>
      <w:r w:rsidR="00166306" w:rsidRPr="003E669F">
        <w:t xml:space="preserve"> </w:t>
      </w:r>
      <w:proofErr w:type="spellStart"/>
      <w:r w:rsidR="00810554" w:rsidRPr="003E669F">
        <w:t>dCAP</w:t>
      </w:r>
      <w:proofErr w:type="spellEnd"/>
      <w:r w:rsidR="00810554" w:rsidRPr="003E669F">
        <w:t xml:space="preserve"> through a series of letters </w:t>
      </w:r>
      <w:r w:rsidR="00D34C11" w:rsidRPr="003E669F">
        <w:fldChar w:fldCharType="begin">
          <w:fldData xml:space="preserve">PEVuZE5vdGU+PENpdGU+PEF1dGhvcj5FY29sb2d5PC9BdXRob3I+PFllYXI+MjAyMTwvWWVhcj48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</w:fldData>
        </w:fldChar>
      </w:r>
      <w:r w:rsidR="008724CF" w:rsidRPr="003E669F">
        <w:instrText xml:space="preserve"> ADDIN EN.CITE </w:instrText>
      </w:r>
      <w:r w:rsidR="008724CF" w:rsidRPr="003E669F">
        <w:fldChar w:fldCharType="begin">
          <w:fldData xml:space="preserve">PEVuZE5vdGU+PENpdGU+PEF1dGhvcj5FY29sb2d5PC9BdXRob3I+PFllYXI+MjAyMTwvWWVhcj48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</w:fldData>
        </w:fldChar>
      </w:r>
      <w:r w:rsidR="008724CF" w:rsidRPr="003E669F">
        <w:instrText xml:space="preserve"> ADDIN EN.CITE.DATA </w:instrText>
      </w:r>
      <w:r w:rsidR="008724CF" w:rsidRPr="003E669F">
        <w:fldChar w:fldCharType="end"/>
      </w:r>
      <w:r w:rsidR="00D34C11" w:rsidRPr="003E669F">
        <w:fldChar w:fldCharType="separate"/>
      </w:r>
      <w:r w:rsidR="008724CF" w:rsidRPr="003E669F">
        <w:rPr>
          <w:noProof/>
        </w:rPr>
        <w:t>(Boeing 2021</w:t>
      </w:r>
      <w:r w:rsidR="002E1648" w:rsidRPr="003E669F">
        <w:rPr>
          <w:noProof/>
        </w:rPr>
        <w:t>a</w:t>
      </w:r>
      <w:r w:rsidR="008724CF" w:rsidRPr="003E669F">
        <w:rPr>
          <w:noProof/>
        </w:rPr>
        <w:t>,</w:t>
      </w:r>
      <w:r w:rsidR="001F6242" w:rsidRPr="003E669F">
        <w:rPr>
          <w:noProof/>
        </w:rPr>
        <w:t xml:space="preserve"> </w:t>
      </w:r>
      <w:r w:rsidR="002E1648" w:rsidRPr="003E669F">
        <w:rPr>
          <w:noProof/>
        </w:rPr>
        <w:t>b</w:t>
      </w:r>
      <w:r w:rsidR="008724CF" w:rsidRPr="003E669F">
        <w:rPr>
          <w:noProof/>
        </w:rPr>
        <w:t>; Ecology 2021</w:t>
      </w:r>
      <w:r w:rsidR="001A0CF6" w:rsidRPr="003E669F">
        <w:rPr>
          <w:noProof/>
        </w:rPr>
        <w:t>a</w:t>
      </w:r>
      <w:r w:rsidR="008724CF" w:rsidRPr="003E669F">
        <w:rPr>
          <w:noProof/>
        </w:rPr>
        <w:t>,</w:t>
      </w:r>
      <w:r w:rsidR="001F6242" w:rsidRPr="003E669F">
        <w:rPr>
          <w:noProof/>
        </w:rPr>
        <w:t xml:space="preserve"> </w:t>
      </w:r>
      <w:r w:rsidR="00652D7A" w:rsidRPr="003E669F">
        <w:rPr>
          <w:noProof/>
        </w:rPr>
        <w:t>c</w:t>
      </w:r>
      <w:r w:rsidR="008724CF" w:rsidRPr="003E669F">
        <w:rPr>
          <w:noProof/>
        </w:rPr>
        <w:t>)</w:t>
      </w:r>
      <w:r w:rsidR="00D34C11" w:rsidRPr="003E669F">
        <w:fldChar w:fldCharType="end"/>
      </w:r>
      <w:r w:rsidR="00810554" w:rsidRPr="003E669F">
        <w:t>.</w:t>
      </w:r>
    </w:p>
    <w:p w14:paraId="187B3194" w14:textId="5911D02A" w:rsidR="00B071EE" w:rsidRPr="003E669F" w:rsidRDefault="00E21A20" w:rsidP="00F9247A">
      <w:pPr>
        <w:pStyle w:val="BodyText"/>
      </w:pPr>
      <w:r w:rsidRPr="003E669F">
        <w:t xml:space="preserve">The four AOCs </w:t>
      </w:r>
      <w:r w:rsidR="00CF6EB4" w:rsidRPr="003E669F">
        <w:t xml:space="preserve">(AOC A-01, AOC A-09, AOC A-14, and AOC A-15) </w:t>
      </w:r>
      <w:r w:rsidRPr="003E669F">
        <w:t xml:space="preserve">identified as requiring cleanup </w:t>
      </w:r>
      <w:r w:rsidR="00DE3C40" w:rsidRPr="003E669F">
        <w:t xml:space="preserve">and the selected remedial actions for those AOCs </w:t>
      </w:r>
      <w:r w:rsidRPr="003E669F">
        <w:t xml:space="preserve">are </w:t>
      </w:r>
      <w:r w:rsidR="00DE3C40" w:rsidRPr="003E669F">
        <w:t>described</w:t>
      </w:r>
      <w:r w:rsidRPr="003E669F">
        <w:t xml:space="preserve"> in this </w:t>
      </w:r>
      <w:proofErr w:type="spellStart"/>
      <w:r w:rsidRPr="003E669F">
        <w:t>dCAP</w:t>
      </w:r>
      <w:proofErr w:type="spellEnd"/>
      <w:r w:rsidRPr="003E669F">
        <w:t>. Two of the AOCs</w:t>
      </w:r>
      <w:r w:rsidR="00CF6EB4" w:rsidRPr="003E669F">
        <w:t xml:space="preserve"> (AOC A-01 and AOC A-09)</w:t>
      </w:r>
      <w:r w:rsidRPr="003E669F">
        <w:t xml:space="preserve"> are located on </w:t>
      </w:r>
      <w:r w:rsidR="00DE3C40" w:rsidRPr="003E669F">
        <w:t xml:space="preserve">property </w:t>
      </w:r>
      <w:r w:rsidRPr="003E669F">
        <w:t xml:space="preserve">owned and operated </w:t>
      </w:r>
      <w:r w:rsidR="009342FC" w:rsidRPr="003E669F">
        <w:t xml:space="preserve">by </w:t>
      </w:r>
      <w:r w:rsidR="00DE3C40" w:rsidRPr="003E669F">
        <w:t>Boeing</w:t>
      </w:r>
      <w:r w:rsidRPr="003E669F">
        <w:t xml:space="preserve"> at the </w:t>
      </w:r>
      <w:r w:rsidR="00DF2AB7" w:rsidRPr="003E669F">
        <w:t xml:space="preserve">Boeing </w:t>
      </w:r>
      <w:r w:rsidRPr="003E669F">
        <w:t>Auburn Plant</w:t>
      </w:r>
      <w:r w:rsidR="00A271FE" w:rsidRPr="003E669F">
        <w:t>. This on-property contamination consists</w:t>
      </w:r>
      <w:r w:rsidRPr="003E669F">
        <w:t xml:space="preserve"> of small discreet areas of contaminated soil and groundwater that do not impact off-property groundwater</w:t>
      </w:r>
      <w:r w:rsidR="0042439A" w:rsidRPr="003E669F">
        <w:t xml:space="preserve">. No complete exposure pathways to contamination exist for these </w:t>
      </w:r>
      <w:r w:rsidR="00DE3C40" w:rsidRPr="003E669F">
        <w:t xml:space="preserve">two </w:t>
      </w:r>
      <w:r w:rsidR="0042439A" w:rsidRPr="003E669F">
        <w:t>AOC</w:t>
      </w:r>
      <w:r w:rsidR="00DE3C40" w:rsidRPr="003E669F">
        <w:t>s</w:t>
      </w:r>
      <w:r w:rsidR="004266EB" w:rsidRPr="003E669F">
        <w:t>.</w:t>
      </w:r>
      <w:r w:rsidRPr="003E669F">
        <w:t xml:space="preserve"> </w:t>
      </w:r>
      <w:r w:rsidR="00780775" w:rsidRPr="003E669F">
        <w:t xml:space="preserve">The third </w:t>
      </w:r>
      <w:r w:rsidR="00DE3C40" w:rsidRPr="003E669F">
        <w:t>AOC</w:t>
      </w:r>
      <w:r w:rsidR="00EE4175" w:rsidRPr="003E669F">
        <w:t xml:space="preserve"> (AOC</w:t>
      </w:r>
      <w:r w:rsidR="00CF6EB4" w:rsidRPr="003E669F">
        <w:t xml:space="preserve"> A</w:t>
      </w:r>
      <w:r w:rsidR="00EE4175" w:rsidRPr="003E669F">
        <w:t>-14)</w:t>
      </w:r>
      <w:r w:rsidR="00DE3C40" w:rsidRPr="003E669F">
        <w:t xml:space="preserve"> is Site-wide groundwater </w:t>
      </w:r>
      <w:r w:rsidR="005639EC" w:rsidRPr="003E669F">
        <w:t xml:space="preserve">trichloroethene (TCE) and vinyl chloride (VC) </w:t>
      </w:r>
      <w:r w:rsidR="00DE3C40" w:rsidRPr="003E669F">
        <w:t xml:space="preserve">contamination </w:t>
      </w:r>
      <w:r w:rsidR="00645532" w:rsidRPr="003E669F">
        <w:t xml:space="preserve">(groundwater plumes) </w:t>
      </w:r>
      <w:r w:rsidR="00DE3C40" w:rsidRPr="003E669F">
        <w:t>that extends from the current or former Boeing owned propert</w:t>
      </w:r>
      <w:r w:rsidR="00DF2AB7" w:rsidRPr="003E669F">
        <w:t>ies</w:t>
      </w:r>
      <w:r w:rsidR="00DE3C40" w:rsidRPr="003E669F">
        <w:t xml:space="preserve"> to downgradient properties. </w:t>
      </w:r>
      <w:r w:rsidR="00CF6EB4" w:rsidRPr="003E669F">
        <w:t>T</w:t>
      </w:r>
      <w:r w:rsidR="00780775" w:rsidRPr="003E669F">
        <w:t>he fourth AOC</w:t>
      </w:r>
      <w:r w:rsidR="00CF6EB4" w:rsidRPr="003E669F">
        <w:t xml:space="preserve"> (AOC A-15)</w:t>
      </w:r>
      <w:r w:rsidR="00780775" w:rsidRPr="003E669F">
        <w:t xml:space="preserve"> is</w:t>
      </w:r>
      <w:r w:rsidR="00DE3C40" w:rsidRPr="003E669F">
        <w:t xml:space="preserve"> an off-property AOC consisting of stormwater management features</w:t>
      </w:r>
      <w:r w:rsidR="00A271FE" w:rsidRPr="003E669F">
        <w:t xml:space="preserve"> that</w:t>
      </w:r>
      <w:r w:rsidR="00DE3C40" w:rsidRPr="003E669F">
        <w:t xml:space="preserve"> intercept contaminated groundwater.</w:t>
      </w:r>
      <w:r w:rsidRPr="003E669F">
        <w:t xml:space="preserve"> </w:t>
      </w:r>
      <w:r w:rsidR="0042439A" w:rsidRPr="003E669F">
        <w:t xml:space="preserve">The </w:t>
      </w:r>
      <w:r w:rsidR="0042439A" w:rsidRPr="003E669F">
        <w:lastRenderedPageBreak/>
        <w:t xml:space="preserve">remedial actions selected for </w:t>
      </w:r>
      <w:r w:rsidR="00DE3C40" w:rsidRPr="003E669F">
        <w:t>all four</w:t>
      </w:r>
      <w:r w:rsidR="0042439A" w:rsidRPr="003E669F">
        <w:t xml:space="preserve"> AOCs </w:t>
      </w:r>
      <w:r w:rsidR="00A271FE" w:rsidRPr="003E669F">
        <w:t>are</w:t>
      </w:r>
      <w:r w:rsidR="0042439A" w:rsidRPr="003E669F">
        <w:t xml:space="preserve"> reasonable and appro</w:t>
      </w:r>
      <w:r w:rsidR="000B154D" w:rsidRPr="003E669F">
        <w:t>p</w:t>
      </w:r>
      <w:r w:rsidR="0042439A" w:rsidRPr="003E669F">
        <w:t xml:space="preserve">riate based on the nature and characteristics of the contamination and media impacted at these AOCs. </w:t>
      </w:r>
    </w:p>
    <w:p w14:paraId="5A92F805" w14:textId="70798FDC" w:rsidR="009A286A" w:rsidRPr="003E669F" w:rsidRDefault="005804F4" w:rsidP="00D62FC2">
      <w:pPr>
        <w:pStyle w:val="Heading2"/>
      </w:pPr>
      <w:bookmarkStart w:id="7" w:name="_Toc93502972"/>
      <w:r w:rsidRPr="003E669F">
        <w:t>Purpose</w:t>
      </w:r>
      <w:bookmarkEnd w:id="7"/>
    </w:p>
    <w:p w14:paraId="4216E7F8" w14:textId="419A2324" w:rsidR="005804F4" w:rsidRPr="003E669F" w:rsidRDefault="005804F4" w:rsidP="007D0A2B">
      <w:pPr>
        <w:pStyle w:val="BodyText"/>
        <w:spacing w:after="120"/>
      </w:pPr>
      <w:r w:rsidRPr="003E669F">
        <w:t>The purpose of th</w:t>
      </w:r>
      <w:r w:rsidR="005E6DEA" w:rsidRPr="003E669F">
        <w:t>is</w:t>
      </w:r>
      <w:r w:rsidRPr="003E669F">
        <w:t xml:space="preserve"> </w:t>
      </w:r>
      <w:proofErr w:type="spellStart"/>
      <w:r w:rsidRPr="003E669F">
        <w:t>dCAP</w:t>
      </w:r>
      <w:proofErr w:type="spellEnd"/>
      <w:r w:rsidRPr="003E669F">
        <w:t xml:space="preserve"> is to identify the proposed cleanup action</w:t>
      </w:r>
      <w:r w:rsidR="000B154D" w:rsidRPr="003E669F">
        <w:t>s</w:t>
      </w:r>
      <w:r w:rsidRPr="003E669F">
        <w:t xml:space="preserve"> for the Site </w:t>
      </w:r>
      <w:r w:rsidR="000B154D" w:rsidRPr="003E669F">
        <w:t>per WAC 173-340-380(1)(a)(</w:t>
      </w:r>
      <w:proofErr w:type="spellStart"/>
      <w:r w:rsidR="000B154D" w:rsidRPr="003E669F">
        <w:t>i</w:t>
      </w:r>
      <w:proofErr w:type="spellEnd"/>
      <w:r w:rsidR="000B154D" w:rsidRPr="003E669F">
        <w:t>)-(ix) and to provide an explanatory document for public review</w:t>
      </w:r>
      <w:r w:rsidRPr="003E669F">
        <w:t>.</w:t>
      </w:r>
      <w:r w:rsidR="00D60933" w:rsidRPr="003E669F">
        <w:t xml:space="preserve"> </w:t>
      </w:r>
      <w:r w:rsidR="004C2900" w:rsidRPr="003E669F">
        <w:t xml:space="preserve">The following list summarizes the elements </w:t>
      </w:r>
      <w:r w:rsidR="00A271FE" w:rsidRPr="003E669F">
        <w:t>of</w:t>
      </w:r>
      <w:r w:rsidR="004C2900" w:rsidRPr="003E669F">
        <w:t xml:space="preserve"> this plan.</w:t>
      </w:r>
    </w:p>
    <w:p w14:paraId="14F82C4B" w14:textId="22801750" w:rsidR="00D60933" w:rsidRPr="003E669F" w:rsidRDefault="00D60933" w:rsidP="00D60933">
      <w:pPr>
        <w:pStyle w:val="ListBullet"/>
      </w:pPr>
      <w:r w:rsidRPr="003E669F">
        <w:t>Site description</w:t>
      </w:r>
    </w:p>
    <w:p w14:paraId="12FD70AD" w14:textId="1AF94A86" w:rsidR="00D60933" w:rsidRPr="003E669F" w:rsidRDefault="00D60933" w:rsidP="00D60933">
      <w:pPr>
        <w:pStyle w:val="ListBullet"/>
      </w:pPr>
      <w:r w:rsidRPr="003E669F">
        <w:t>Summar</w:t>
      </w:r>
      <w:r w:rsidR="00193814" w:rsidRPr="003E669F">
        <w:t>y of</w:t>
      </w:r>
      <w:r w:rsidRPr="003E669F">
        <w:t xml:space="preserve"> current </w:t>
      </w:r>
      <w:r w:rsidR="00996042" w:rsidRPr="003E669F">
        <w:t>S</w:t>
      </w:r>
      <w:r w:rsidRPr="003E669F">
        <w:t>ite conditions</w:t>
      </w:r>
    </w:p>
    <w:p w14:paraId="57618D2C" w14:textId="5142E342" w:rsidR="00D60933" w:rsidRPr="003E669F" w:rsidRDefault="00D60933" w:rsidP="00D60933">
      <w:pPr>
        <w:pStyle w:val="ListBullet"/>
      </w:pPr>
      <w:r w:rsidRPr="003E669F">
        <w:t>Summar</w:t>
      </w:r>
      <w:r w:rsidR="00193814" w:rsidRPr="003E669F">
        <w:t>y of</w:t>
      </w:r>
      <w:r w:rsidRPr="003E669F">
        <w:t xml:space="preserve"> the cleanup action alternatives considered (in the FS</w:t>
      </w:r>
      <w:r w:rsidR="00F9247A" w:rsidRPr="003E669F">
        <w:t xml:space="preserve"> and </w:t>
      </w:r>
      <w:r w:rsidR="00235F10" w:rsidRPr="003E669F">
        <w:t>S</w:t>
      </w:r>
      <w:r w:rsidR="00F9247A" w:rsidRPr="003E669F">
        <w:t>FS</w:t>
      </w:r>
      <w:r w:rsidRPr="003E669F">
        <w:t>)</w:t>
      </w:r>
    </w:p>
    <w:p w14:paraId="77D1D741" w14:textId="0E154A40" w:rsidR="00D60933" w:rsidRPr="003E669F" w:rsidRDefault="00193814" w:rsidP="00D60933">
      <w:pPr>
        <w:pStyle w:val="ListBullet"/>
      </w:pPr>
      <w:r w:rsidRPr="003E669F">
        <w:t>Description of</w:t>
      </w:r>
      <w:r w:rsidR="00D60933" w:rsidRPr="003E669F">
        <w:t xml:space="preserve"> the selected cleanup action for the Site and the rational</w:t>
      </w:r>
      <w:r w:rsidR="004C1FC3" w:rsidRPr="003E669F">
        <w:t>e</w:t>
      </w:r>
      <w:r w:rsidR="00D60933" w:rsidRPr="003E669F">
        <w:t xml:space="preserve"> for selecting </w:t>
      </w:r>
      <w:r w:rsidR="00A271FE" w:rsidRPr="003E669F">
        <w:t>it</w:t>
      </w:r>
    </w:p>
    <w:p w14:paraId="3A76E5DA" w14:textId="3C129EB4" w:rsidR="00D60933" w:rsidRPr="003E669F" w:rsidRDefault="00A271FE" w:rsidP="00D60933">
      <w:pPr>
        <w:pStyle w:val="ListBullet"/>
      </w:pPr>
      <w:r w:rsidRPr="003E669F">
        <w:t>Identifying</w:t>
      </w:r>
      <w:r w:rsidR="00D60933" w:rsidRPr="003E669F">
        <w:t xml:space="preserve"> </w:t>
      </w:r>
      <w:r w:rsidR="00996042" w:rsidRPr="003E669F">
        <w:t>S</w:t>
      </w:r>
      <w:r w:rsidR="00D60933" w:rsidRPr="003E669F">
        <w:t xml:space="preserve">ite-specific </w:t>
      </w:r>
      <w:r w:rsidR="00A33239" w:rsidRPr="003E669F">
        <w:t>CUL</w:t>
      </w:r>
      <w:r w:rsidR="00D60933" w:rsidRPr="003E669F">
        <w:t>s and points of compliance for each hazardous substance in soil and groundwater for the proposed cleanup action</w:t>
      </w:r>
    </w:p>
    <w:p w14:paraId="09D0EBF6" w14:textId="2A351FDC" w:rsidR="00D60933" w:rsidRPr="003E669F" w:rsidRDefault="00D60933" w:rsidP="00D60933">
      <w:pPr>
        <w:pStyle w:val="ListBullet"/>
      </w:pPr>
      <w:r w:rsidRPr="003E669F">
        <w:t>Identif</w:t>
      </w:r>
      <w:r w:rsidR="00A271FE" w:rsidRPr="003E669F">
        <w:t>ying</w:t>
      </w:r>
      <w:r w:rsidRPr="003E669F">
        <w:t xml:space="preserve"> applicable state and federal laws for the proposed cleanup action</w:t>
      </w:r>
    </w:p>
    <w:p w14:paraId="35C7AFD1" w14:textId="21F69D69" w:rsidR="000B154D" w:rsidRPr="003E669F" w:rsidRDefault="00A271FE" w:rsidP="00D60933">
      <w:pPr>
        <w:pStyle w:val="ListBullet"/>
      </w:pPr>
      <w:r w:rsidRPr="003E669F">
        <w:t>Identifying</w:t>
      </w:r>
      <w:r w:rsidR="000B154D" w:rsidRPr="003E669F">
        <w:t xml:space="preserve"> </w:t>
      </w:r>
      <w:r w:rsidRPr="003E669F">
        <w:t xml:space="preserve">what </w:t>
      </w:r>
      <w:r w:rsidR="000B154D" w:rsidRPr="003E669F">
        <w:t xml:space="preserve">residual contamination </w:t>
      </w:r>
      <w:r w:rsidRPr="003E669F">
        <w:t>will remain</w:t>
      </w:r>
      <w:r w:rsidR="000B154D" w:rsidRPr="003E669F">
        <w:t xml:space="preserve"> after cleanup and </w:t>
      </w:r>
      <w:r w:rsidR="007A424F" w:rsidRPr="003E669F">
        <w:t>a description of</w:t>
      </w:r>
      <w:r w:rsidR="000B154D" w:rsidRPr="003E669F">
        <w:t xml:space="preserve"> restrictions placed on the property to ensure continued protection of human health and the environment.</w:t>
      </w:r>
    </w:p>
    <w:p w14:paraId="5F1CD093" w14:textId="4B2D0490" w:rsidR="00D60933" w:rsidRPr="003E669F" w:rsidRDefault="00D60933" w:rsidP="00D60933">
      <w:pPr>
        <w:pStyle w:val="ListBullet"/>
      </w:pPr>
      <w:r w:rsidRPr="003E669F">
        <w:t>Discuss</w:t>
      </w:r>
      <w:r w:rsidR="00193814" w:rsidRPr="003E669F">
        <w:t>ion of</w:t>
      </w:r>
      <w:r w:rsidRPr="003E669F">
        <w:t xml:space="preserve"> compliance monitoring requirements </w:t>
      </w:r>
    </w:p>
    <w:p w14:paraId="1B734DF6" w14:textId="6CD795AD" w:rsidR="00D60933" w:rsidRPr="003E669F" w:rsidRDefault="00D60933" w:rsidP="007D0A2B">
      <w:pPr>
        <w:pStyle w:val="ListBullet"/>
        <w:spacing w:after="240"/>
      </w:pPr>
      <w:r w:rsidRPr="003E669F">
        <w:t>Present</w:t>
      </w:r>
      <w:r w:rsidR="00193814" w:rsidRPr="003E669F">
        <w:t>ation of</w:t>
      </w:r>
      <w:r w:rsidRPr="003E669F">
        <w:t xml:space="preserve"> a preliminary schedule for implementing the </w:t>
      </w:r>
      <w:r w:rsidR="00E05888" w:rsidRPr="003E669F">
        <w:t>Cleanup Action Plan (</w:t>
      </w:r>
      <w:r w:rsidRPr="003E669F">
        <w:t>CAP</w:t>
      </w:r>
      <w:r w:rsidR="00E05888" w:rsidRPr="003E669F">
        <w:t>)</w:t>
      </w:r>
      <w:r w:rsidRPr="003E669F">
        <w:t>.</w:t>
      </w:r>
    </w:p>
    <w:p w14:paraId="5B5B91AF" w14:textId="46228FC1" w:rsidR="00D60933" w:rsidRPr="003E669F" w:rsidRDefault="007C7ADD" w:rsidP="00D60933">
      <w:pPr>
        <w:pStyle w:val="Heading2"/>
      </w:pPr>
      <w:bookmarkStart w:id="8" w:name="_Toc93502973"/>
      <w:r w:rsidRPr="003E669F">
        <w:t>Regulatory Framework</w:t>
      </w:r>
      <w:bookmarkEnd w:id="8"/>
    </w:p>
    <w:p w14:paraId="7601021F" w14:textId="3603CD59" w:rsidR="0083403C" w:rsidRPr="003E669F" w:rsidRDefault="00193814" w:rsidP="00A81BE1">
      <w:pPr>
        <w:pStyle w:val="BodyText"/>
        <w:sectPr w:rsidR="0083403C" w:rsidRPr="003E669F" w:rsidSect="00746A6B">
          <w:footerReference w:type="default" r:id="rId17"/>
          <w:pgSz w:w="12240" w:h="15840"/>
          <w:pgMar w:top="1440" w:right="1440" w:bottom="1440" w:left="1440" w:header="720" w:footer="720" w:gutter="0"/>
          <w:pgNumType w:start="1" w:chapStyle="1"/>
          <w:cols w:space="720"/>
          <w:docGrid w:linePitch="360"/>
        </w:sectPr>
      </w:pPr>
      <w:r w:rsidRPr="003E669F">
        <w:t>T</w:t>
      </w:r>
      <w:r w:rsidR="00D011A7" w:rsidRPr="003E669F">
        <w:t>he Boeing Auburn Plant was issued a RCRA Permit for treatment, storage, and handling of hazardous waste</w:t>
      </w:r>
      <w:r w:rsidRPr="003E669F">
        <w:t xml:space="preserve"> in 1987</w:t>
      </w:r>
      <w:r w:rsidR="00D011A7" w:rsidRPr="003E669F">
        <w:t xml:space="preserve">. The RCRA permit </w:t>
      </w:r>
      <w:r w:rsidR="00AB4115" w:rsidRPr="003E669F">
        <w:t>required</w:t>
      </w:r>
      <w:r w:rsidR="00D011A7" w:rsidRPr="003E669F">
        <w:t xml:space="preserve"> corrective action </w:t>
      </w:r>
      <w:r w:rsidR="00C16D43" w:rsidRPr="003E669F">
        <w:t>for</w:t>
      </w:r>
      <w:r w:rsidR="00D011A7" w:rsidRPr="003E669F">
        <w:t xml:space="preserve"> releases of hazardous substances into the environment. Corrective action is being implemented under an Agreed Order between Boeing and Ecology issued in 2002 and amended in 2006</w:t>
      </w:r>
      <w:r w:rsidR="006F31D4" w:rsidRPr="003E669F">
        <w:t xml:space="preserve"> and 2018</w:t>
      </w:r>
      <w:r w:rsidR="00D011A7" w:rsidRPr="003E669F">
        <w:t>. In 2006, a new state dangerous waste permit was issued solely for corrective action</w:t>
      </w:r>
      <w:r w:rsidRPr="003E669F">
        <w:t xml:space="preserve"> </w:t>
      </w:r>
      <w:r w:rsidR="00D011A7" w:rsidRPr="003E669F">
        <w:t>since hazardous waste treatment and storage operations are no longer conducted</w:t>
      </w:r>
      <w:r w:rsidR="009619E4" w:rsidRPr="003E669F">
        <w:t xml:space="preserve"> at the </w:t>
      </w:r>
      <w:r w:rsidR="0076518B" w:rsidRPr="003E669F">
        <w:t xml:space="preserve">Boeing Auburn </w:t>
      </w:r>
      <w:r w:rsidR="00557B26" w:rsidRPr="003E669F">
        <w:t>F</w:t>
      </w:r>
      <w:r w:rsidR="009619E4" w:rsidRPr="003E669F">
        <w:t>acility</w:t>
      </w:r>
      <w:r w:rsidR="00D011A7" w:rsidRPr="003E669F">
        <w:t xml:space="preserve">. </w:t>
      </w:r>
      <w:r w:rsidR="006F31D4" w:rsidRPr="003E669F">
        <w:t>That permit was reissued in 2018</w:t>
      </w:r>
      <w:r w:rsidR="007A424F" w:rsidRPr="003E669F">
        <w:t xml:space="preserve"> and modified in 2022 to cover implementation of the CAP</w:t>
      </w:r>
      <w:r w:rsidR="006F31D4" w:rsidRPr="003E669F">
        <w:t xml:space="preserve">. </w:t>
      </w:r>
      <w:r w:rsidR="00D011A7" w:rsidRPr="003E669F">
        <w:t>The Agreed Order identified solid waste management units (SWMUs) and AOCs that required further investigation and outlined a process consistent with the MTCA to conduct a</w:t>
      </w:r>
      <w:r w:rsidR="001D0C74" w:rsidRPr="003E669F">
        <w:t>n</w:t>
      </w:r>
      <w:r w:rsidR="00D011A7" w:rsidRPr="003E669F">
        <w:t xml:space="preserve"> RI</w:t>
      </w:r>
      <w:r w:rsidR="00AB4115" w:rsidRPr="003E669F">
        <w:t>,</w:t>
      </w:r>
      <w:r w:rsidR="00D011A7" w:rsidRPr="003E669F">
        <w:t xml:space="preserve"> an</w:t>
      </w:r>
      <w:r w:rsidR="00AB4115" w:rsidRPr="003E669F">
        <w:t xml:space="preserve"> </w:t>
      </w:r>
      <w:r w:rsidR="00D011A7" w:rsidRPr="003E669F">
        <w:t>FS</w:t>
      </w:r>
      <w:r w:rsidR="00AB4115" w:rsidRPr="003E669F">
        <w:t>,</w:t>
      </w:r>
      <w:r w:rsidR="00D011A7" w:rsidRPr="003E669F">
        <w:t xml:space="preserve"> and prepare a </w:t>
      </w:r>
      <w:r w:rsidR="006159B8" w:rsidRPr="003E669F">
        <w:t xml:space="preserve">draft </w:t>
      </w:r>
      <w:r w:rsidR="00D011A7" w:rsidRPr="003E669F">
        <w:t xml:space="preserve">CAP. </w:t>
      </w:r>
    </w:p>
    <w:p w14:paraId="1CE2E0B9" w14:textId="1F459F85" w:rsidR="00A610A5" w:rsidRPr="003E669F" w:rsidRDefault="003D6666" w:rsidP="005804F4">
      <w:pPr>
        <w:pStyle w:val="Heading1"/>
      </w:pPr>
      <w:bookmarkStart w:id="9" w:name="_Toc93502974"/>
      <w:r w:rsidRPr="003E669F">
        <w:lastRenderedPageBreak/>
        <w:t>Site Description</w:t>
      </w:r>
      <w:bookmarkEnd w:id="9"/>
    </w:p>
    <w:p w14:paraId="53DB9236" w14:textId="0D31C54A" w:rsidR="007C7ADD" w:rsidRPr="003E669F" w:rsidRDefault="007C7ADD" w:rsidP="007C7ADD">
      <w:pPr>
        <w:pStyle w:val="BodyText"/>
      </w:pPr>
      <w:r w:rsidRPr="003E669F">
        <w:t xml:space="preserve">This section presents a regulatory overview, </w:t>
      </w:r>
      <w:r w:rsidR="00996042" w:rsidRPr="003E669F">
        <w:t>S</w:t>
      </w:r>
      <w:r w:rsidRPr="003E669F">
        <w:t>ite description, brief historical summary, remedial history, and current conditions.</w:t>
      </w:r>
    </w:p>
    <w:p w14:paraId="31384EF6" w14:textId="2E4CAAF0" w:rsidR="009414E3" w:rsidRPr="003E669F" w:rsidRDefault="009414E3" w:rsidP="009414E3">
      <w:pPr>
        <w:pStyle w:val="Heading2"/>
      </w:pPr>
      <w:bookmarkStart w:id="10" w:name="_Toc93502975"/>
      <w:r w:rsidRPr="003E669F">
        <w:t>Site History</w:t>
      </w:r>
      <w:bookmarkEnd w:id="10"/>
    </w:p>
    <w:p w14:paraId="7FB7DC6F" w14:textId="61727440" w:rsidR="004D0324" w:rsidRPr="003E669F" w:rsidRDefault="004D0324" w:rsidP="004D0324">
      <w:pPr>
        <w:pStyle w:val="BodyText"/>
      </w:pPr>
      <w:r w:rsidRPr="003E669F">
        <w:t xml:space="preserve">The Boeing Auburn Plant is located within the City of Auburn </w:t>
      </w:r>
      <w:r w:rsidR="00D270A8" w:rsidRPr="003E669F">
        <w:t xml:space="preserve">(Auburn) </w:t>
      </w:r>
      <w:r w:rsidRPr="003E669F">
        <w:t xml:space="preserve">and consists of </w:t>
      </w:r>
      <w:r w:rsidRPr="003E669F">
        <w:rPr>
          <w:rFonts w:eastAsiaTheme="minorEastAsia" w:cstheme="minorBidi"/>
          <w:spacing w:val="0"/>
          <w:szCs w:val="22"/>
        </w:rPr>
        <w:t>312</w:t>
      </w:r>
      <w:r w:rsidRPr="003E669F">
        <w:t xml:space="preserve"> acres of industrial land. Historically, Boeing owned </w:t>
      </w:r>
      <w:r w:rsidR="00C16D43" w:rsidRPr="003E669F">
        <w:t>as much as</w:t>
      </w:r>
      <w:r w:rsidRPr="003E669F">
        <w:t xml:space="preserve"> 482 acres of land in this area (385 acres acquired from the </w:t>
      </w:r>
      <w:r w:rsidR="00744C00" w:rsidRPr="003E669F">
        <w:t>G</w:t>
      </w:r>
      <w:r w:rsidRPr="003E669F">
        <w:t xml:space="preserve">eneral </w:t>
      </w:r>
      <w:r w:rsidR="00744C00" w:rsidRPr="003E669F">
        <w:t>S</w:t>
      </w:r>
      <w:r w:rsidRPr="003E669F">
        <w:t xml:space="preserve">ervices </w:t>
      </w:r>
      <w:r w:rsidR="00744C00" w:rsidRPr="003E669F">
        <w:t>A</w:t>
      </w:r>
      <w:r w:rsidRPr="003E669F">
        <w:t xml:space="preserve">dministration in 1966 and an additional 97 acres of land </w:t>
      </w:r>
      <w:r w:rsidR="00C16D43" w:rsidRPr="003E669F">
        <w:t>along</w:t>
      </w:r>
      <w:r w:rsidRPr="003E669F">
        <w:t xml:space="preserve"> the southwest </w:t>
      </w:r>
      <w:r w:rsidR="0040549B" w:rsidRPr="003E669F">
        <w:t xml:space="preserve">side </w:t>
      </w:r>
      <w:r w:rsidRPr="003E669F">
        <w:t xml:space="preserve">of the original Boeing Auburn Plant). Boeing </w:t>
      </w:r>
      <w:r w:rsidR="007A424F" w:rsidRPr="003E669F">
        <w:t>uses</w:t>
      </w:r>
      <w:r w:rsidRPr="003E669F">
        <w:t xml:space="preserve"> the Boeing Auburn Plant for airplane skin and spar manufacturing, machine fabrication, tooling, emergent manufacturing, welding, sheet metal work, process assembly, and other work related to the manufacturing of airplane tools and parts. Boeing sold approximately 105 acres of its </w:t>
      </w:r>
      <w:r w:rsidR="007A424F" w:rsidRPr="003E669F">
        <w:t xml:space="preserve">Auburn </w:t>
      </w:r>
      <w:r w:rsidRPr="003E669F">
        <w:t xml:space="preserve">property to the Safeway Corporation (Safeway) in 2003, donated </w:t>
      </w:r>
      <w:r w:rsidR="00AB4115" w:rsidRPr="003E669F">
        <w:t xml:space="preserve">about </w:t>
      </w:r>
      <w:r w:rsidRPr="003E669F">
        <w:t xml:space="preserve">22.5 acres of its property to </w:t>
      </w:r>
      <w:r w:rsidR="00744C00" w:rsidRPr="003E669F">
        <w:t>t</w:t>
      </w:r>
      <w:r w:rsidRPr="003E669F">
        <w:t xml:space="preserve">he YMCA and Junior Achievement (JA) in 2004, and sold 0.91 acres </w:t>
      </w:r>
      <w:r w:rsidR="00AB4115" w:rsidRPr="003E669F">
        <w:t>featuring</w:t>
      </w:r>
      <w:r w:rsidRPr="003E669F">
        <w:t xml:space="preserve"> an electrical transfer station to Puget Sound Energy (PSE; shown as “Area 5” on Figure </w:t>
      </w:r>
      <w:r w:rsidR="00D011A7" w:rsidRPr="003E669F">
        <w:t>2</w:t>
      </w:r>
      <w:r w:rsidRPr="003E669F">
        <w:t>-</w:t>
      </w:r>
      <w:r w:rsidR="00D011A7" w:rsidRPr="003E669F">
        <w:t>1</w:t>
      </w:r>
      <w:r w:rsidRPr="003E669F">
        <w:t xml:space="preserve">) in 2005. All three of these areas were removed from the RCRA permit definition of the “Facility” (see further discussion of the definition of the </w:t>
      </w:r>
      <w:r w:rsidR="0076518B" w:rsidRPr="003E669F">
        <w:t xml:space="preserve">Boeing Auburn </w:t>
      </w:r>
      <w:r w:rsidRPr="003E669F">
        <w:t xml:space="preserve">Facility below) </w:t>
      </w:r>
      <w:r w:rsidR="007A424F" w:rsidRPr="003E669F">
        <w:t>before</w:t>
      </w:r>
      <w:r w:rsidRPr="003E669F">
        <w:t xml:space="preserve"> property transfer. Boeing also sold “Area 1,” the northern 41.3 acres of the </w:t>
      </w:r>
      <w:r w:rsidR="0076518B" w:rsidRPr="003E669F">
        <w:t xml:space="preserve">Boeing Auburn </w:t>
      </w:r>
      <w:r w:rsidRPr="003E669F">
        <w:t xml:space="preserve">Facility, in December 2005 to AMB Corporation (AMB; now Prologis). Area 1 remains a part of the permit definition of the </w:t>
      </w:r>
      <w:r w:rsidR="0076518B" w:rsidRPr="003E669F">
        <w:t xml:space="preserve">Boeing Auburn </w:t>
      </w:r>
      <w:r w:rsidRPr="003E669F">
        <w:t>Facility and, thus, the RCRA permit</w:t>
      </w:r>
      <w:r w:rsidR="007A424F" w:rsidRPr="003E669F">
        <w:t xml:space="preserve"> for corrective action</w:t>
      </w:r>
      <w:r w:rsidRPr="003E669F">
        <w:t xml:space="preserve"> was issued jointly to Boeing and AMB. The locations of the Safeway parcel, the PSE/Area 5 parcel, the YMCA parcel, the JA parcel, and </w:t>
      </w:r>
      <w:r w:rsidR="00EE7EC3" w:rsidRPr="003E669F">
        <w:t xml:space="preserve">the </w:t>
      </w:r>
      <w:r w:rsidRPr="003E669F">
        <w:t xml:space="preserve">Prologis parcel are shown on Figure </w:t>
      </w:r>
      <w:r w:rsidR="00D011A7" w:rsidRPr="003E669F">
        <w:t>2</w:t>
      </w:r>
      <w:r w:rsidRPr="003E669F">
        <w:t>-</w:t>
      </w:r>
      <w:r w:rsidR="00D011A7" w:rsidRPr="003E669F">
        <w:t>1</w:t>
      </w:r>
      <w:r w:rsidRPr="003E669F">
        <w:t>.</w:t>
      </w:r>
    </w:p>
    <w:p w14:paraId="4B90890E" w14:textId="77777777" w:rsidR="004D0324" w:rsidRPr="003E669F" w:rsidRDefault="004D0324" w:rsidP="004D0324">
      <w:pPr>
        <w:pStyle w:val="BodyText"/>
        <w:spacing w:after="120"/>
      </w:pPr>
      <w:r w:rsidRPr="003E669F">
        <w:t>MTCA defines a “Facility” or “Site” as:</w:t>
      </w:r>
    </w:p>
    <w:p w14:paraId="02E6CC4F" w14:textId="77777777" w:rsidR="004D0324" w:rsidRPr="003E669F" w:rsidRDefault="004D0324" w:rsidP="004D0324">
      <w:pPr>
        <w:pStyle w:val="BodyText"/>
        <w:spacing w:line="240" w:lineRule="auto"/>
        <w:ind w:left="720" w:right="720"/>
        <w:rPr>
          <w:szCs w:val="22"/>
        </w:rPr>
      </w:pPr>
      <w:r w:rsidRPr="003E669F">
        <w:rPr>
          <w:szCs w:val="22"/>
        </w:rPr>
        <w:t>“any building, structure, installation, equipment, pipe or pipeline (including any pipe into a sewer or publicly owned treatment works), well, pit, pond, lagoon, impoundment, ditch, landfill, storage container, motor vehicle, rolling stock, vessel, or aircraft; or any site or area where a hazardous substance, other than a consumer product in consumer use, has been deposited, stored, disposed of, or placed, or otherwise come to be located (WAC 173-340-200).”</w:t>
      </w:r>
    </w:p>
    <w:p w14:paraId="6B38AD97" w14:textId="16767DA9" w:rsidR="004D0324" w:rsidRPr="003E669F" w:rsidRDefault="004D0324" w:rsidP="004D0324">
      <w:pPr>
        <w:pStyle w:val="BodyText"/>
        <w:spacing w:after="120"/>
      </w:pPr>
      <w:r w:rsidRPr="003E669F">
        <w:t>However, to clarify discussion</w:t>
      </w:r>
      <w:r w:rsidR="00AB4115" w:rsidRPr="003E669F">
        <w:t>s</w:t>
      </w:r>
      <w:r w:rsidRPr="003E669F">
        <w:t xml:space="preserve"> in this document, the following terms and definitions are used to describe and </w:t>
      </w:r>
      <w:r w:rsidR="00AB4115" w:rsidRPr="003E669F">
        <w:t>distinguish</w:t>
      </w:r>
      <w:r w:rsidRPr="003E669F">
        <w:t xml:space="preserve"> between the property currently owned by Boeing, property that is currently part of the RCRA Facility permit, and property that is part of the “Site” </w:t>
      </w:r>
      <w:r w:rsidR="00AB4115" w:rsidRPr="003E669F">
        <w:t>due to</w:t>
      </w:r>
      <w:r w:rsidRPr="003E669F">
        <w:t xml:space="preserve"> contaminant migration:</w:t>
      </w:r>
    </w:p>
    <w:p w14:paraId="78687137" w14:textId="77777777" w:rsidR="004D0324" w:rsidRPr="003E669F" w:rsidRDefault="004D0324" w:rsidP="004D0324">
      <w:pPr>
        <w:pStyle w:val="ListBullet"/>
      </w:pPr>
      <w:r w:rsidRPr="003E669F">
        <w:t xml:space="preserve">The </w:t>
      </w:r>
      <w:r w:rsidRPr="003E669F">
        <w:rPr>
          <w:b/>
        </w:rPr>
        <w:t>Boeing Auburn Plant</w:t>
      </w:r>
      <w:r w:rsidRPr="003E669F">
        <w:t xml:space="preserve"> or </w:t>
      </w:r>
      <w:r w:rsidRPr="003E669F">
        <w:rPr>
          <w:b/>
        </w:rPr>
        <w:t>Boeing Property</w:t>
      </w:r>
      <w:r w:rsidRPr="003E669F">
        <w:t xml:space="preserve"> includes property currently owned and operated by Boeing that is used for manufacturing and other auxiliary purposes. Specifically, this does not include properties formerly owned by Boeing including Prologis (formerly AMB), Safeway distribution center, YMCA, JA, and PSE properties.</w:t>
      </w:r>
    </w:p>
    <w:p w14:paraId="59CC4962" w14:textId="00E54524" w:rsidR="004D0324" w:rsidRPr="003E669F" w:rsidRDefault="004D0324" w:rsidP="004D0324">
      <w:pPr>
        <w:pStyle w:val="ListBullet"/>
      </w:pPr>
      <w:r w:rsidRPr="003E669F">
        <w:t xml:space="preserve">The </w:t>
      </w:r>
      <w:r w:rsidRPr="003E669F">
        <w:rPr>
          <w:b/>
        </w:rPr>
        <w:t>Boeing Auburn Facility</w:t>
      </w:r>
      <w:r w:rsidRPr="003E669F">
        <w:t xml:space="preserve"> includes properties owned by parties to the Agreed Order. This includes property currently owned by Boeing and property owned by Prologis (Figure </w:t>
      </w:r>
      <w:r w:rsidR="00D011A7" w:rsidRPr="003E669F">
        <w:t>2</w:t>
      </w:r>
      <w:r w:rsidRPr="003E669F">
        <w:t>-</w:t>
      </w:r>
      <w:r w:rsidR="00D011A7" w:rsidRPr="003E669F">
        <w:t>1</w:t>
      </w:r>
      <w:r w:rsidRPr="003E669F">
        <w:t>). Specifically, this does not include Safeway distribution center, YMCA, JA, and PSE properties.</w:t>
      </w:r>
    </w:p>
    <w:p w14:paraId="4E467308" w14:textId="061E1BAA" w:rsidR="004D0324" w:rsidRPr="003E669F" w:rsidRDefault="004D0324" w:rsidP="004D0324">
      <w:pPr>
        <w:pStyle w:val="ListBullet"/>
        <w:spacing w:after="240"/>
      </w:pPr>
      <w:r w:rsidRPr="003E669F">
        <w:lastRenderedPageBreak/>
        <w:t xml:space="preserve">The </w:t>
      </w:r>
      <w:r w:rsidRPr="003E669F">
        <w:rPr>
          <w:b/>
          <w:bCs/>
        </w:rPr>
        <w:t>Boeing Auburn Site</w:t>
      </w:r>
      <w:r w:rsidRPr="003E669F">
        <w:rPr>
          <w:b/>
        </w:rPr>
        <w:t xml:space="preserve"> (Site</w:t>
      </w:r>
      <w:r w:rsidRPr="003E669F">
        <w:t xml:space="preserve">) includes the </w:t>
      </w:r>
      <w:r w:rsidR="008979DB" w:rsidRPr="003E669F">
        <w:t xml:space="preserve">parcels on the Boeing Auburn Facility </w:t>
      </w:r>
      <w:r w:rsidRPr="003E669F">
        <w:t>and all contiguous propert</w:t>
      </w:r>
      <w:r w:rsidR="00DF2AB7" w:rsidRPr="003E669F">
        <w:t>ies</w:t>
      </w:r>
      <w:r w:rsidRPr="003E669F">
        <w:t xml:space="preserve"> affected by releases of hazardous substances that are confirmed or suspected to have originated at the </w:t>
      </w:r>
      <w:r w:rsidR="00177AED" w:rsidRPr="003E669F">
        <w:t xml:space="preserve">Boeing Auburn </w:t>
      </w:r>
      <w:r w:rsidRPr="003E669F">
        <w:t xml:space="preserve">Facility. The approximate extent of the current Site is shown on Figure </w:t>
      </w:r>
      <w:r w:rsidR="00D011A7" w:rsidRPr="003E669F">
        <w:t>2</w:t>
      </w:r>
      <w:r w:rsidRPr="003E669F">
        <w:t>-</w:t>
      </w:r>
      <w:r w:rsidR="00D011A7" w:rsidRPr="003E669F">
        <w:t>2</w:t>
      </w:r>
      <w:r w:rsidRPr="003E669F">
        <w:t xml:space="preserve">. The Site boundary may change over time as additional data is gathered. </w:t>
      </w:r>
      <w:r w:rsidR="00C16D43" w:rsidRPr="003E669F">
        <w:t xml:space="preserve">Because </w:t>
      </w:r>
      <w:r w:rsidR="006855D9" w:rsidRPr="003E669F">
        <w:t>contamination is moving in the site groundwater, Boeing does not own most of the property over current groundwater contamination.</w:t>
      </w:r>
    </w:p>
    <w:p w14:paraId="498D4C15" w14:textId="77777777" w:rsidR="009414E3" w:rsidRPr="003E669F" w:rsidRDefault="009414E3" w:rsidP="009414E3">
      <w:pPr>
        <w:pStyle w:val="Heading2"/>
      </w:pPr>
      <w:bookmarkStart w:id="11" w:name="_Toc93502976"/>
      <w:r w:rsidRPr="003E669F">
        <w:t>Site Geology and Hydrogeology</w:t>
      </w:r>
      <w:bookmarkEnd w:id="11"/>
    </w:p>
    <w:p w14:paraId="4CAC928D" w14:textId="5EE4F0CE" w:rsidR="009414E3" w:rsidRPr="003E669F" w:rsidRDefault="009414E3" w:rsidP="009414E3">
      <w:pPr>
        <w:pStyle w:val="BodyText"/>
      </w:pPr>
      <w:r w:rsidRPr="003E669F">
        <w:t>Site geology and hydrogeology are described in detail in the RI Report</w:t>
      </w:r>
      <w:r w:rsidR="00456D6D" w:rsidRPr="003E669F">
        <w:t xml:space="preserve"> </w:t>
      </w:r>
      <w:r w:rsidRPr="003E669F">
        <w:fldChar w:fldCharType="begin"/>
      </w:r>
      <w:r w:rsidR="00FE2A73" w:rsidRPr="003E669F">
        <w:instrText xml:space="preserve"> ADDIN EN.CITE &lt;EndNote&gt;&lt;Cite&gt;&lt;Author&gt;LAI&lt;/Author&gt;&lt;Year&gt;2017&lt;/Year&gt;&lt;RecNum&gt;1239&lt;/RecNum&gt;&lt;DisplayText&gt;(LAI 2017b)&lt;/DisplayText&gt;&lt;record&gt;&lt;rec-number&gt;1239&lt;/rec-number&gt;&lt;foreign-keys&gt;&lt;key app="EN" db-id="rzatdetx1erxxie5wtv5v9fpzs9pfsdtzx00" timestamp="1471296547"&gt;1239&lt;/key&gt;&lt;key app="ENWeb" db-id=""&gt;0&lt;/key&gt;&lt;/foreign-keys&gt;&lt;ref-type name="Report"&gt;27&lt;/ref-type&gt;&lt;contributors&gt;&lt;authors&gt;&lt;author&gt;LAI&lt;/author&gt;&lt;/authors&gt;&lt;/contributors&gt;&lt;titles&gt;&lt;title&gt;Remedial Investigation Report, Boeing Auburn Facility, Auburn, Washington&lt;/title&gt;&lt;/titles&gt;&lt;keywords&gt;&lt;keyword&gt;Boeing Auburn Facility&lt;/keyword&gt;&lt;keyword&gt;Remedial Investigation&lt;/keyword&gt;&lt;/keywords&gt;&lt;dates&gt;&lt;year&gt;2017&lt;/year&gt;&lt;pub-dates&gt;&lt;date&gt;September 15&lt;/date&gt;&lt;/pub-dates&gt;&lt;/dates&gt;&lt;pub-location&gt;Tacoma, WA&lt;/pub-location&gt;&lt;publisher&gt;Landau Associates, Inc.&lt;/publisher&gt;&lt;urls&gt;&lt;/urls&gt;&lt;custom1&gt;The Boeing Company&lt;/custom1&gt;&lt;/record&gt;&lt;/Cite&gt;&lt;/EndNote&gt;</w:instrText>
      </w:r>
      <w:r w:rsidRPr="003E669F">
        <w:fldChar w:fldCharType="separate"/>
      </w:r>
      <w:r w:rsidR="00FE2A73" w:rsidRPr="003E669F">
        <w:rPr>
          <w:noProof/>
        </w:rPr>
        <w:t>(LAI 2017b)</w:t>
      </w:r>
      <w:r w:rsidRPr="003E669F">
        <w:fldChar w:fldCharType="end"/>
      </w:r>
      <w:r w:rsidRPr="003E669F">
        <w:t xml:space="preserve"> and are summarized below. </w:t>
      </w:r>
    </w:p>
    <w:p w14:paraId="137F0BA9" w14:textId="77777777" w:rsidR="009414E3" w:rsidRPr="003E669F" w:rsidRDefault="009414E3" w:rsidP="009414E3">
      <w:pPr>
        <w:pStyle w:val="Heading3"/>
      </w:pPr>
      <w:bookmarkStart w:id="12" w:name="_Toc23356642"/>
      <w:bookmarkStart w:id="13" w:name="_Toc93502977"/>
      <w:r w:rsidRPr="003E669F">
        <w:t>Geology</w:t>
      </w:r>
      <w:bookmarkEnd w:id="12"/>
      <w:bookmarkEnd w:id="13"/>
    </w:p>
    <w:p w14:paraId="0BEEFD1B" w14:textId="6E8D0807" w:rsidR="009414E3" w:rsidRPr="003E669F" w:rsidRDefault="009414E3" w:rsidP="009414E3">
      <w:pPr>
        <w:pStyle w:val="BodyText"/>
      </w:pPr>
      <w:r w:rsidRPr="003E669F">
        <w:t>The Site lies within the Auburn valley formed during the Vashon glaciation approximately 14,000 years ago. Approximately 5,700 years ago</w:t>
      </w:r>
      <w:r w:rsidR="00E7310D" w:rsidRPr="003E669F">
        <w:t>,</w:t>
      </w:r>
      <w:r w:rsidRPr="003E669F">
        <w:t xml:space="preserve"> an eruption of Mount Rainier sent a large lahar (the Osceola Mudflow) down the White River and into the Auburn valley. The Osceola Mudflow deposited a low-porosity layer of sands and gravels suspended in a silt and clay matrix. This layer forms the aquitard below the present day upper alluvial aquifer of the Auburn valley. </w:t>
      </w:r>
    </w:p>
    <w:p w14:paraId="6A70BCD0" w14:textId="77777777" w:rsidR="009414E3" w:rsidRPr="003E669F" w:rsidRDefault="009414E3" w:rsidP="009414E3">
      <w:pPr>
        <w:pStyle w:val="BodyText"/>
      </w:pPr>
      <w:r w:rsidRPr="003E669F">
        <w:t>The upper aquifer is comprised of alluvial deposits from the White and Green Rivers (</w:t>
      </w:r>
      <w:proofErr w:type="spellStart"/>
      <w:r w:rsidRPr="003E669F">
        <w:t>Qaw</w:t>
      </w:r>
      <w:proofErr w:type="spellEnd"/>
      <w:r w:rsidRPr="003E669F">
        <w:t xml:space="preserve"> and </w:t>
      </w:r>
      <w:proofErr w:type="spellStart"/>
      <w:r w:rsidRPr="003E669F">
        <w:t>Qag</w:t>
      </w:r>
      <w:proofErr w:type="spellEnd"/>
      <w:r w:rsidRPr="003E669F">
        <w:t xml:space="preserve"> formations). The deposits consist of highly variable, but predominantly coarse, alluvial sands and gravels with occasional interbedded silt layers consistent with a relatively high energy, dynamic, alluvial depositional environment. Finer-grained deposits and peat, indicative of a lower energy depositional environment, are more prevalent in the northwest portion of the Site (toward the valley wall) where smaller water courses and overbank flooding probably contributed more significantly to the deposition. As a result, the northwest portion of the Site generally has higher concentrations of natural organic carbon in the aquifer. </w:t>
      </w:r>
    </w:p>
    <w:p w14:paraId="020866C3" w14:textId="703DA78B" w:rsidR="009414E3" w:rsidRPr="003E669F" w:rsidRDefault="009414E3" w:rsidP="009414E3">
      <w:pPr>
        <w:pStyle w:val="BodyText"/>
        <w:spacing w:after="120"/>
      </w:pPr>
      <w:r w:rsidRPr="003E669F">
        <w:t xml:space="preserve">For the purposes of </w:t>
      </w:r>
      <w:r w:rsidR="00960731" w:rsidRPr="003E669F">
        <w:t>Site</w:t>
      </w:r>
      <w:r w:rsidR="003338B3" w:rsidRPr="003E669F">
        <w:t xml:space="preserve"> </w:t>
      </w:r>
      <w:r w:rsidRPr="003E669F">
        <w:t xml:space="preserve">investigation and discussion, groundwater within the upper aquifer is divided into three hydraulically interconnected zones, based on depth below ground surface </w:t>
      </w:r>
      <w:r w:rsidRPr="003E669F">
        <w:fldChar w:fldCharType="begin"/>
      </w:r>
      <w:r w:rsidR="00FE2A73" w:rsidRPr="003E669F">
        <w:instrText xml:space="preserve"> ADDIN EN.CITE &lt;EndNote&gt;&lt;Cite&gt;&lt;Author&gt;Geomatrix&lt;/Author&gt;&lt;Year&gt;2003&lt;/Year&gt;&lt;RecNum&gt;346&lt;/RecNum&gt;&lt;Prefix&gt;bgs`; &lt;/Prefix&gt;&lt;DisplayText&gt;(bgs; Geomatrix 2003)&lt;/DisplayText&gt;&lt;record&gt;&lt;rec-number&gt;346&lt;/rec-number&gt;&lt;foreign-keys&gt;&lt;key app="EN" db-id="ss59e5xpffdw07ewffo5vz06r5e2ewvx9rpp" timestamp="1554325144"&gt;346&lt;/key&gt;&lt;/foreign-keys&gt;&lt;ref-type name="Report"&gt;27&lt;/ref-type&gt;&lt;contributors&gt;&lt;authors&gt;&lt;author&gt;Geomatrix&lt;/author&gt;&lt;/authors&gt;&lt;/contributors&gt;&lt;titles&gt;&lt;title&gt;Remedial Investigation Work Plan, Boeing Auburn Plant, Auburn, Washington&lt;/title&gt;&lt;/titles&gt;&lt;keywords&gt;&lt;keyword&gt;Boeing Auburn Plant&lt;/keyword&gt;&lt;keyword&gt;Remedial Investigation&lt;/keyword&gt;&lt;keyword&gt;Work Plan&lt;/keyword&gt;&lt;/keywords&gt;&lt;dates&gt;&lt;year&gt;2003&lt;/year&gt;&lt;pub-dates&gt;&lt;date&gt;October&lt;/date&gt;&lt;/pub-dates&gt;&lt;/dates&gt;&lt;publisher&gt;Geomatrix Consultants&lt;/publisher&gt;&lt;work-type&gt;Final Report&lt;/work-type&gt;&lt;urls&gt;&lt;/urls&gt;&lt;custom1&gt;The Boeing Company&lt;/custom1&gt;&lt;/record&gt;&lt;/Cite&gt;&lt;/EndNote&gt;</w:instrText>
      </w:r>
      <w:r w:rsidRPr="003E669F">
        <w:fldChar w:fldCharType="separate"/>
      </w:r>
      <w:r w:rsidRPr="003E669F">
        <w:rPr>
          <w:noProof/>
        </w:rPr>
        <w:t>(bgs)</w:t>
      </w:r>
      <w:r w:rsidRPr="003E669F">
        <w:fldChar w:fldCharType="end"/>
      </w:r>
      <w:r w:rsidRPr="003E669F">
        <w:t>:</w:t>
      </w:r>
    </w:p>
    <w:p w14:paraId="175AE93C" w14:textId="589234E4" w:rsidR="009414E3" w:rsidRPr="003E669F" w:rsidRDefault="009414E3" w:rsidP="009414E3">
      <w:pPr>
        <w:pStyle w:val="ListBullet"/>
      </w:pPr>
      <w:r w:rsidRPr="003E669F">
        <w:t>A shallow zone, from the water table to 35 feet (</w:t>
      </w:r>
      <w:proofErr w:type="spellStart"/>
      <w:r w:rsidRPr="003E669F">
        <w:t>ft</w:t>
      </w:r>
      <w:proofErr w:type="spellEnd"/>
      <w:r w:rsidRPr="003E669F">
        <w:t xml:space="preserve">) </w:t>
      </w:r>
      <w:proofErr w:type="spellStart"/>
      <w:r w:rsidRPr="003E669F">
        <w:t>bgs</w:t>
      </w:r>
      <w:proofErr w:type="spellEnd"/>
      <w:r w:rsidRPr="003E669F">
        <w:t xml:space="preserve">: </w:t>
      </w:r>
    </w:p>
    <w:p w14:paraId="15B26497" w14:textId="56FF78EE" w:rsidR="009414E3" w:rsidRPr="003E669F" w:rsidRDefault="009414E3" w:rsidP="009414E3">
      <w:pPr>
        <w:pStyle w:val="ListBullet2"/>
      </w:pPr>
      <w:r w:rsidRPr="003E669F">
        <w:t>The shallowest wells within this zone are screened at or near the water table; water table data is considered a subset of the shallow zone data</w:t>
      </w:r>
    </w:p>
    <w:p w14:paraId="77C9AB66" w14:textId="77777777" w:rsidR="009414E3" w:rsidRPr="003E669F" w:rsidRDefault="009414E3" w:rsidP="009414E3">
      <w:pPr>
        <w:pStyle w:val="ListBullet"/>
      </w:pPr>
      <w:r w:rsidRPr="003E669F">
        <w:t xml:space="preserve">An intermediate zone, from 35 to 75 </w:t>
      </w:r>
      <w:proofErr w:type="spellStart"/>
      <w:r w:rsidRPr="003E669F">
        <w:t>ft</w:t>
      </w:r>
      <w:proofErr w:type="spellEnd"/>
      <w:r w:rsidRPr="003E669F">
        <w:t xml:space="preserve"> </w:t>
      </w:r>
      <w:proofErr w:type="spellStart"/>
      <w:r w:rsidRPr="003E669F">
        <w:t>bgs</w:t>
      </w:r>
      <w:proofErr w:type="spellEnd"/>
    </w:p>
    <w:p w14:paraId="0EC17140" w14:textId="77777777" w:rsidR="009414E3" w:rsidRPr="003E669F" w:rsidRDefault="009414E3" w:rsidP="009414E3">
      <w:pPr>
        <w:pStyle w:val="ListBullet"/>
      </w:pPr>
      <w:r w:rsidRPr="003E669F">
        <w:t xml:space="preserve">A deep zone, from 75 </w:t>
      </w:r>
      <w:proofErr w:type="spellStart"/>
      <w:r w:rsidRPr="003E669F">
        <w:t>ft</w:t>
      </w:r>
      <w:proofErr w:type="spellEnd"/>
      <w:r w:rsidRPr="003E669F">
        <w:t xml:space="preserve"> </w:t>
      </w:r>
      <w:proofErr w:type="spellStart"/>
      <w:r w:rsidRPr="003E669F">
        <w:t>bgs</w:t>
      </w:r>
      <w:proofErr w:type="spellEnd"/>
      <w:r w:rsidRPr="003E669F">
        <w:t xml:space="preserve"> to the contact with the Osceola Mudflow (typically between 80 and 100 </w:t>
      </w:r>
      <w:proofErr w:type="spellStart"/>
      <w:r w:rsidRPr="003E669F">
        <w:t>ft</w:t>
      </w:r>
      <w:proofErr w:type="spellEnd"/>
      <w:r w:rsidRPr="003E669F">
        <w:t xml:space="preserve"> </w:t>
      </w:r>
      <w:proofErr w:type="spellStart"/>
      <w:r w:rsidRPr="003E669F">
        <w:t>bgs</w:t>
      </w:r>
      <w:proofErr w:type="spellEnd"/>
      <w:r w:rsidRPr="003E669F">
        <w:t>):</w:t>
      </w:r>
    </w:p>
    <w:p w14:paraId="2E226E35" w14:textId="77777777" w:rsidR="009414E3" w:rsidRPr="003E669F" w:rsidRDefault="009414E3" w:rsidP="009414E3">
      <w:pPr>
        <w:pStyle w:val="ListBullet2"/>
        <w:spacing w:after="240"/>
      </w:pPr>
      <w:r w:rsidRPr="003E669F">
        <w:t xml:space="preserve">The depth of the Osceola Mudflow varies based on location. </w:t>
      </w:r>
    </w:p>
    <w:p w14:paraId="79EAA571" w14:textId="77777777" w:rsidR="009414E3" w:rsidRPr="003E669F" w:rsidRDefault="009414E3" w:rsidP="009414E3">
      <w:pPr>
        <w:pStyle w:val="Heading3"/>
      </w:pPr>
      <w:bookmarkStart w:id="14" w:name="_Toc23356643"/>
      <w:bookmarkStart w:id="15" w:name="_Toc93502978"/>
      <w:r w:rsidRPr="003E669F">
        <w:t>Groundwater Flow and Velocities</w:t>
      </w:r>
      <w:bookmarkEnd w:id="14"/>
      <w:bookmarkEnd w:id="15"/>
    </w:p>
    <w:p w14:paraId="39D9D71D" w14:textId="1C861E53" w:rsidR="009414E3" w:rsidRPr="003E669F" w:rsidRDefault="009414E3" w:rsidP="009414E3">
      <w:pPr>
        <w:pStyle w:val="BodyText"/>
      </w:pPr>
      <w:r w:rsidRPr="003E669F">
        <w:t xml:space="preserve">Contributions to groundwater in the upper aquifer primarily consist of infiltration from the White River with a smaller contribution from precipitation. Groundwater flow in the Auburn valley is </w:t>
      </w:r>
      <w:r w:rsidRPr="003E669F">
        <w:lastRenderedPageBreak/>
        <w:t xml:space="preserve">generally northward, parallel to the valley walls </w:t>
      </w:r>
      <w:r w:rsidRPr="003E669F">
        <w:fldChar w:fldCharType="begin"/>
      </w:r>
      <w:r w:rsidR="00FE2A73" w:rsidRPr="003E669F">
        <w:instrText xml:space="preserve"> ADDIN EN.CITE &lt;EndNote&gt;&lt;Cite&gt;&lt;Author&gt;PGG&lt;/Author&gt;&lt;Year&gt;1999&lt;/Year&gt;&lt;RecNum&gt;859&lt;/RecNum&gt;&lt;DisplayText&gt;(PGG 1999)&lt;/DisplayText&gt;&lt;record&gt;&lt;rec-number&gt;859&lt;/rec-number&gt;&lt;foreign-keys&gt;&lt;key app="EN" db-id="ss59e5xpffdw07ewffo5vz06r5e2ewvx9rpp" timestamp="1554325580"&gt;859&lt;/key&gt;&lt;/foreign-keys&gt;&lt;ref-type name="Report"&gt;27&lt;/ref-type&gt;&lt;contributors&gt;&lt;authors&gt;&lt;author&gt;PGG&lt;/author&gt;&lt;/authors&gt;&lt;/contributors&gt;&lt;titles&gt;&lt;title&gt;1999 Hydrogeologic Characterization Report, City of Auburn, Volume 1&lt;/title&gt;&lt;/titles&gt;&lt;keywords&gt;&lt;keyword&gt;Hydrogeolic Characterization&lt;/keyword&gt;&lt;keyword&gt;Auburn, WA&lt;/keyword&gt;&lt;keyword&gt;Boeing Auburn Fabrication Division Facility&lt;/keyword&gt;&lt;/keywords&gt;&lt;dates&gt;&lt;year&gt;1999&lt;/year&gt;&lt;/dates&gt;&lt;publisher&gt;Pacific Groundwater Group&lt;/publisher&gt;&lt;urls&gt;&lt;/urls&gt;&lt;custom1&gt;City of Auburn&lt;/custom1&gt;&lt;/record&gt;&lt;/Cite&gt;&lt;/EndNote&gt;</w:instrText>
      </w:r>
      <w:r w:rsidRPr="003E669F">
        <w:fldChar w:fldCharType="separate"/>
      </w:r>
      <w:r w:rsidRPr="003E669F">
        <w:rPr>
          <w:noProof/>
        </w:rPr>
        <w:t>(PGG 1999)</w:t>
      </w:r>
      <w:r w:rsidRPr="003E669F">
        <w:fldChar w:fldCharType="end"/>
      </w:r>
      <w:r w:rsidRPr="003E669F">
        <w:t xml:space="preserve">, and </w:t>
      </w:r>
      <w:r w:rsidR="00960731" w:rsidRPr="003E669F">
        <w:t>dis</w:t>
      </w:r>
      <w:r w:rsidRPr="003E669F">
        <w:t xml:space="preserve">charges </w:t>
      </w:r>
      <w:r w:rsidR="003338B3" w:rsidRPr="003E669F">
        <w:t xml:space="preserve">to </w:t>
      </w:r>
      <w:r w:rsidRPr="003E669F">
        <w:t xml:space="preserve">the Green River. </w:t>
      </w:r>
      <w:r w:rsidR="00923D30" w:rsidRPr="003E669F">
        <w:t>T</w:t>
      </w:r>
      <w:r w:rsidRPr="003E669F">
        <w:t xml:space="preserve">here is a northwesterly component to groundwater flow </w:t>
      </w:r>
      <w:r w:rsidR="00923D30" w:rsidRPr="003E669F">
        <w:t xml:space="preserve">at the Site </w:t>
      </w:r>
      <w:r w:rsidRPr="003E669F">
        <w:t>as a result of features on the west side of the valley that capture shallow groundwater. The features that capture shallow groundwater near the Site include stormwater and surface water features along the western portion of the Auburn valley</w:t>
      </w:r>
      <w:r w:rsidR="00923D30" w:rsidRPr="003E669F">
        <w:t>,</w:t>
      </w:r>
      <w:r w:rsidRPr="003E669F">
        <w:t xml:space="preserve"> including wetland features, Mill Creek, and stormwater features like the Chicago Avenue ditch and the Auburn 400 stormwater retention </w:t>
      </w:r>
      <w:r w:rsidR="003C77CF" w:rsidRPr="003E669F">
        <w:t>basins</w:t>
      </w:r>
      <w:r w:rsidRPr="003E669F">
        <w:t xml:space="preserve">. The Chicago Avenue ditch and Auburn 400 stormwater retention </w:t>
      </w:r>
      <w:r w:rsidR="003C77CF" w:rsidRPr="003E669F">
        <w:t>bas</w:t>
      </w:r>
      <w:r w:rsidR="00A023CE">
        <w:t>i</w:t>
      </w:r>
      <w:r w:rsidR="003C77CF" w:rsidRPr="003E669F">
        <w:t>ns</w:t>
      </w:r>
      <w:r w:rsidRPr="003E669F">
        <w:t xml:space="preserve"> collect stormwater from local roads and parking lots but also intercept shallow groundwater.</w:t>
      </w:r>
    </w:p>
    <w:p w14:paraId="751E3F23" w14:textId="2A3AE46D" w:rsidR="009414E3" w:rsidRPr="003E669F" w:rsidRDefault="009414E3" w:rsidP="009414E3">
      <w:pPr>
        <w:pStyle w:val="BodyText"/>
      </w:pPr>
      <w:r w:rsidRPr="003E669F">
        <w:t xml:space="preserve">Groundwater is generally shallow with depth to groundwater near the </w:t>
      </w:r>
      <w:r w:rsidR="0076518B" w:rsidRPr="003E669F">
        <w:t xml:space="preserve">Boeing Auburn </w:t>
      </w:r>
      <w:r w:rsidRPr="003E669F">
        <w:t>Facility in the range of 8 to</w:t>
      </w:r>
      <w:r w:rsidR="004D0324" w:rsidRPr="003E669F">
        <w:t xml:space="preserve"> </w:t>
      </w:r>
      <w:r w:rsidRPr="003E669F">
        <w:t>22 </w:t>
      </w:r>
      <w:proofErr w:type="spellStart"/>
      <w:r w:rsidRPr="003E669F">
        <w:t>ft</w:t>
      </w:r>
      <w:proofErr w:type="spellEnd"/>
      <w:r w:rsidRPr="003E669F">
        <w:t> </w:t>
      </w:r>
      <w:proofErr w:type="spellStart"/>
      <w:r w:rsidRPr="003E669F">
        <w:t>bgs</w:t>
      </w:r>
      <w:proofErr w:type="spellEnd"/>
      <w:r w:rsidRPr="003E669F">
        <w:t xml:space="preserve">. In the northwest portion of the Site, groundwater depths are shallower and generally range from 0 to 10 </w:t>
      </w:r>
      <w:proofErr w:type="spellStart"/>
      <w:r w:rsidRPr="003E669F">
        <w:t>ft</w:t>
      </w:r>
      <w:proofErr w:type="spellEnd"/>
      <w:r w:rsidRPr="003E669F">
        <w:t xml:space="preserve"> </w:t>
      </w:r>
      <w:proofErr w:type="spellStart"/>
      <w:r w:rsidRPr="003E669F">
        <w:t>bgs</w:t>
      </w:r>
      <w:proofErr w:type="spellEnd"/>
      <w:r w:rsidRPr="003E669F">
        <w:t xml:space="preserve">. Differences in the depth of the water table across the Site are primarily due to changes in ground surface elevation. Seasonally, groundwater elevations fluctuate </w:t>
      </w:r>
      <w:r w:rsidR="006855D9" w:rsidRPr="003E669F">
        <w:t xml:space="preserve">about 5 ft </w:t>
      </w:r>
      <w:r w:rsidRPr="003E669F">
        <w:t xml:space="preserve">on average. Somewhat larger fluctuations are generally observed at the </w:t>
      </w:r>
      <w:r w:rsidR="0076518B" w:rsidRPr="003E669F">
        <w:t xml:space="preserve">Boeing Auburn </w:t>
      </w:r>
      <w:r w:rsidRPr="003E669F">
        <w:t xml:space="preserve">Facility, and smaller fluctuations are generally observed in the northwest portion of the Site where groundwater is shallower. </w:t>
      </w:r>
    </w:p>
    <w:p w14:paraId="2469061F" w14:textId="682FEE74" w:rsidR="009414E3" w:rsidRPr="003E669F" w:rsidRDefault="009414E3" w:rsidP="009414E3">
      <w:pPr>
        <w:pStyle w:val="BodyText"/>
      </w:pPr>
      <w:r w:rsidRPr="003E669F">
        <w:t xml:space="preserve">Groundwater velocities vary across the Site because of the heterogeneity of the alluvial deposits but are relatively high, in the range of 150 </w:t>
      </w:r>
      <w:proofErr w:type="spellStart"/>
      <w:r w:rsidRPr="003E669F">
        <w:t>ft</w:t>
      </w:r>
      <w:proofErr w:type="spellEnd"/>
      <w:r w:rsidR="00923D30" w:rsidRPr="003E669F">
        <w:t xml:space="preserve"> per </w:t>
      </w:r>
      <w:r w:rsidRPr="003E669F">
        <w:t>year (</w:t>
      </w:r>
      <w:proofErr w:type="spellStart"/>
      <w:r w:rsidR="00923D30" w:rsidRPr="003E669F">
        <w:t>ft</w:t>
      </w:r>
      <w:proofErr w:type="spellEnd"/>
      <w:r w:rsidR="00923D30" w:rsidRPr="003E669F">
        <w:t>/</w:t>
      </w:r>
      <w:proofErr w:type="spellStart"/>
      <w:r w:rsidRPr="003E669F">
        <w:t>yr</w:t>
      </w:r>
      <w:proofErr w:type="spellEnd"/>
      <w:r w:rsidRPr="003E669F">
        <w:t xml:space="preserve">) to 700 </w:t>
      </w:r>
      <w:proofErr w:type="spellStart"/>
      <w:r w:rsidRPr="003E669F">
        <w:t>ft</w:t>
      </w:r>
      <w:proofErr w:type="spellEnd"/>
      <w:r w:rsidRPr="003E669F">
        <w:t xml:space="preserve">/yr. Seepage velocities across the Site are estimated to average approximately 300 ft/yr. These relatively high seepage velocities reflect the relatively high hydraulic conductivity of the alluvium and the high rates of recharge to the aquifer system because of infiltration from the White River and underflow. </w:t>
      </w:r>
    </w:p>
    <w:p w14:paraId="6C1C9605" w14:textId="79F3883A" w:rsidR="009414E3" w:rsidRPr="003E669F" w:rsidRDefault="009414E3" w:rsidP="009414E3">
      <w:pPr>
        <w:pStyle w:val="BodyText"/>
      </w:pPr>
      <w:r w:rsidRPr="003E669F">
        <w:t xml:space="preserve">The coarse alluvial sands and gravels at the Site and fast-moving groundwater have a significant impact on contaminant fate and transport. </w:t>
      </w:r>
      <w:r w:rsidR="006855D9" w:rsidRPr="003E669F">
        <w:t>Generally</w:t>
      </w:r>
      <w:r w:rsidRPr="003E669F">
        <w:t>, the aquifer dynamics</w:t>
      </w:r>
      <w:r w:rsidR="006855D9" w:rsidRPr="003E669F">
        <w:t xml:space="preserve">, </w:t>
      </w:r>
      <w:r w:rsidR="008A5361" w:rsidRPr="003E669F">
        <w:t>the age of the original release[es]</w:t>
      </w:r>
      <w:r w:rsidR="006855D9" w:rsidRPr="003E669F">
        <w:t>,</w:t>
      </w:r>
      <w:r w:rsidR="008A5361" w:rsidRPr="003E669F">
        <w:t xml:space="preserve"> and natural attenuation</w:t>
      </w:r>
      <w:r w:rsidRPr="003E669F">
        <w:t xml:space="preserve"> resulted in </w:t>
      </w:r>
      <w:r w:rsidR="007013CF" w:rsidRPr="003E669F">
        <w:t>chlorinated volatile organic compounds (</w:t>
      </w:r>
      <w:r w:rsidRPr="003E669F">
        <w:t>CVOC</w:t>
      </w:r>
      <w:r w:rsidR="007013CF" w:rsidRPr="003E669F">
        <w:t>)</w:t>
      </w:r>
      <w:r w:rsidRPr="003E669F">
        <w:t xml:space="preserve"> groundwater plumes</w:t>
      </w:r>
      <w:r w:rsidR="00104B76" w:rsidRPr="003E669F">
        <w:t>—</w:t>
      </w:r>
      <w:r w:rsidR="007013CF" w:rsidRPr="003E669F">
        <w:t>primarily trichloroethene (TCE)</w:t>
      </w:r>
      <w:r w:rsidR="00104B76" w:rsidRPr="003E669F">
        <w:t xml:space="preserve"> and</w:t>
      </w:r>
      <w:r w:rsidR="007013CF" w:rsidRPr="003E669F">
        <w:t xml:space="preserve"> </w:t>
      </w:r>
      <w:r w:rsidR="00183FE0" w:rsidRPr="003E669F">
        <w:t>its breakdown products cis-1,2-dichloroethene (</w:t>
      </w:r>
      <w:proofErr w:type="spellStart"/>
      <w:r w:rsidR="00183FE0" w:rsidRPr="003E669F">
        <w:t>cDCE</w:t>
      </w:r>
      <w:proofErr w:type="spellEnd"/>
      <w:r w:rsidR="00183FE0" w:rsidRPr="003E669F">
        <w:t xml:space="preserve">) </w:t>
      </w:r>
      <w:r w:rsidR="007013CF" w:rsidRPr="003E669F">
        <w:t>and vinyl chloride (VC)</w:t>
      </w:r>
      <w:r w:rsidR="00104B76" w:rsidRPr="003E669F">
        <w:t>—</w:t>
      </w:r>
      <w:r w:rsidRPr="003E669F">
        <w:t xml:space="preserve">that are </w:t>
      </w:r>
      <w:r w:rsidR="006855D9" w:rsidRPr="003E669F">
        <w:t>at</w:t>
      </w:r>
      <w:r w:rsidR="008A5361" w:rsidRPr="003E669F">
        <w:t xml:space="preserve"> </w:t>
      </w:r>
      <w:r w:rsidRPr="003E669F">
        <w:t>relatively low concentration</w:t>
      </w:r>
      <w:r w:rsidR="008A5361" w:rsidRPr="003E669F">
        <w:t>s.</w:t>
      </w:r>
      <w:r w:rsidRPr="003E669F">
        <w:t xml:space="preserve"> </w:t>
      </w:r>
    </w:p>
    <w:p w14:paraId="1FB437F4" w14:textId="77777777" w:rsidR="009414E3" w:rsidRPr="003E669F" w:rsidRDefault="009414E3" w:rsidP="009414E3">
      <w:pPr>
        <w:pStyle w:val="Heading3"/>
      </w:pPr>
      <w:bookmarkStart w:id="16" w:name="_Toc23356644"/>
      <w:bookmarkStart w:id="17" w:name="_Toc93502979"/>
      <w:r w:rsidRPr="003E669F">
        <w:t>Stormwater and Surface Water Flow</w:t>
      </w:r>
      <w:bookmarkEnd w:id="16"/>
      <w:bookmarkEnd w:id="17"/>
    </w:p>
    <w:p w14:paraId="5FD3421D" w14:textId="11E465EF" w:rsidR="009414E3" w:rsidRPr="003E669F" w:rsidRDefault="009414E3" w:rsidP="009414E3">
      <w:pPr>
        <w:pStyle w:val="BodyText"/>
      </w:pPr>
      <w:r w:rsidRPr="003E669F">
        <w:t xml:space="preserve">A surface water divide is present in </w:t>
      </w:r>
      <w:r w:rsidR="001639B6" w:rsidRPr="003E669F">
        <w:t xml:space="preserve">City of </w:t>
      </w:r>
      <w:r w:rsidRPr="003E669F">
        <w:t>Algona</w:t>
      </w:r>
      <w:r w:rsidR="00ED072E" w:rsidRPr="003E669F">
        <w:t xml:space="preserve"> (Algona)</w:t>
      </w:r>
      <w:r w:rsidR="001639B6" w:rsidRPr="003E669F">
        <w:t xml:space="preserve"> </w:t>
      </w:r>
      <w:r w:rsidRPr="003E669F">
        <w:t xml:space="preserve">at approximately 4th Avenue North. Surface water north of 4th Avenue North flows to Mill Creek; surface water south of 4th Avenue North, including Government Canal, flows south to the White River. Water courses that drain to Mill Creek are discussed below. </w:t>
      </w:r>
      <w:r w:rsidR="007D198B" w:rsidRPr="003E669F">
        <w:t>Surface water features and flow directions are presented on Figure 2-3.</w:t>
      </w:r>
    </w:p>
    <w:p w14:paraId="06677201" w14:textId="23FDE3AB" w:rsidR="009414E3" w:rsidRPr="003E669F" w:rsidRDefault="009414E3" w:rsidP="009414E3">
      <w:pPr>
        <w:pStyle w:val="BodyText"/>
      </w:pPr>
      <w:r w:rsidRPr="003E669F">
        <w:t xml:space="preserve">Stormwater in the Chicago Avenue ditch flows north and enters the City of Auburn’s piped stormwater system at Boundary Boulevard. Water from the O Street wetland is also channelized and flows into the City of Auburn’s piped stormwater system at Boundary Boulevard. The piped water flows west to the Auburn 400 south stormwater retention </w:t>
      </w:r>
      <w:r w:rsidR="003C77CF" w:rsidRPr="003E669F">
        <w:t>basin</w:t>
      </w:r>
      <w:r w:rsidRPr="003E669F">
        <w:t xml:space="preserve">, </w:t>
      </w:r>
      <w:r w:rsidR="006855D9" w:rsidRPr="003E669F">
        <w:t xml:space="preserve">and </w:t>
      </w:r>
      <w:r w:rsidRPr="003E669F">
        <w:t xml:space="preserve">then flows to the Auburn 400 north stormwater retention </w:t>
      </w:r>
      <w:r w:rsidR="003C77CF" w:rsidRPr="003E669F">
        <w:t>basin</w:t>
      </w:r>
      <w:r w:rsidRPr="003E669F">
        <w:t xml:space="preserve">. The Auburn 400 north stormwater retention </w:t>
      </w:r>
      <w:r w:rsidR="003C77CF" w:rsidRPr="003E669F">
        <w:t>basin</w:t>
      </w:r>
      <w:r w:rsidR="006855D9" w:rsidRPr="003E669F">
        <w:t xml:space="preserve"> </w:t>
      </w:r>
      <w:r w:rsidRPr="003E669F">
        <w:t xml:space="preserve">also captures stormwater from 15th Street </w:t>
      </w:r>
      <w:r w:rsidR="001639B6" w:rsidRPr="003E669F">
        <w:t xml:space="preserve">Southwest </w:t>
      </w:r>
      <w:r w:rsidRPr="003E669F">
        <w:t xml:space="preserve">and the southern portion of The Outlet Collection complex. </w:t>
      </w:r>
      <w:r w:rsidRPr="003E669F">
        <w:lastRenderedPageBreak/>
        <w:t xml:space="preserve">Water from The Outlet Collection stormwater </w:t>
      </w:r>
      <w:r w:rsidR="004B78B2" w:rsidRPr="003E669F">
        <w:t>basins</w:t>
      </w:r>
      <w:r w:rsidR="006855D9" w:rsidRPr="003E669F">
        <w:t xml:space="preserve"> </w:t>
      </w:r>
      <w:r w:rsidRPr="003E669F">
        <w:t xml:space="preserve">flows into a ditch on the northwest side of the stormwater </w:t>
      </w:r>
      <w:r w:rsidR="003C77CF" w:rsidRPr="003E669F">
        <w:t>basins</w:t>
      </w:r>
      <w:r w:rsidRPr="003E669F">
        <w:t xml:space="preserve">. This ditch combines with flow from the Auburn 400 north stormwater retention </w:t>
      </w:r>
      <w:r w:rsidR="003C77CF" w:rsidRPr="003E669F">
        <w:t>basin</w:t>
      </w:r>
      <w:r w:rsidR="006855D9" w:rsidRPr="003E669F">
        <w:t xml:space="preserve"> </w:t>
      </w:r>
      <w:r w:rsidRPr="003E669F">
        <w:t>and flows through a culvert under State Route 167 to a wetland on the west side of the highway. The wetland carries water north</w:t>
      </w:r>
      <w:r w:rsidR="001639B6" w:rsidRPr="003E669F">
        <w:t>,</w:t>
      </w:r>
      <w:r w:rsidRPr="003E669F">
        <w:t xml:space="preserve"> where it joins Mill Creek at the east end of </w:t>
      </w:r>
      <w:proofErr w:type="spellStart"/>
      <w:r w:rsidRPr="003E669F">
        <w:t>Peasley</w:t>
      </w:r>
      <w:proofErr w:type="spellEnd"/>
      <w:r w:rsidRPr="003E669F">
        <w:t xml:space="preserve"> Canyon Road. Mill Creek then flows northward through various wetland complexes before it joins the Green River several miles downstream. </w:t>
      </w:r>
    </w:p>
    <w:p w14:paraId="377562B3" w14:textId="0EF920AE" w:rsidR="007C7ADD" w:rsidRPr="003E669F" w:rsidRDefault="009414E3" w:rsidP="007C7ADD">
      <w:pPr>
        <w:pStyle w:val="Heading2"/>
      </w:pPr>
      <w:bookmarkStart w:id="18" w:name="_Toc93502980"/>
      <w:r w:rsidRPr="003E669F">
        <w:t>Previous Studies</w:t>
      </w:r>
      <w:bookmarkEnd w:id="18"/>
    </w:p>
    <w:p w14:paraId="4681CE80" w14:textId="6C454F2B" w:rsidR="00D011A7" w:rsidRPr="003E669F" w:rsidRDefault="00D011A7" w:rsidP="00384451">
      <w:pPr>
        <w:pStyle w:val="BodyText"/>
      </w:pPr>
      <w:r w:rsidRPr="003E669F">
        <w:t xml:space="preserve">Boeing completed various investigation and cleanup activities (corrective actions) at the </w:t>
      </w:r>
      <w:r w:rsidR="0076518B" w:rsidRPr="003E669F">
        <w:t xml:space="preserve">Boeing Auburn </w:t>
      </w:r>
      <w:r w:rsidRPr="003E669F">
        <w:t xml:space="preserve">Facility prior to the </w:t>
      </w:r>
      <w:r w:rsidR="006159B8" w:rsidRPr="003E669F">
        <w:t xml:space="preserve">2002 </w:t>
      </w:r>
      <w:r w:rsidRPr="003E669F">
        <w:t xml:space="preserve">Agreed Order. Beginning in 2003, Boeing began work on a comprehensive RI to investigate SWMUs and AOCs at the </w:t>
      </w:r>
      <w:r w:rsidR="0076518B" w:rsidRPr="003E669F">
        <w:t xml:space="preserve">Boeing Auburn </w:t>
      </w:r>
      <w:r w:rsidRPr="003E669F">
        <w:t xml:space="preserve">Facility. A series of investigations and interim cleanup actions were conducted at the </w:t>
      </w:r>
      <w:r w:rsidR="0076518B" w:rsidRPr="003E669F">
        <w:t xml:space="preserve">Boeing Auburn </w:t>
      </w:r>
      <w:r w:rsidRPr="003E669F">
        <w:t xml:space="preserve">Facility </w:t>
      </w:r>
      <w:r w:rsidR="00ED072E" w:rsidRPr="003E669F">
        <w:t xml:space="preserve">from </w:t>
      </w:r>
      <w:r w:rsidRPr="003E669F">
        <w:t xml:space="preserve">2003 through 2009. Corrective action activities for Area 1 were completed </w:t>
      </w:r>
      <w:r w:rsidR="00540195" w:rsidRPr="003E669F">
        <w:t>quickly</w:t>
      </w:r>
      <w:r w:rsidRPr="003E669F">
        <w:t xml:space="preserve"> to allow for the property sale in 2005. Area 1 activities included an environmental review </w:t>
      </w:r>
      <w:r w:rsidRPr="003E669F">
        <w:fldChar w:fldCharType="begin"/>
      </w:r>
      <w:r w:rsidR="00FE2A73" w:rsidRPr="003E669F">
        <w:instrText xml:space="preserve"> ADDIN EN.CITE &lt;EndNote&gt;&lt;Cite&gt;&lt;Author&gt;EPI&lt;/Author&gt;&lt;Year&gt;2005&lt;/Year&gt;&lt;RecNum&gt;717&lt;/RecNum&gt;&lt;DisplayText&gt;(EPI 2005)&lt;/DisplayText&gt;&lt;record&gt;&lt;rec-number&gt;717&lt;/rec-number&gt;&lt;foreign-keys&gt;&lt;key app="EN" db-id="ss59e5xpffdw07ewffo5vz06r5e2ewvx9rpp" timestamp="1554325501"&gt;717&lt;/key&gt;&lt;/foreign-keys&gt;&lt;ref-type name="Report"&gt;27&lt;/ref-type&gt;&lt;contributors&gt;&lt;authors&gt;&lt;author&gt;EPI&lt;/author&gt;&lt;/authors&gt;&lt;/contributors&gt;&lt;titles&gt;&lt;title&gt;Environmental Site Review, Boeing Auburn - Area 1, 700 15th Street SW, Auburn, Washington 98002&lt;/title&gt;&lt;/titles&gt;&lt;keywords&gt;&lt;keyword&gt;Environmental Site Review&lt;/keyword&gt;&lt;keyword&gt;EPI&lt;/keyword&gt;&lt;keyword&gt;Boeing Auburn&lt;/keyword&gt;&lt;keyword&gt;Area 1&lt;/keyword&gt;&lt;/keywords&gt;&lt;dates&gt;&lt;year&gt;2005&lt;/year&gt;&lt;pub-dates&gt;&lt;date&gt;July 27&lt;/date&gt;&lt;/pub-dates&gt;&lt;/dates&gt;&lt;publisher&gt;Environmental Partners, Inc.&lt;/publisher&gt;&lt;work-type&gt;Final Report&lt;/work-type&gt;&lt;urls&gt;&lt;/urls&gt;&lt;custom1&gt;The Boeing Company&lt;/custom1&gt;&lt;/record&gt;&lt;/Cite&gt;&lt;/EndNote&gt;</w:instrText>
      </w:r>
      <w:r w:rsidRPr="003E669F">
        <w:fldChar w:fldCharType="separate"/>
      </w:r>
      <w:r w:rsidRPr="003E669F">
        <w:rPr>
          <w:noProof/>
        </w:rPr>
        <w:t>(EPI 2005)</w:t>
      </w:r>
      <w:r w:rsidRPr="003E669F">
        <w:fldChar w:fldCharType="end"/>
      </w:r>
      <w:r w:rsidRPr="003E669F">
        <w:t xml:space="preserve">, an expedited RI </w:t>
      </w:r>
      <w:r w:rsidRPr="003E669F">
        <w:fldChar w:fldCharType="begin"/>
      </w:r>
      <w:r w:rsidR="00FE2A73" w:rsidRPr="003E669F">
        <w:instrText xml:space="preserve"> ADDIN EN.CITE &lt;EndNote&gt;&lt;Cite&gt;&lt;Author&gt;LAI&lt;/Author&gt;&lt;Year&gt;2004&lt;/Year&gt;&lt;RecNum&gt;732&lt;/RecNum&gt;&lt;DisplayText&gt;(LAI 2004b)&lt;/DisplayText&gt;&lt;record&gt;&lt;rec-number&gt;732&lt;/rec-number&gt;&lt;foreign-keys&gt;&lt;key app="EN" db-id="9a0955vded20areevw7vxza1dfpdsrps29dw" timestamp="1458082770"&gt;732&lt;/key&gt;&lt;/foreign-keys&gt;&lt;ref-type name="Report"&gt;27&lt;/ref-type&gt;&lt;contributors&gt;&lt;authors&gt;&lt;author&gt;LAI&lt;/author&gt;&lt;/authors&gt;&lt;/contributors&gt;&lt;titles&gt;&lt;title&gt;Area 1 Remedial Investigation Report, Boeing Auburn Facility, Auburn, Washington&lt;/title&gt;&lt;/titles&gt;&lt;keywords&gt;&lt;keyword&gt;Area 1&lt;/keyword&gt;&lt;keyword&gt;Remedial Investigation&lt;/keyword&gt;&lt;keyword&gt;Boeing Auburn Facility&lt;/keyword&gt;&lt;/keywords&gt;&lt;dates&gt;&lt;year&gt;2004&lt;/year&gt;&lt;pub-dates&gt;&lt;date&gt;January 30&lt;/date&gt;&lt;/pub-dates&gt;&lt;/dates&gt;&lt;pub-location&gt;Edmonds, WA&lt;/pub-location&gt;&lt;publisher&gt;Landau Associates, Inc.&lt;/publisher&gt;&lt;work-type&gt;Draft&lt;/work-type&gt;&lt;urls&gt;&lt;/urls&gt;&lt;custom1&gt;The Boeing Company&lt;/custom1&gt;&lt;/record&gt;&lt;/Cite&gt;&lt;/EndNote&gt;</w:instrText>
      </w:r>
      <w:r w:rsidRPr="003E669F">
        <w:fldChar w:fldCharType="separate"/>
      </w:r>
      <w:r w:rsidR="00FE2A73" w:rsidRPr="003E669F">
        <w:rPr>
          <w:noProof/>
        </w:rPr>
        <w:t>(LAI 2004b)</w:t>
      </w:r>
      <w:r w:rsidRPr="003E669F">
        <w:fldChar w:fldCharType="end"/>
      </w:r>
      <w:r w:rsidRPr="003E669F">
        <w:t xml:space="preserve">, soil remediation activities </w:t>
      </w:r>
      <w:r w:rsidRPr="003E669F">
        <w:fldChar w:fldCharType="begin">
          <w:fldData xml:space="preserve">PEVuZE5vdGU+PENpdGU+PEF1dGhvcj5MQUk8L0F1dGhvcj48WWVhcj4yMDA1PC9ZZWFyPjxSZWNO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==
</w:fldData>
        </w:fldChar>
      </w:r>
      <w:r w:rsidR="00FE2A73" w:rsidRPr="003E669F">
        <w:instrText xml:space="preserve"> ADDIN EN.CITE </w:instrText>
      </w:r>
      <w:r w:rsidR="00FE2A73" w:rsidRPr="003E669F">
        <w:fldChar w:fldCharType="begin">
          <w:fldData xml:space="preserve">PEVuZE5vdGU+PENpdGU+PEF1dGhvcj5MQUk8L0F1dGhvcj48WWVhcj4yMDA1PC9ZZWFyPjxSZWNO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==
</w:fldData>
        </w:fldChar>
      </w:r>
      <w:r w:rsidR="00FE2A73" w:rsidRPr="003E669F">
        <w:instrText xml:space="preserve"> ADDIN EN.CITE.DATA </w:instrText>
      </w:r>
      <w:r w:rsidR="00FE2A73" w:rsidRPr="003E669F">
        <w:fldChar w:fldCharType="end"/>
      </w:r>
      <w:r w:rsidRPr="003E669F">
        <w:fldChar w:fldCharType="separate"/>
      </w:r>
      <w:r w:rsidR="00FE2A73" w:rsidRPr="003E669F">
        <w:rPr>
          <w:noProof/>
        </w:rPr>
        <w:t>(LAI 2005a,</w:t>
      </w:r>
      <w:r w:rsidR="001F6242" w:rsidRPr="003E669F">
        <w:rPr>
          <w:noProof/>
        </w:rPr>
        <w:t xml:space="preserve"> </w:t>
      </w:r>
      <w:r w:rsidR="00FE2A73" w:rsidRPr="003E669F">
        <w:rPr>
          <w:noProof/>
        </w:rPr>
        <w:t>b, 2006, 2007)</w:t>
      </w:r>
      <w:r w:rsidRPr="003E669F">
        <w:fldChar w:fldCharType="end"/>
      </w:r>
      <w:r w:rsidRPr="003E669F">
        <w:t xml:space="preserve">, and indoor air evaluations </w:t>
      </w:r>
      <w:r w:rsidRPr="003E669F">
        <w:fldChar w:fldCharType="begin">
          <w:fldData xml:space="preserve">PEVuZE5vdGU+PENpdGU+PEF1dGhvcj5HZW9FbmdpbmVlcnM8L0F1dGhvcj48WWVhcj4yMDA1PC9Z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</w:fldData>
        </w:fldChar>
      </w:r>
      <w:r w:rsidR="00FE2A73" w:rsidRPr="003E669F">
        <w:instrText xml:space="preserve"> ADDIN EN.CITE </w:instrText>
      </w:r>
      <w:r w:rsidR="00FE2A73" w:rsidRPr="003E669F">
        <w:fldChar w:fldCharType="begin">
          <w:fldData xml:space="preserve">PEVuZE5vdGU+PENpdGU+PEF1dGhvcj5HZW9FbmdpbmVlcnM8L0F1dGhvcj48WWVhcj4yMDA1PC9Z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</w:fldData>
        </w:fldChar>
      </w:r>
      <w:r w:rsidR="00FE2A73" w:rsidRPr="003E669F">
        <w:instrText xml:space="preserve"> ADDIN EN.CITE.DATA </w:instrText>
      </w:r>
      <w:r w:rsidR="00FE2A73" w:rsidRPr="003E669F">
        <w:fldChar w:fldCharType="end"/>
      </w:r>
      <w:r w:rsidRPr="003E669F">
        <w:fldChar w:fldCharType="separate"/>
      </w:r>
      <w:r w:rsidR="00FE2A73" w:rsidRPr="003E669F">
        <w:rPr>
          <w:noProof/>
        </w:rPr>
        <w:t>(GeoEngineers 2005; LAI 2004</w:t>
      </w:r>
      <w:r w:rsidR="00515817" w:rsidRPr="003E669F">
        <w:rPr>
          <w:noProof/>
        </w:rPr>
        <w:t>b</w:t>
      </w:r>
      <w:r w:rsidR="00FE2A73" w:rsidRPr="003E669F">
        <w:rPr>
          <w:noProof/>
        </w:rPr>
        <w:t>,</w:t>
      </w:r>
      <w:r w:rsidR="001F6242" w:rsidRPr="003E669F">
        <w:rPr>
          <w:noProof/>
        </w:rPr>
        <w:t xml:space="preserve"> </w:t>
      </w:r>
      <w:r w:rsidR="00FE2A73" w:rsidRPr="003E669F">
        <w:rPr>
          <w:noProof/>
        </w:rPr>
        <w:t>e</w:t>
      </w:r>
      <w:r w:rsidR="00515817" w:rsidRPr="003E669F">
        <w:rPr>
          <w:noProof/>
        </w:rPr>
        <w:t>, f, g</w:t>
      </w:r>
      <w:r w:rsidR="00FE2A73" w:rsidRPr="003E669F">
        <w:rPr>
          <w:noProof/>
        </w:rPr>
        <w:t>)</w:t>
      </w:r>
      <w:r w:rsidRPr="003E669F">
        <w:fldChar w:fldCharType="end"/>
      </w:r>
      <w:r w:rsidRPr="003E669F">
        <w:t xml:space="preserve">. An </w:t>
      </w:r>
      <w:r w:rsidR="00577EE4" w:rsidRPr="003E669F">
        <w:t>interim remedial action (</w:t>
      </w:r>
      <w:r w:rsidRPr="003E669F">
        <w:t>IRA</w:t>
      </w:r>
      <w:r w:rsidR="00577EE4" w:rsidRPr="003E669F">
        <w:t>)</w:t>
      </w:r>
      <w:r w:rsidRPr="003E669F">
        <w:t xml:space="preserve"> for TCE releases to groundwater was also completed at the former Building 17-05 building</w:t>
      </w:r>
      <w:r w:rsidR="00C76F3E" w:rsidRPr="003E669F">
        <w:t xml:space="preserve"> (LAI 2004a</w:t>
      </w:r>
      <w:r w:rsidR="00AD5125" w:rsidRPr="003E669F">
        <w:t>, c, 2005c, d, 2008</w:t>
      </w:r>
      <w:r w:rsidR="00C76F3E" w:rsidRPr="003E669F">
        <w:t>)</w:t>
      </w:r>
      <w:r w:rsidRPr="003E669F">
        <w:t>.</w:t>
      </w:r>
    </w:p>
    <w:p w14:paraId="20308D5F" w14:textId="28BA3B04" w:rsidR="00D011A7" w:rsidRPr="003E669F" w:rsidRDefault="00D011A7" w:rsidP="00384451">
      <w:pPr>
        <w:pStyle w:val="BodyText"/>
      </w:pPr>
      <w:r w:rsidRPr="003E669F">
        <w:t xml:space="preserve">In 2009, Boeing discovered that groundwater contamination had moved off Boeing property. A series of iterative investigations to evaluate the extent of two groundwater plumes </w:t>
      </w:r>
      <w:r w:rsidR="000D32F5" w:rsidRPr="003E669F">
        <w:t>com</w:t>
      </w:r>
      <w:r w:rsidRPr="003E669F">
        <w:t xml:space="preserve">ing from the </w:t>
      </w:r>
      <w:r w:rsidR="0076518B" w:rsidRPr="003E669F">
        <w:t xml:space="preserve">Boeing Auburn </w:t>
      </w:r>
      <w:r w:rsidRPr="003E669F">
        <w:t xml:space="preserve">Facility ensued, culminating in 2015 with completion of the groundwater monitoring well network and delineation of the groundwater impacts both on and off Boeing property. Site-wide surface water and air quality investigations were also conducted between 2009 and 2015 to evaluate additional exposure pathways. Data collection for the RI was completed in 2015 and the Ecology-approved RI report was finalized in 2017 </w:t>
      </w:r>
      <w:r w:rsidRPr="003E669F">
        <w:fldChar w:fldCharType="begin">
          <w:fldData xml:space="preserve">PEVuZE5vdGU+PENpdGU+PEF1dGhvcj5MQUk8L0F1dGhvcj48WWVhcj4yMDE3PC9ZZWFyPjxSZWNO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</w:fldData>
        </w:fldChar>
      </w:r>
      <w:r w:rsidR="00FE2A73" w:rsidRPr="003E669F">
        <w:instrText xml:space="preserve"> ADDIN EN.CITE </w:instrText>
      </w:r>
      <w:r w:rsidR="00FE2A73" w:rsidRPr="003E669F">
        <w:fldChar w:fldCharType="begin">
          <w:fldData xml:space="preserve">PEVuZE5vdGU+PENpdGU+PEF1dGhvcj5MQUk8L0F1dGhvcj48WWVhcj4yMDE3PC9ZZWFyPjxSZWNO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</w:fldData>
        </w:fldChar>
      </w:r>
      <w:r w:rsidR="00FE2A73" w:rsidRPr="003E669F">
        <w:instrText xml:space="preserve"> ADDIN EN.CITE.DATA </w:instrText>
      </w:r>
      <w:r w:rsidR="00FE2A73" w:rsidRPr="003E669F">
        <w:fldChar w:fldCharType="end"/>
      </w:r>
      <w:r w:rsidRPr="003E669F">
        <w:fldChar w:fldCharType="separate"/>
      </w:r>
      <w:r w:rsidR="00FE2A73" w:rsidRPr="003E669F">
        <w:rPr>
          <w:noProof/>
        </w:rPr>
        <w:t>(Ecology 2017a; LAI 2017b)</w:t>
      </w:r>
      <w:r w:rsidRPr="003E669F">
        <w:fldChar w:fldCharType="end"/>
      </w:r>
      <w:r w:rsidRPr="003E669F">
        <w:t>.</w:t>
      </w:r>
    </w:p>
    <w:p w14:paraId="1329CB71" w14:textId="6772EFD8" w:rsidR="00762114" w:rsidRPr="003E669F" w:rsidRDefault="00577EE4" w:rsidP="00384451">
      <w:pPr>
        <w:pStyle w:val="BodyText"/>
      </w:pPr>
      <w:r w:rsidRPr="003E669F">
        <w:t>In 2015, an enhanced natural attenuation pilot test was performed upgradient of an area where low concentrations (less than 5 micrograms per liter [</w:t>
      </w:r>
      <w:r w:rsidRPr="003E669F">
        <w:rPr>
          <w:rFonts w:ascii="Calibri" w:hAnsi="Calibri"/>
        </w:rPr>
        <w:t>µ</w:t>
      </w:r>
      <w:r w:rsidRPr="003E669F">
        <w:t xml:space="preserve">g/L]) of </w:t>
      </w:r>
      <w:r w:rsidR="002E6EE7" w:rsidRPr="003E669F">
        <w:t>CVOCs</w:t>
      </w:r>
      <w:r w:rsidRPr="003E669F">
        <w:t xml:space="preserve"> in groundwater extend beneath the northeast corner of the Algona residential neighborhood</w:t>
      </w:r>
      <w:r w:rsidR="00AD5125" w:rsidRPr="003E669F">
        <w:t xml:space="preserve"> (LAI 2017a, 2018)</w:t>
      </w:r>
      <w:r w:rsidRPr="003E669F">
        <w:t xml:space="preserve">. The purpose of the pilot test was to evaluate the potential to enhance natural attenuation of low concentrations of </w:t>
      </w:r>
      <w:r w:rsidR="005969BE" w:rsidRPr="003E669F">
        <w:t>C</w:t>
      </w:r>
      <w:r w:rsidRPr="003E669F">
        <w:t>VOCs through injection of electron donor substrates into groundwater and evaluate substrate injection design in preparation for the FS.</w:t>
      </w:r>
    </w:p>
    <w:p w14:paraId="7F518065" w14:textId="70BC0617" w:rsidR="00A81BE1" w:rsidRPr="003E669F" w:rsidRDefault="00A81BE1" w:rsidP="00384451">
      <w:pPr>
        <w:pStyle w:val="BodyText"/>
      </w:pPr>
      <w:r w:rsidRPr="003E669F">
        <w:t xml:space="preserve">FS investigations </w:t>
      </w:r>
      <w:r w:rsidR="00635053" w:rsidRPr="003E669F">
        <w:t xml:space="preserve">took place between 2016 and 2019 to refine the extent of remaining contamination and collect the needed information to evaluate cleanup remedies at the Site. FS investigation results </w:t>
      </w:r>
      <w:r w:rsidR="000D0943" w:rsidRPr="003E669F">
        <w:t xml:space="preserve">were presented in the draft FS report submitted in 2019 </w:t>
      </w:r>
      <w:r w:rsidR="00E807F3" w:rsidRPr="003E669F">
        <w:fldChar w:fldCharType="begin"/>
      </w:r>
      <w:r w:rsidR="00E807F3" w:rsidRPr="003E669F">
        <w:instrText xml:space="preserve"> ADDIN EN.CITE &lt;EndNote&gt;&lt;Cite&gt;&lt;Author&gt;LAI&lt;/Author&gt;&lt;Year&gt;2019&lt;/Year&gt;&lt;RecNum&gt;5380&lt;/RecNum&gt;&lt;DisplayText&gt;(LAI 2019a)&lt;/DisplayText&gt;&lt;record&gt;&lt;rec-number&gt;5380&lt;/rec-number&gt;&lt;foreign-keys&gt;&lt;key app="EN" db-id="ss59e5xpffdw07ewffo5vz06r5e2ewvx9rpp" timestamp="1601505865"&gt;5380&lt;/key&gt;&lt;/foreign-keys&gt;&lt;ref-type name="Journal Article"&gt;17&lt;/ref-type&gt;&lt;contributors&gt;&lt;authors&gt;&lt;author&gt;LAI&lt;/author&gt;&lt;/authors&gt;&lt;/contributors&gt;&lt;titles&gt;&lt;title&gt;Draft Feasibility Study Boeing Auburn Facility, Auburn, Washington. Prepared for The Boeing Company by Landau Associates, Inc. October 30&lt;/title&gt;&lt;/titles&gt;&lt;dates&gt;&lt;year&gt;2019&lt;/year&gt;&lt;/dates&gt;&lt;urls&gt;&lt;/urls&gt;&lt;/record&gt;&lt;/Cite&gt;&lt;/EndNote&gt;</w:instrText>
      </w:r>
      <w:r w:rsidR="00E807F3" w:rsidRPr="003E669F">
        <w:fldChar w:fldCharType="separate"/>
      </w:r>
      <w:r w:rsidR="00E807F3" w:rsidRPr="003E669F">
        <w:rPr>
          <w:noProof/>
        </w:rPr>
        <w:t>(LAI 2019a)</w:t>
      </w:r>
      <w:r w:rsidR="00E807F3" w:rsidRPr="003E669F">
        <w:fldChar w:fldCharType="end"/>
      </w:r>
      <w:r w:rsidR="000D0943" w:rsidRPr="003E669F">
        <w:t xml:space="preserve"> and </w:t>
      </w:r>
      <w:r w:rsidR="006A31BB" w:rsidRPr="003E669F">
        <w:t xml:space="preserve">draft </w:t>
      </w:r>
      <w:r w:rsidR="00DF5792" w:rsidRPr="003E669F">
        <w:t>S</w:t>
      </w:r>
      <w:r w:rsidR="000D0943" w:rsidRPr="003E669F">
        <w:t>FS report submitted in 2020</w:t>
      </w:r>
      <w:r w:rsidR="006A31BB" w:rsidRPr="003E669F">
        <w:t xml:space="preserve"> </w:t>
      </w:r>
      <w:r w:rsidR="006A31BB" w:rsidRPr="003E669F">
        <w:fldChar w:fldCharType="begin"/>
      </w:r>
      <w:r w:rsidR="006A31BB" w:rsidRPr="003E669F">
        <w:instrText xml:space="preserve"> ADDIN EN.CITE &lt;EndNote&gt;&lt;Cite&gt;&lt;Author&gt;LAI&lt;/Author&gt;&lt;Year&gt;2020&lt;/Year&gt;&lt;RecNum&gt;5436&lt;/RecNum&gt;&lt;DisplayText&gt;(LAI 2020)&lt;/DisplayText&gt;&lt;record&gt;&lt;rec-number&gt;5436&lt;/rec-number&gt;&lt;foreign-keys&gt;&lt;key app="EN" db-id="ss59e5xpffdw07ewffo5vz06r5e2ewvx9rpp" timestamp="1603935151"&gt;5436&lt;/key&gt;&lt;/foreign-keys&gt;&lt;ref-type name="Journal Article"&gt;17&lt;/ref-type&gt;&lt;contributors&gt;&lt;authors&gt;&lt;author&gt;LAI &lt;/author&gt;&lt;/authors&gt;&lt;/contributors&gt;&lt;titles&gt;&lt;title&gt;Draft Supplemental Feasibility Report, Boeing Auburn Facility; Auburn, Washington. Prepared for The Boeing Company by Landau Associates. November 2&lt;/title&gt;&lt;/titles&gt;&lt;dates&gt;&lt;year&gt;2020&lt;/year&gt;&lt;/dates&gt;&lt;urls&gt;&lt;/urls&gt;&lt;/record&gt;&lt;/Cite&gt;&lt;/EndNote&gt;</w:instrText>
      </w:r>
      <w:r w:rsidR="006A31BB" w:rsidRPr="003E669F">
        <w:fldChar w:fldCharType="separate"/>
      </w:r>
      <w:r w:rsidR="006A31BB" w:rsidRPr="003E669F">
        <w:rPr>
          <w:noProof/>
        </w:rPr>
        <w:t>(LAI 2020)</w:t>
      </w:r>
      <w:r w:rsidR="006A31BB" w:rsidRPr="003E669F">
        <w:fldChar w:fldCharType="end"/>
      </w:r>
      <w:r w:rsidR="000D0943" w:rsidRPr="003E669F">
        <w:t xml:space="preserve">. </w:t>
      </w:r>
    </w:p>
    <w:p w14:paraId="0CC5B6F0" w14:textId="61CC78EC" w:rsidR="00D011A7" w:rsidRPr="003E669F" w:rsidRDefault="00B83AA4" w:rsidP="00D011A7">
      <w:pPr>
        <w:pStyle w:val="Heading3"/>
      </w:pPr>
      <w:bookmarkStart w:id="19" w:name="_Toc93502981"/>
      <w:r w:rsidRPr="003E669F">
        <w:lastRenderedPageBreak/>
        <w:t>Areas of Concern and Previous Remedial Actions</w:t>
      </w:r>
      <w:bookmarkEnd w:id="19"/>
    </w:p>
    <w:p w14:paraId="164E1A69" w14:textId="619A7093" w:rsidR="00384451" w:rsidRPr="003E669F" w:rsidRDefault="00384451" w:rsidP="00805778">
      <w:pPr>
        <w:pStyle w:val="BodyText"/>
        <w:spacing w:after="120"/>
      </w:pPr>
      <w:r w:rsidRPr="003E669F">
        <w:t>The focus of the RI was to identify and characterize potential releases from SWMUs and AOCs and to determine the nature and extent of these impacts</w:t>
      </w:r>
      <w:r w:rsidR="00762114" w:rsidRPr="003E669F">
        <w:t xml:space="preserve"> above Site-specific screening levels</w:t>
      </w:r>
      <w:r w:rsidRPr="003E669F">
        <w:t xml:space="preserve">. Data collected as part of the RI </w:t>
      </w:r>
      <w:r w:rsidR="007013CF" w:rsidRPr="003E669F">
        <w:t xml:space="preserve">were </w:t>
      </w:r>
      <w:r w:rsidRPr="003E669F">
        <w:t>sufficient to determine the nature and extent of contamination and recommend</w:t>
      </w:r>
      <w:r w:rsidR="000D32F5" w:rsidRPr="003E669F">
        <w:t xml:space="preserve"> remedial actions</w:t>
      </w:r>
      <w:r w:rsidRPr="003E669F">
        <w:t xml:space="preserve"> for SWMUs and AOCs to be carried forward to the FS for evaluation. No individual SWMUs were carried forward to the FS</w:t>
      </w:r>
      <w:r w:rsidR="007013CF" w:rsidRPr="003E669F">
        <w:t xml:space="preserve"> for evaluation</w:t>
      </w:r>
      <w:r w:rsidR="00EE7682" w:rsidRPr="003E669F">
        <w:t>.</w:t>
      </w:r>
      <w:r w:rsidRPr="003E669F">
        <w:t xml:space="preserve"> </w:t>
      </w:r>
      <w:r w:rsidR="00EE7682" w:rsidRPr="003E669F">
        <w:t>F</w:t>
      </w:r>
      <w:r w:rsidRPr="003E669F">
        <w:t>ive AOCs were carried forward to the FS</w:t>
      </w:r>
      <w:r w:rsidR="00DF5792" w:rsidRPr="003E669F">
        <w:t>; specifically, t</w:t>
      </w:r>
      <w:r w:rsidR="002E6EE7" w:rsidRPr="003E669F">
        <w:t xml:space="preserve">hree </w:t>
      </w:r>
      <w:r w:rsidR="0076518B" w:rsidRPr="003E669F">
        <w:t xml:space="preserve">Boeing Auburn </w:t>
      </w:r>
      <w:r w:rsidR="002E6EE7" w:rsidRPr="003E669F">
        <w:t>Facility AOCs</w:t>
      </w:r>
      <w:r w:rsidR="007013CF" w:rsidRPr="003E669F">
        <w:t xml:space="preserve"> (Figure 2-4)</w:t>
      </w:r>
      <w:r w:rsidR="002E6EE7" w:rsidRPr="003E669F">
        <w:t xml:space="preserve"> and two </w:t>
      </w:r>
      <w:r w:rsidR="007D198B" w:rsidRPr="003E669F">
        <w:t>S</w:t>
      </w:r>
      <w:r w:rsidR="002E6EE7" w:rsidRPr="003E669F">
        <w:t>ite-wide AOCs. However, as part of the FS investigations</w:t>
      </w:r>
      <w:r w:rsidR="00645457" w:rsidRPr="003E669F">
        <w:t>,</w:t>
      </w:r>
      <w:r w:rsidR="002E6EE7" w:rsidRPr="003E669F">
        <w:t xml:space="preserve"> one of the </w:t>
      </w:r>
      <w:r w:rsidR="0076518B" w:rsidRPr="003E669F">
        <w:t xml:space="preserve">Boeing Auburn </w:t>
      </w:r>
      <w:r w:rsidR="002E6EE7" w:rsidRPr="003E669F">
        <w:t xml:space="preserve">Facility AOCs (AOC A-13: Building 17-06 petroleum hydrocarbon contamination) was determined to </w:t>
      </w:r>
      <w:r w:rsidR="006159B8" w:rsidRPr="003E669F">
        <w:t>have contamination addressed through use of institutional controls</w:t>
      </w:r>
      <w:r w:rsidR="004B78B2" w:rsidRPr="003E669F">
        <w:t xml:space="preserve"> to allow for Method C soil cleanup levels</w:t>
      </w:r>
      <w:r w:rsidR="00F323FA" w:rsidRPr="003E669F">
        <w:t>.</w:t>
      </w:r>
      <w:r w:rsidR="002E6EE7" w:rsidRPr="003E669F">
        <w:t xml:space="preserve"> The following </w:t>
      </w:r>
      <w:r w:rsidR="00EE7682" w:rsidRPr="003E669F">
        <w:t xml:space="preserve">four AOCs were </w:t>
      </w:r>
      <w:r w:rsidR="002B6D09" w:rsidRPr="003E669F">
        <w:t>identified as requiring cleanup</w:t>
      </w:r>
      <w:r w:rsidRPr="003E669F">
        <w:t>:</w:t>
      </w:r>
    </w:p>
    <w:p w14:paraId="4D57DF72" w14:textId="77777777" w:rsidR="00384451" w:rsidRPr="003E669F" w:rsidRDefault="00384451" w:rsidP="00384451">
      <w:pPr>
        <w:pStyle w:val="ListBullet"/>
      </w:pPr>
      <w:r w:rsidRPr="003E669F">
        <w:t>AOC A-01: Underground Storage Tanks (USTs) TAU-01 and TAU-02 northwest of Building 17-06</w:t>
      </w:r>
    </w:p>
    <w:p w14:paraId="54165FBD" w14:textId="3AE75C90" w:rsidR="006F719E" w:rsidRPr="003E669F" w:rsidRDefault="00384451" w:rsidP="00384451">
      <w:pPr>
        <w:pStyle w:val="ListBullet"/>
      </w:pPr>
      <w:r w:rsidRPr="003E669F">
        <w:t>AOC A-09: Building 17-07 Acid Scrubber Drain Line</w:t>
      </w:r>
    </w:p>
    <w:p w14:paraId="0B90C5D4" w14:textId="4ACA75CF" w:rsidR="00384451" w:rsidRPr="003E669F" w:rsidRDefault="00384451" w:rsidP="00384451">
      <w:pPr>
        <w:pStyle w:val="ListBullet"/>
      </w:pPr>
      <w:r w:rsidRPr="003E669F">
        <w:t>AOC A-14: Site-wide TCE and VC Soil and Groundwater Contamination</w:t>
      </w:r>
    </w:p>
    <w:p w14:paraId="4C0214CE" w14:textId="52BA1B73" w:rsidR="00384451" w:rsidRPr="003E669F" w:rsidRDefault="00384451" w:rsidP="00384451">
      <w:pPr>
        <w:pStyle w:val="ListBullet"/>
        <w:spacing w:after="240"/>
      </w:pPr>
      <w:r w:rsidRPr="003E669F">
        <w:t>AOC A-15: Site-wide TCE and VC contamination in surface water and stormwater collection, treatment, and conveyance features.</w:t>
      </w:r>
    </w:p>
    <w:p w14:paraId="7546D230" w14:textId="5F529891" w:rsidR="006216E1" w:rsidRPr="003E669F" w:rsidRDefault="006216E1" w:rsidP="00384451">
      <w:pPr>
        <w:pStyle w:val="BodyText"/>
      </w:pPr>
      <w:r w:rsidRPr="003E669F">
        <w:t xml:space="preserve">The </w:t>
      </w:r>
      <w:r w:rsidR="0076518B" w:rsidRPr="003E669F">
        <w:t xml:space="preserve">Boeing Auburn </w:t>
      </w:r>
      <w:r w:rsidRPr="003E669F">
        <w:t xml:space="preserve">Facility AOCs (AOC A-01 </w:t>
      </w:r>
      <w:r w:rsidR="002B6D09" w:rsidRPr="003E669F">
        <w:t xml:space="preserve">and </w:t>
      </w:r>
      <w:r w:rsidRPr="003E669F">
        <w:t xml:space="preserve">AOC A-09) consist of localized areas with heavy metals, cyanide, and petroleum hydrocarbons in soil and groundwater within the Boeing property; the impacts do not extend off </w:t>
      </w:r>
      <w:r w:rsidR="003D5F5C" w:rsidRPr="003E669F">
        <w:t xml:space="preserve">of </w:t>
      </w:r>
      <w:r w:rsidRPr="003E669F">
        <w:t>Boeing property.</w:t>
      </w:r>
      <w:r w:rsidR="00384451" w:rsidRPr="003E669F">
        <w:t xml:space="preserve"> </w:t>
      </w:r>
    </w:p>
    <w:p w14:paraId="58DCE0F2" w14:textId="6630FAFD" w:rsidR="006216E1" w:rsidRPr="003E669F" w:rsidRDefault="006216E1" w:rsidP="00384451">
      <w:pPr>
        <w:pStyle w:val="BodyText"/>
      </w:pPr>
      <w:r w:rsidRPr="003E669F">
        <w:t xml:space="preserve">Boeing investigated two groundwater plumes </w:t>
      </w:r>
      <w:r w:rsidR="003D5F5C" w:rsidRPr="003E669F">
        <w:t>caused</w:t>
      </w:r>
      <w:r w:rsidRPr="003E669F">
        <w:t xml:space="preserve"> by CVOCs </w:t>
      </w:r>
      <w:r w:rsidR="000D32F5" w:rsidRPr="003E669F">
        <w:t>com</w:t>
      </w:r>
      <w:r w:rsidRPr="003E669F">
        <w:t xml:space="preserve">ing from the </w:t>
      </w:r>
      <w:r w:rsidR="0076518B" w:rsidRPr="003E669F">
        <w:t xml:space="preserve">Boeing Auburn </w:t>
      </w:r>
      <w:r w:rsidRPr="003E669F">
        <w:t>Facility and extending off Boeing property to the north and northwest</w:t>
      </w:r>
      <w:r w:rsidR="006F5D1C" w:rsidRPr="003E669F">
        <w:t xml:space="preserve"> (AOC</w:t>
      </w:r>
      <w:r w:rsidR="00A82C2C" w:rsidRPr="003E669F">
        <w:t xml:space="preserve"> A</w:t>
      </w:r>
      <w:r w:rsidR="006F5D1C" w:rsidRPr="003E669F">
        <w:t>-14)</w:t>
      </w:r>
      <w:r w:rsidRPr="003E669F">
        <w:t xml:space="preserve">. </w:t>
      </w:r>
      <w:r w:rsidR="00384451" w:rsidRPr="003E669F">
        <w:t xml:space="preserve">AOC A-14 was designated to address Site-wide CVOC contamination in groundwater, specifically TCE and VC; it also includes TCE soil contamination in the groundwater plume release areas at the </w:t>
      </w:r>
      <w:r w:rsidR="0076518B" w:rsidRPr="003E669F">
        <w:t xml:space="preserve">Boeing Auburn </w:t>
      </w:r>
      <w:r w:rsidR="00384451" w:rsidRPr="003E669F">
        <w:t xml:space="preserve">Facility (VC is not detected in soil at the </w:t>
      </w:r>
      <w:r w:rsidR="0076518B" w:rsidRPr="003E669F">
        <w:t xml:space="preserve">Boeing Auburn </w:t>
      </w:r>
      <w:r w:rsidR="00384451" w:rsidRPr="003E669F">
        <w:t xml:space="preserve">Facility). </w:t>
      </w:r>
      <w:r w:rsidRPr="003E669F">
        <w:t xml:space="preserve">The approximate extent of the two groundwater plumes </w:t>
      </w:r>
      <w:r w:rsidR="00B70B16" w:rsidRPr="003E669F">
        <w:t xml:space="preserve">and the </w:t>
      </w:r>
      <w:r w:rsidRPr="003E669F">
        <w:t>current monitoring well network are shown on Figure 2-</w:t>
      </w:r>
      <w:r w:rsidR="0063522A" w:rsidRPr="003E669F">
        <w:t>2</w:t>
      </w:r>
      <w:r w:rsidRPr="003E669F">
        <w:t xml:space="preserve">. </w:t>
      </w:r>
      <w:r w:rsidR="00B70B16" w:rsidRPr="003E669F">
        <w:t xml:space="preserve">Several stormwater drainage and collection features northwest of the </w:t>
      </w:r>
      <w:r w:rsidR="0076518B" w:rsidRPr="003E669F">
        <w:t xml:space="preserve">Boeing Auburn </w:t>
      </w:r>
      <w:r w:rsidR="00B70B16" w:rsidRPr="003E669F">
        <w:t>Facility intercept the impacted groundwater and were designated AOC</w:t>
      </w:r>
      <w:r w:rsidR="00DA2EA4" w:rsidRPr="003E669F">
        <w:t xml:space="preserve"> A</w:t>
      </w:r>
      <w:r w:rsidR="002719D6" w:rsidRPr="003E669F">
        <w:noBreakHyphen/>
      </w:r>
      <w:r w:rsidR="00B70B16" w:rsidRPr="003E669F">
        <w:t xml:space="preserve">15. </w:t>
      </w:r>
      <w:r w:rsidRPr="003E669F">
        <w:t>The stormwater and surface water features at the Site are shown on Figure 2-</w:t>
      </w:r>
      <w:r w:rsidR="0063522A" w:rsidRPr="003E669F">
        <w:t>3</w:t>
      </w:r>
      <w:r w:rsidRPr="003E669F">
        <w:t>.</w:t>
      </w:r>
    </w:p>
    <w:p w14:paraId="0AB60AB5" w14:textId="753B9BB9" w:rsidR="00B83AA4" w:rsidRPr="003E669F" w:rsidRDefault="00B83AA4" w:rsidP="00B83AA4">
      <w:pPr>
        <w:pStyle w:val="Heading4"/>
      </w:pPr>
      <w:bookmarkStart w:id="20" w:name="_Toc93502982"/>
      <w:r w:rsidRPr="003E669F">
        <w:t>AOC A-01</w:t>
      </w:r>
      <w:bookmarkEnd w:id="20"/>
    </w:p>
    <w:p w14:paraId="0AD20770" w14:textId="00A9AF2B" w:rsidR="00B83AA4" w:rsidRPr="003E669F" w:rsidRDefault="00B83AA4" w:rsidP="00B83AA4">
      <w:pPr>
        <w:pStyle w:val="BodyText"/>
      </w:pPr>
      <w:r w:rsidRPr="003E669F">
        <w:t>AOC A-01 (A-01) consists of two former 10,000-gallon fuel USTs that were installed near the northwest corner of Building 17-06 in 1967. UST TAU-01 was a diesel tank used to power emergency generators and UST TAU-02 was a gasoline tank. Historical releases from the A-01 USTs resulted in soil and groundwater petroleum hydrocarbon contamination downgradient (north and northwest) of the USTs. Both tanks and a fuel island were removed in 1990 and approximately 500 cubic yards (yd</w:t>
      </w:r>
      <w:r w:rsidRPr="003E669F">
        <w:rPr>
          <w:vertAlign w:val="superscript"/>
        </w:rPr>
        <w:t>3</w:t>
      </w:r>
      <w:r w:rsidRPr="003E669F">
        <w:t xml:space="preserve">) of contaminated soil was excavated from the former tank areas </w:t>
      </w:r>
      <w:r w:rsidRPr="003E669F">
        <w:fldChar w:fldCharType="begin"/>
      </w:r>
      <w:r w:rsidR="00FE2A73" w:rsidRPr="003E669F">
        <w:instrText xml:space="preserve"> ADDIN EN.CITE &lt;EndNote&gt;&lt;Cite&gt;&lt;Author&gt;Geomatrix&lt;/Author&gt;&lt;Year&gt;2003&lt;/Year&gt;&lt;RecNum&gt;346&lt;/RecNum&gt;&lt;DisplayText&gt;(Geomatrix 2003)&lt;/DisplayText&gt;&lt;record&gt;&lt;rec-number&gt;346&lt;/rec-number&gt;&lt;foreign-keys&gt;&lt;key app="EN" db-id="ss59e5xpffdw07ewffo5vz06r5e2ewvx9rpp" timestamp="1554325144"&gt;346&lt;/key&gt;&lt;/foreign-keys&gt;&lt;ref-type name="Report"&gt;27&lt;/ref-type&gt;&lt;contributors&gt;&lt;authors&gt;&lt;author&gt;Geomatrix&lt;/author&gt;&lt;/authors&gt;&lt;/contributors&gt;&lt;titles&gt;&lt;title&gt;Remedial Investigation Work Plan, Boeing Auburn Plant, Auburn, Washington&lt;/title&gt;&lt;/titles&gt;&lt;keywords&gt;&lt;keyword&gt;Boeing Auburn Plant&lt;/keyword&gt;&lt;keyword&gt;Remedial Investigation&lt;/keyword&gt;&lt;keyword&gt;Work Plan&lt;/keyword&gt;&lt;/keywords&gt;&lt;dates&gt;&lt;year&gt;2003&lt;/year&gt;&lt;pub-dates&gt;&lt;date&gt;October&lt;/date&gt;&lt;/pub-dates&gt;&lt;/dates&gt;&lt;publisher&gt;Geomatrix Consultants&lt;/publisher&gt;&lt;work-type&gt;Final Report&lt;/work-type&gt;&lt;urls&gt;&lt;/urls&gt;&lt;custom1&gt;The Boeing Company&lt;/custom1&gt;&lt;/record&gt;&lt;/Cite&gt;&lt;/EndNote&gt;</w:instrText>
      </w:r>
      <w:r w:rsidRPr="003E669F">
        <w:fldChar w:fldCharType="separate"/>
      </w:r>
      <w:r w:rsidRPr="003E669F">
        <w:rPr>
          <w:noProof/>
        </w:rPr>
        <w:t>(Geomatrix 2003)</w:t>
      </w:r>
      <w:r w:rsidRPr="003E669F">
        <w:fldChar w:fldCharType="end"/>
      </w:r>
      <w:r w:rsidRPr="003E669F">
        <w:t>. In 2004, an additional 10 yd</w:t>
      </w:r>
      <w:r w:rsidRPr="003E669F">
        <w:rPr>
          <w:vertAlign w:val="superscript"/>
        </w:rPr>
        <w:t>3</w:t>
      </w:r>
      <w:r w:rsidRPr="003E669F">
        <w:t xml:space="preserve"> of soil was removed </w:t>
      </w:r>
      <w:r w:rsidRPr="003E669F">
        <w:fldChar w:fldCharType="begin"/>
      </w:r>
      <w:r w:rsidR="00FE2A73" w:rsidRPr="003E669F">
        <w:instrText xml:space="preserve"> ADDIN EN.CITE &lt;EndNote&gt;&lt;Cite&gt;&lt;Author&gt;LAI&lt;/Author&gt;&lt;Year&gt;2004&lt;/Year&gt;&lt;RecNum&gt;853&lt;/RecNum&gt;&lt;DisplayText&gt;(LAI 2004d)&lt;/DisplayText&gt;&lt;record&gt;&lt;rec-number&gt;853&lt;/rec-number&gt;&lt;foreign-keys&gt;&lt;key app="EN" db-id="ss59e5xpffdw07ewffo5vz06r5e2ewvx9rpp" timestamp="1554325574"&gt;853&lt;/key&gt;&lt;/foreign-keys&gt;&lt;ref-type name="Memorandum"&gt;40&lt;/ref-type&gt;&lt;contributors&gt;&lt;authors&gt;&lt;author&gt;LAI&lt;/author&gt;&lt;/authors&gt;&lt;secondary-authors&gt;&lt;author&gt;Eric Weber&lt;/author&gt;&lt;/secondary-authors&gt;&lt;/contributors&gt;&lt;titles&gt;&lt;title&gt;Soil Excavation Near Area of Concern A-01&lt;/title&gt;&lt;/titles&gt;&lt;keywords&gt;&lt;keyword&gt;Area of Concern A-01&lt;/keyword&gt;&lt;keyword&gt;soil Excavation&lt;/keyword&gt;&lt;keyword&gt;Boeing Auburn Fabrication Division Facility&lt;/keyword&gt;&lt;/keywords&gt;&lt;dates&gt;&lt;year&gt;2004&lt;/year&gt;&lt;pub-dates&gt;&lt;date&gt;May 3&lt;/date&gt;&lt;/pub-dates&gt;&lt;/dates&gt;&lt;pub-location&gt;Edmonds, WA&lt;/pub-location&gt;&lt;publisher&gt;Landau Associates, Inc.&lt;/publisher&gt;&lt;urls&gt;&lt;/urls&gt;&lt;custom1&gt;James Bet and Ken MacNair&lt;/custom1&gt;&lt;custom3&gt;The Boeing Company&lt;/custom3&gt;&lt;/record&gt;&lt;/Cite&gt;&lt;/EndNote&gt;</w:instrText>
      </w:r>
      <w:r w:rsidRPr="003E669F">
        <w:fldChar w:fldCharType="separate"/>
      </w:r>
      <w:r w:rsidRPr="003E669F">
        <w:rPr>
          <w:noProof/>
        </w:rPr>
        <w:t>(LAI 2004d)</w:t>
      </w:r>
      <w:r w:rsidRPr="003E669F">
        <w:fldChar w:fldCharType="end"/>
      </w:r>
      <w:r w:rsidRPr="003E669F">
        <w:t xml:space="preserve">. Subsequent investigations indicated that some soil </w:t>
      </w:r>
      <w:r w:rsidRPr="003E669F">
        <w:lastRenderedPageBreak/>
        <w:t>contamination was left in place and low-level groundwater contamination is still present in a limited area at A-01. The extent of AOC A-01 and all exploration locations are presented on Figure 2-</w:t>
      </w:r>
      <w:r w:rsidR="001A42EA" w:rsidRPr="003E669F">
        <w:t>5</w:t>
      </w:r>
      <w:r w:rsidRPr="003E669F">
        <w:t>. A cross-section of AOC A-01</w:t>
      </w:r>
      <w:r w:rsidR="00FC1008" w:rsidRPr="003E669F">
        <w:t>,</w:t>
      </w:r>
      <w:r w:rsidRPr="003E669F">
        <w:t xml:space="preserve"> including depths of the 1990 and 2004 excavations</w:t>
      </w:r>
      <w:r w:rsidR="00FC1008" w:rsidRPr="003E669F">
        <w:t>,</w:t>
      </w:r>
      <w:r w:rsidRPr="003E669F">
        <w:t xml:space="preserve"> is presented on </w:t>
      </w:r>
      <w:r w:rsidR="004C700F" w:rsidRPr="003E669F">
        <w:t>Figure </w:t>
      </w:r>
      <w:r w:rsidRPr="003E669F">
        <w:t>2-</w:t>
      </w:r>
      <w:r w:rsidR="001A42EA" w:rsidRPr="003E669F">
        <w:t>6</w:t>
      </w:r>
      <w:r w:rsidRPr="003E669F">
        <w:t xml:space="preserve">. </w:t>
      </w:r>
    </w:p>
    <w:p w14:paraId="7868443F" w14:textId="2F112ECC" w:rsidR="00B83AA4" w:rsidRPr="003E669F" w:rsidRDefault="00B83AA4" w:rsidP="00B83AA4">
      <w:pPr>
        <w:pStyle w:val="Heading4"/>
      </w:pPr>
      <w:bookmarkStart w:id="21" w:name="_Toc93502983"/>
      <w:r w:rsidRPr="003E669F">
        <w:t>AOC A-09</w:t>
      </w:r>
      <w:bookmarkEnd w:id="21"/>
    </w:p>
    <w:p w14:paraId="413D1C08" w14:textId="701BD95C" w:rsidR="00B83AA4" w:rsidRPr="003E669F" w:rsidRDefault="00B83AA4" w:rsidP="00B83AA4">
      <w:pPr>
        <w:pStyle w:val="BodyText"/>
      </w:pPr>
      <w:r w:rsidRPr="003E669F">
        <w:t xml:space="preserve">AOC A-09 (A-09) </w:t>
      </w:r>
      <w:r w:rsidR="00FC1008" w:rsidRPr="003E669F">
        <w:t xml:space="preserve">is </w:t>
      </w:r>
      <w:r w:rsidRPr="003E669F">
        <w:t xml:space="preserve">contamination </w:t>
      </w:r>
      <w:r w:rsidR="003D5F5C" w:rsidRPr="003E669F">
        <w:t>from</w:t>
      </w:r>
      <w:r w:rsidRPr="003E669F">
        <w:t xml:space="preserve"> a leak </w:t>
      </w:r>
      <w:r w:rsidR="003D5F5C" w:rsidRPr="003E669F">
        <w:t xml:space="preserve">in </w:t>
      </w:r>
      <w:r w:rsidRPr="003E669F">
        <w:t xml:space="preserve">the acid scrubber drain line located on the south side of Building 17-07 near column C11 (outside of the building). The leak was discovered in 1996 during closure and removal of two waste holding tanks. During excavation activities to remove the waste holding tanks outside the building between scrubbers </w:t>
      </w:r>
      <w:r w:rsidR="00FC1008" w:rsidRPr="003E669F">
        <w:t>No.</w:t>
      </w:r>
      <w:r w:rsidRPr="003E669F">
        <w:t xml:space="preserve"> 2 and </w:t>
      </w:r>
      <w:r w:rsidR="00FC1008" w:rsidRPr="003E669F">
        <w:t>No.</w:t>
      </w:r>
      <w:r w:rsidRPr="003E669F">
        <w:t xml:space="preserve"> 3, seepage from the acid scrubber drain pipe was noted at about 5 </w:t>
      </w:r>
      <w:proofErr w:type="spellStart"/>
      <w:r w:rsidRPr="003E669F">
        <w:t>ft</w:t>
      </w:r>
      <w:proofErr w:type="spellEnd"/>
      <w:r w:rsidRPr="003E669F">
        <w:t xml:space="preserve"> </w:t>
      </w:r>
      <w:proofErr w:type="spellStart"/>
      <w:r w:rsidRPr="003E669F">
        <w:t>bgs</w:t>
      </w:r>
      <w:proofErr w:type="spellEnd"/>
      <w:r w:rsidRPr="003E669F">
        <w:t xml:space="preserve"> near a structural pier along the south wall of Building 17-07. A partial remedial excavation was completed in 1996 to the extent practicable; however, contamination was left in place under the footprint of the building and adjacent scrubber No. 3 pad foundation because of structural concerns. The remaining </w:t>
      </w:r>
      <w:r w:rsidR="003D5F5C" w:rsidRPr="003E669F">
        <w:t xml:space="preserve">small </w:t>
      </w:r>
      <w:r w:rsidRPr="003E669F">
        <w:t>area of soil contamination has caused a limited area of groundwater contamination. The 1996 excavation area and exploration locations associated with AOC A-09 are shown on Figure 2</w:t>
      </w:r>
      <w:r w:rsidRPr="003E669F">
        <w:noBreakHyphen/>
      </w:r>
      <w:r w:rsidR="001A42EA" w:rsidRPr="003E669F">
        <w:t>7</w:t>
      </w:r>
      <w:r w:rsidRPr="003E669F">
        <w:t>. A cross-section of AOC A-09, including the depth of the 1996 excavation, is presented on Figure 2-</w:t>
      </w:r>
      <w:r w:rsidR="001A42EA" w:rsidRPr="003E669F">
        <w:t>8</w:t>
      </w:r>
      <w:r w:rsidRPr="003E669F">
        <w:t xml:space="preserve">. </w:t>
      </w:r>
    </w:p>
    <w:p w14:paraId="2D1576F7" w14:textId="34EAB054" w:rsidR="00B83AA4" w:rsidRPr="003E669F" w:rsidRDefault="00B83AA4" w:rsidP="00B83AA4">
      <w:pPr>
        <w:pStyle w:val="Heading4"/>
      </w:pPr>
      <w:bookmarkStart w:id="22" w:name="_Toc93502984"/>
      <w:r w:rsidRPr="003E669F">
        <w:t>AOC A-14</w:t>
      </w:r>
      <w:bookmarkEnd w:id="22"/>
    </w:p>
    <w:p w14:paraId="417DEC48" w14:textId="67FF3D6F" w:rsidR="008B0FBC" w:rsidRPr="003E669F" w:rsidRDefault="006216E1" w:rsidP="00601F98">
      <w:pPr>
        <w:pStyle w:val="BodyText"/>
        <w:spacing w:before="240"/>
      </w:pPr>
      <w:r w:rsidRPr="003E669F">
        <w:t xml:space="preserve">The groundwater plumes </w:t>
      </w:r>
      <w:r w:rsidR="00183FE0" w:rsidRPr="003E669F">
        <w:t>associated with AOC</w:t>
      </w:r>
      <w:r w:rsidR="00FC1008" w:rsidRPr="003E669F">
        <w:t xml:space="preserve"> A-14 </w:t>
      </w:r>
      <w:r w:rsidRPr="003E669F">
        <w:t xml:space="preserve">are identified as the “Area 1 Plume” (originating from the northern portion of the </w:t>
      </w:r>
      <w:r w:rsidR="0076518B" w:rsidRPr="003E669F">
        <w:t xml:space="preserve">Boeing Auburn </w:t>
      </w:r>
      <w:r w:rsidRPr="003E669F">
        <w:t xml:space="preserve">Facility, former Area 1) and the “Western Plume” (originating from the west side of the </w:t>
      </w:r>
      <w:r w:rsidR="0076518B" w:rsidRPr="003E669F">
        <w:t xml:space="preserve">Boeing Auburn </w:t>
      </w:r>
      <w:r w:rsidRPr="003E669F">
        <w:t xml:space="preserve">Facility in or near Building 17-07). </w:t>
      </w:r>
      <w:r w:rsidR="008757FF" w:rsidRPr="003E669F">
        <w:t>The</w:t>
      </w:r>
      <w:r w:rsidR="00183FE0" w:rsidRPr="003E669F">
        <w:t>se</w:t>
      </w:r>
      <w:r w:rsidR="008757FF" w:rsidRPr="003E669F">
        <w:t xml:space="preserve"> two plumes extend </w:t>
      </w:r>
      <w:r w:rsidR="00555099" w:rsidRPr="003E669F">
        <w:t xml:space="preserve">about </w:t>
      </w:r>
      <w:r w:rsidR="008757FF" w:rsidRPr="003E669F">
        <w:t xml:space="preserve">1 mile northwest of the </w:t>
      </w:r>
      <w:r w:rsidR="0076518B" w:rsidRPr="003E669F">
        <w:t xml:space="preserve">Boeing Auburn </w:t>
      </w:r>
      <w:r w:rsidR="008757FF" w:rsidRPr="003E669F">
        <w:t xml:space="preserve">Facility. </w:t>
      </w:r>
      <w:r w:rsidRPr="003E669F">
        <w:t xml:space="preserve">The plumes are primarily comprised of TCE and its breakdown products </w:t>
      </w:r>
      <w:proofErr w:type="spellStart"/>
      <w:r w:rsidRPr="003E669F">
        <w:t>cDCE</w:t>
      </w:r>
      <w:proofErr w:type="spellEnd"/>
      <w:r w:rsidRPr="003E669F">
        <w:t xml:space="preserve"> and VC. Some localized areas of TCE soil contamination are also present at the identified </w:t>
      </w:r>
      <w:r w:rsidR="007D198B" w:rsidRPr="003E669F">
        <w:t>TCE</w:t>
      </w:r>
      <w:r w:rsidRPr="003E669F">
        <w:t xml:space="preserve"> release areas at the </w:t>
      </w:r>
      <w:r w:rsidR="0076518B" w:rsidRPr="003E669F">
        <w:t xml:space="preserve">Boeing Auburn </w:t>
      </w:r>
      <w:r w:rsidRPr="003E669F">
        <w:t xml:space="preserve">Facility. </w:t>
      </w:r>
      <w:r w:rsidR="00E95F47" w:rsidRPr="003E669F">
        <w:t>Additionally, there are</w:t>
      </w:r>
      <w:r w:rsidR="00442BB0" w:rsidRPr="003E669F">
        <w:t xml:space="preserve"> </w:t>
      </w:r>
      <w:r w:rsidR="00555099" w:rsidRPr="003E669F">
        <w:t xml:space="preserve">small </w:t>
      </w:r>
      <w:r w:rsidR="008757FF" w:rsidRPr="003E669F">
        <w:t xml:space="preserve">detections of TCE and VC </w:t>
      </w:r>
      <w:r w:rsidR="005B6434" w:rsidRPr="003E669F">
        <w:t xml:space="preserve">from </w:t>
      </w:r>
      <w:r w:rsidR="00555099" w:rsidRPr="003E669F">
        <w:t xml:space="preserve">non-Facility </w:t>
      </w:r>
      <w:r w:rsidR="005B6434" w:rsidRPr="003E669F">
        <w:t xml:space="preserve">sources </w:t>
      </w:r>
      <w:r w:rsidR="008757FF" w:rsidRPr="003E669F">
        <w:t>in groundwater upgradient and cross-gradient of the plume release areas</w:t>
      </w:r>
      <w:r w:rsidR="00E95F47" w:rsidRPr="003E669F">
        <w:t xml:space="preserve"> that co</w:t>
      </w:r>
      <w:r w:rsidR="009A7DC9" w:rsidRPr="003E669F">
        <w:t>m</w:t>
      </w:r>
      <w:r w:rsidR="00E95F47" w:rsidRPr="003E669F">
        <w:t>mingle with AOC A-14</w:t>
      </w:r>
      <w:r w:rsidR="00721A4D" w:rsidRPr="003E669F">
        <w:t>.</w:t>
      </w:r>
      <w:r w:rsidR="00DA2EA4" w:rsidRPr="003E669F">
        <w:rPr>
          <w:rStyle w:val="FootnoteReference"/>
        </w:rPr>
        <w:footnoteReference w:id="2"/>
      </w:r>
    </w:p>
    <w:p w14:paraId="3AACF9CC" w14:textId="4574E19A" w:rsidR="00601F98" w:rsidRPr="003E669F" w:rsidRDefault="00601F98" w:rsidP="00601F98">
      <w:pPr>
        <w:pStyle w:val="BodyText"/>
        <w:spacing w:before="240"/>
      </w:pPr>
      <w:r w:rsidRPr="003E669F">
        <w:t xml:space="preserve">The age/history of the original releases and the aquifer dynamics at the Site have resulted in </w:t>
      </w:r>
      <w:r w:rsidR="008B0FBC" w:rsidRPr="003E669F">
        <w:t xml:space="preserve">these </w:t>
      </w:r>
      <w:r w:rsidRPr="003E669F">
        <w:t xml:space="preserve">large, mature, low concentration CVOC groundwater plumes. The current horizontal extent of the Area 1 Plume and Western Plume is </w:t>
      </w:r>
      <w:r w:rsidR="009659D8" w:rsidRPr="003E669F">
        <w:t>affected by aquifer heterogeneity and contaminant transport processes such as sorption, dispersion, and contaminant degradation</w:t>
      </w:r>
      <w:r w:rsidR="004E1DDA" w:rsidRPr="003E669F">
        <w:t xml:space="preserve"> from TCE to degradation products </w:t>
      </w:r>
      <w:proofErr w:type="spellStart"/>
      <w:r w:rsidR="004E1DDA" w:rsidRPr="003E669F">
        <w:t>cDCE</w:t>
      </w:r>
      <w:proofErr w:type="spellEnd"/>
      <w:r w:rsidR="004E1DDA" w:rsidRPr="003E669F">
        <w:t xml:space="preserve"> and VC</w:t>
      </w:r>
      <w:r w:rsidR="009659D8" w:rsidRPr="003E669F">
        <w:t xml:space="preserve">. </w:t>
      </w:r>
      <w:r w:rsidR="008B0FBC" w:rsidRPr="003E669F">
        <w:t>Plume maps for the shallow, intermediate, and deep groundwater zones for TCE and VC are presented on Figures 2-</w:t>
      </w:r>
      <w:r w:rsidR="00C345CC" w:rsidRPr="003E669F">
        <w:t>9</w:t>
      </w:r>
      <w:r w:rsidR="008B0FBC" w:rsidRPr="003E669F">
        <w:t xml:space="preserve"> through 2-1</w:t>
      </w:r>
      <w:r w:rsidR="00C345CC" w:rsidRPr="003E669F">
        <w:t>4</w:t>
      </w:r>
      <w:r w:rsidR="008B0FBC" w:rsidRPr="003E669F">
        <w:t xml:space="preserve">. </w:t>
      </w:r>
    </w:p>
    <w:p w14:paraId="1CACBA2C" w14:textId="45E4CC20" w:rsidR="008B0FBC" w:rsidRPr="003E669F" w:rsidRDefault="008B0FBC" w:rsidP="00601F98">
      <w:pPr>
        <w:pStyle w:val="BodyText"/>
        <w:spacing w:before="240"/>
      </w:pPr>
      <w:r w:rsidRPr="003E669F">
        <w:lastRenderedPageBreak/>
        <w:t>The bulk of the remaining contaminant mass</w:t>
      </w:r>
      <w:r w:rsidR="00A77B2D" w:rsidRPr="003E669F">
        <w:t xml:space="preserve"> is</w:t>
      </w:r>
      <w:r w:rsidRPr="003E669F">
        <w:t xml:space="preserve"> found downgradient of the release areas. </w:t>
      </w:r>
      <w:r w:rsidR="00C63E3E" w:rsidRPr="003E669F">
        <w:t xml:space="preserve">Most recent (2021) sampling data show release area TCE concentrations of approximately 2 </w:t>
      </w:r>
      <w:r w:rsidR="00C63E3E" w:rsidRPr="003E669F">
        <w:rPr>
          <w:rFonts w:cstheme="minorHAnsi"/>
        </w:rPr>
        <w:t>µ</w:t>
      </w:r>
      <w:r w:rsidR="00C63E3E" w:rsidRPr="003E669F">
        <w:t xml:space="preserve">g/L. </w:t>
      </w:r>
      <w:r w:rsidRPr="003E669F">
        <w:t>The highest CVOC concentrations are currently observed in mid-plume areas</w:t>
      </w:r>
      <w:r w:rsidR="00C63E3E" w:rsidRPr="003E669F">
        <w:t>. M</w:t>
      </w:r>
      <w:r w:rsidR="00A77B2D" w:rsidRPr="003E669F">
        <w:t xml:space="preserve">ost recent </w:t>
      </w:r>
      <w:r w:rsidR="00C63E3E" w:rsidRPr="003E669F">
        <w:t xml:space="preserve">(2021) </w:t>
      </w:r>
      <w:r w:rsidR="00A77B2D" w:rsidRPr="003E669F">
        <w:t>sampling data show highest CVOC concentrations</w:t>
      </w:r>
      <w:r w:rsidR="00C63E3E" w:rsidRPr="003E669F">
        <w:t xml:space="preserve"> </w:t>
      </w:r>
      <w:r w:rsidR="00555099" w:rsidRPr="003E669F">
        <w:t xml:space="preserve">are </w:t>
      </w:r>
      <w:r w:rsidR="00C63E3E" w:rsidRPr="003E669F">
        <w:t xml:space="preserve">less than 10 </w:t>
      </w:r>
      <w:r w:rsidR="00C63E3E" w:rsidRPr="003E669F">
        <w:rPr>
          <w:rFonts w:cstheme="minorHAnsi"/>
        </w:rPr>
        <w:t>µ</w:t>
      </w:r>
      <w:r w:rsidR="00C63E3E" w:rsidRPr="003E669F">
        <w:t xml:space="preserve">g/L (TCE of 9.5 </w:t>
      </w:r>
      <w:r w:rsidR="00C63E3E" w:rsidRPr="003E669F">
        <w:rPr>
          <w:rFonts w:cstheme="minorHAnsi"/>
        </w:rPr>
        <w:t>µ</w:t>
      </w:r>
      <w:r w:rsidR="00C63E3E" w:rsidRPr="003E669F">
        <w:t xml:space="preserve">g/L and VC of 6.6 </w:t>
      </w:r>
      <w:r w:rsidR="00C63E3E" w:rsidRPr="003E669F">
        <w:rPr>
          <w:rFonts w:cstheme="minorHAnsi"/>
        </w:rPr>
        <w:t>µ</w:t>
      </w:r>
      <w:r w:rsidR="00C63E3E" w:rsidRPr="003E669F">
        <w:t>g/L)</w:t>
      </w:r>
      <w:r w:rsidR="00A77B2D" w:rsidRPr="003E669F">
        <w:t xml:space="preserve"> </w:t>
      </w:r>
      <w:r w:rsidR="00C63E3E" w:rsidRPr="003E669F">
        <w:t xml:space="preserve">downgradient of the </w:t>
      </w:r>
      <w:r w:rsidR="0076518B" w:rsidRPr="003E669F">
        <w:t xml:space="preserve">Boeing Auburn </w:t>
      </w:r>
      <w:r w:rsidR="00C63E3E" w:rsidRPr="003E669F">
        <w:t xml:space="preserve">Facility. </w:t>
      </w:r>
      <w:r w:rsidRPr="003E669F">
        <w:t>The ongoing presence of low-</w:t>
      </w:r>
      <w:r w:rsidR="00346760" w:rsidRPr="003E669F">
        <w:t xml:space="preserve">level </w:t>
      </w:r>
      <w:r w:rsidRPr="003E669F">
        <w:t xml:space="preserve">CVOC concentrations in these areas </w:t>
      </w:r>
      <w:r w:rsidR="00EC3348" w:rsidRPr="003E669F">
        <w:t xml:space="preserve">is </w:t>
      </w:r>
      <w:r w:rsidRPr="003E669F">
        <w:t xml:space="preserve">attributed to back diffusion processes from fine-grained soils interbedded with the coarse sands and gravels </w:t>
      </w:r>
      <w:r w:rsidR="00C63E3E" w:rsidRPr="003E669F">
        <w:t xml:space="preserve">of the heterogeneous Site aquifer </w:t>
      </w:r>
      <w:r w:rsidRPr="003E669F">
        <w:t xml:space="preserve">where adsorption of higher CVOC concentrations occurred during the early stages of plume expansion. </w:t>
      </w:r>
    </w:p>
    <w:p w14:paraId="4A9CDD66" w14:textId="488F61B8" w:rsidR="000A2645" w:rsidRPr="003E669F" w:rsidRDefault="00601F98" w:rsidP="002C6A1C">
      <w:pPr>
        <w:pStyle w:val="BodyText"/>
      </w:pPr>
      <w:r w:rsidRPr="003E669F">
        <w:t>CVOC degradation is a significant factor in attenuation of the plumes at the Site. The main degradation process occurring at the Site is microbially-mediated reductive dechlorination that occurs in anaerobic portions of the aquifer. Anaerobic aquifer conditions are present at the majority of the Site and reductive dechlorination is a well-documented process at the Site</w:t>
      </w:r>
      <w:r w:rsidRPr="003E669F">
        <w:fldChar w:fldCharType="begin"/>
      </w:r>
      <w:r w:rsidR="00E807F3" w:rsidRPr="003E669F">
        <w:instrText xml:space="preserve"> ADDIN EN.CITE &lt;EndNote&gt;&lt;Cite&gt;&lt;Author&gt;LAI&lt;/Author&gt;&lt;Year&gt;2019&lt;/Year&gt;&lt;RecNum&gt;5253&lt;/RecNum&gt;&lt;DisplayText&gt;(LAD 2019; LAI 2019b)&lt;/DisplayText&gt;&lt;record&gt;&lt;rec-number&gt;5253&lt;/rec-number&gt;&lt;foreign-keys&gt;&lt;key app="EN" db-id="ss59e5xpffdw07ewffo5vz06r5e2ewvx9rpp" timestamp="1584731182"&gt;5253&lt;/key&gt;&lt;/foreign-keys&gt;&lt;ref-type name="Journal Article"&gt;17&lt;/ref-type&gt;&lt;contributors&gt;&lt;authors&gt;&lt;author&gt;LAI and LAD&lt;/author&gt;&lt;/authors&gt;&lt;/contributors&gt;&lt;titles&gt;&lt;title&gt;Preliminary Permit Test Well Report, High Hills Project. Benchmark Farms, Grant County, Washington. Prepared by Lad Irrigation Company and Landau Associates, Inc. May 3.&lt;/title&gt;&lt;/titles&gt;&lt;dates&gt;&lt;year&gt;2019&lt;/year&gt;&lt;/dates&gt;&lt;urls&gt;&lt;/urls&gt;&lt;/record&gt;&lt;/Cite&gt;&lt;Cite&gt;&lt;Author&gt;LAI&lt;/Author&gt;&lt;Year&gt;2019&lt;/Year&gt;&lt;RecNum&gt;4928&lt;/RecNum&gt;&lt;record&gt;&lt;rec-number&gt;4928&lt;/rec-number&gt;&lt;foreign-keys&gt;&lt;key app="EN" db-id="ss59e5xpffdw07ewffo5vz06r5e2ewvx9rpp" timestamp="1571156174"&gt;4928&lt;/key&gt;&lt;key app="ENWeb" db-id=""&gt;0&lt;/key&gt;&lt;/foreign-keys&gt;&lt;ref-type name="Report"&gt;27&lt;/ref-type&gt;&lt;contributors&gt;&lt;authors&gt;&lt;author&gt;LAI&lt;/author&gt;&lt;/authors&gt;&lt;/contributors&gt;&lt;titles&gt;&lt;title&gt;Site-Wide Natural Attenuation Assessment Report, Boeing Auburn Facility, Auburn, Washington. July 16&lt;/title&gt;&lt;/titles&gt;&lt;keywords&gt;&lt;keyword&gt;Boeing Auburn&lt;/keyword&gt;&lt;keyword&gt;Natural Attenuation&lt;/keyword&gt;&lt;keyword&gt;0025164&lt;/keyword&gt;&lt;/keywords&gt;&lt;dates&gt;&lt;year&gt;2019&lt;/year&gt;&lt;pub-dates&gt;&lt;date&gt;July 16&lt;/date&gt;&lt;/pub-dates&gt;&lt;/dates&gt;&lt;pub-location&gt;Tacoma, Washington&lt;/pub-location&gt;&lt;publisher&gt;Landau Associates, Inc.&lt;/publisher&gt;&lt;work-type&gt;Final&lt;/work-type&gt;&lt;urls&gt;&lt;/urls&gt;&lt;custom1&gt;The Boeing Company&lt;/custom1&gt;&lt;/record&gt;&lt;/Cite&gt;&lt;/EndNote&gt;</w:instrText>
      </w:r>
      <w:r w:rsidRPr="003E669F">
        <w:fldChar w:fldCharType="separate"/>
      </w:r>
      <w:r w:rsidR="00E807F3" w:rsidRPr="003E669F">
        <w:rPr>
          <w:noProof/>
        </w:rPr>
        <w:t xml:space="preserve"> </w:t>
      </w:r>
      <w:r w:rsidR="00825217" w:rsidRPr="003E669F">
        <w:rPr>
          <w:noProof/>
        </w:rPr>
        <w:t>(</w:t>
      </w:r>
      <w:r w:rsidR="00E807F3" w:rsidRPr="003E669F">
        <w:rPr>
          <w:noProof/>
        </w:rPr>
        <w:t>LAI 2019b)</w:t>
      </w:r>
      <w:r w:rsidRPr="003E669F">
        <w:fldChar w:fldCharType="end"/>
      </w:r>
      <w:r w:rsidRPr="003E669F">
        <w:t>. Conditions at the Site support</w:t>
      </w:r>
      <w:r w:rsidR="00A6064E" w:rsidRPr="003E669F">
        <w:t xml:space="preserve"> the</w:t>
      </w:r>
      <w:r w:rsidRPr="003E669F">
        <w:t xml:space="preserve"> biological, chemical, and physical natural attenuation processes </w:t>
      </w:r>
      <w:r w:rsidR="00103B8A" w:rsidRPr="003E669F">
        <w:t xml:space="preserve">that </w:t>
      </w:r>
      <w:r w:rsidRPr="003E669F">
        <w:t>are occurring throughout the Site</w:t>
      </w:r>
      <w:r w:rsidR="008B0FBC" w:rsidRPr="003E669F">
        <w:t>.</w:t>
      </w:r>
      <w:r w:rsidRPr="003E669F">
        <w:t xml:space="preserve"> Degradation significantly attenuates CVOC concentrations </w:t>
      </w:r>
      <w:r w:rsidR="008B0FBC" w:rsidRPr="003E669F">
        <w:t>in the biologically active and organic carbon</w:t>
      </w:r>
      <w:r w:rsidR="00103B8A" w:rsidRPr="003E669F">
        <w:t>-</w:t>
      </w:r>
      <w:r w:rsidR="008B0FBC" w:rsidRPr="003E669F">
        <w:t xml:space="preserve">rich zones </w:t>
      </w:r>
      <w:r w:rsidRPr="003E669F">
        <w:t>near wetland areas at and near Mill Creek</w:t>
      </w:r>
      <w:r w:rsidR="00103B8A" w:rsidRPr="003E669F">
        <w:t>,</w:t>
      </w:r>
      <w:r w:rsidRPr="003E669F">
        <w:t xml:space="preserve"> resulting in </w:t>
      </w:r>
      <w:r w:rsidR="004E1DDA" w:rsidRPr="003E669F">
        <w:t>concentrations degrading to non-detect</w:t>
      </w:r>
      <w:r w:rsidRPr="003E669F">
        <w:t xml:space="preserve"> in groundwater before entering surface water (as demonstrated </w:t>
      </w:r>
      <w:r w:rsidR="004E1DDA" w:rsidRPr="003E669F">
        <w:t xml:space="preserve">by the absence of CVOCs </w:t>
      </w:r>
      <w:r w:rsidRPr="003E669F">
        <w:t xml:space="preserve">in samples collected from the </w:t>
      </w:r>
      <w:r w:rsidR="0089549F" w:rsidRPr="003E669F">
        <w:t xml:space="preserve">shallowest pore water samples in the </w:t>
      </w:r>
      <w:r w:rsidRPr="003E669F">
        <w:t>hyporheic zone beneath/adjacent to Mill Creek and in samples collected in Mill Creek).</w:t>
      </w:r>
    </w:p>
    <w:p w14:paraId="526497F9" w14:textId="127FA4C8" w:rsidR="002C6A1C" w:rsidRPr="003E669F" w:rsidRDefault="002C6A1C" w:rsidP="002C6A1C">
      <w:pPr>
        <w:pStyle w:val="BodyText"/>
      </w:pPr>
      <w:r w:rsidRPr="003E669F">
        <w:t xml:space="preserve">An IRA and a pilot test were previously performed at two separate Site locations using enhanced </w:t>
      </w:r>
      <w:r w:rsidRPr="003E669F">
        <w:rPr>
          <w:i/>
        </w:rPr>
        <w:t>in situ</w:t>
      </w:r>
      <w:r w:rsidRPr="003E669F">
        <w:t xml:space="preserve"> bioremediation (EISB) in groundwater at the Site. The locations of the IRA and the pilot test are shown on Figure 2-</w:t>
      </w:r>
      <w:r w:rsidR="00C345CC" w:rsidRPr="003E669F">
        <w:t>1</w:t>
      </w:r>
      <w:r w:rsidRPr="003E669F">
        <w:t xml:space="preserve">5. A full description of the IRA is provided in the IRA reports </w:t>
      </w:r>
      <w:r w:rsidRPr="003E669F">
        <w:fldChar w:fldCharType="begin">
          <w:fldData xml:space="preserve">PEVuZE5vdGU+PENpdGU+PEF1dGhvcj5MQUk8L0F1dGhvcj48WWVhcj4yMDA0PC9ZZWFyPjxSZWNO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</w:fldData>
        </w:fldChar>
      </w:r>
      <w:r w:rsidR="00FE2A73" w:rsidRPr="003E669F">
        <w:instrText xml:space="preserve"> ADDIN EN.CITE </w:instrText>
      </w:r>
      <w:r w:rsidR="00FE2A73" w:rsidRPr="003E669F">
        <w:fldChar w:fldCharType="begin">
          <w:fldData xml:space="preserve">PEVuZE5vdGU+PENpdGU+PEF1dGhvcj5MQUk8L0F1dGhvcj48WWVhcj4yMDA0PC9ZZWFyPjxSZWNO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</w:fldData>
        </w:fldChar>
      </w:r>
      <w:r w:rsidR="00FE2A73" w:rsidRPr="003E669F">
        <w:instrText xml:space="preserve"> ADDIN EN.CITE.DATA </w:instrText>
      </w:r>
      <w:r w:rsidR="00FE2A73" w:rsidRPr="003E669F">
        <w:fldChar w:fldCharType="end"/>
      </w:r>
      <w:r w:rsidRPr="003E669F">
        <w:fldChar w:fldCharType="separate"/>
      </w:r>
      <w:r w:rsidR="00FE2A73" w:rsidRPr="003E669F">
        <w:rPr>
          <w:noProof/>
        </w:rPr>
        <w:t>(LAI 2004a, c, 2005c, d, 2008)</w:t>
      </w:r>
      <w:r w:rsidRPr="003E669F">
        <w:fldChar w:fldCharType="end"/>
      </w:r>
      <w:r w:rsidRPr="003E669F">
        <w:t xml:space="preserve"> and in the RI report </w:t>
      </w:r>
      <w:r w:rsidRPr="003E669F">
        <w:fldChar w:fldCharType="begin"/>
      </w:r>
      <w:r w:rsidR="00FE2A73" w:rsidRPr="003E669F">
        <w:instrText xml:space="preserve"> ADDIN EN.CITE &lt;EndNote&gt;&lt;Cite&gt;&lt;Author&gt;LAI&lt;/Author&gt;&lt;Year&gt;2017&lt;/Year&gt;&lt;RecNum&gt;1239&lt;/RecNum&gt;&lt;DisplayText&gt;(LAI 2017b)&lt;/DisplayText&gt;&lt;record&gt;&lt;rec-number&gt;1239&lt;/rec-number&gt;&lt;foreign-keys&gt;&lt;key app="EN" db-id="rzatdetx1erxxie5wtv5v9fpzs9pfsdtzx00" timestamp="1471296547"&gt;1239&lt;/key&gt;&lt;key app="ENWeb" db-id=""&gt;0&lt;/key&gt;&lt;/foreign-keys&gt;&lt;ref-type name="Report"&gt;27&lt;/ref-type&gt;&lt;contributors&gt;&lt;authors&gt;&lt;author&gt;LAI&lt;/author&gt;&lt;/authors&gt;&lt;/contributors&gt;&lt;titles&gt;&lt;title&gt;Remedial Investigation Report, Boeing Auburn Facility, Auburn, Washington&lt;/title&gt;&lt;/titles&gt;&lt;keywords&gt;&lt;keyword&gt;Boeing Auburn Facility&lt;/keyword&gt;&lt;keyword&gt;Remedial Investigation&lt;/keyword&gt;&lt;/keywords&gt;&lt;dates&gt;&lt;year&gt;2017&lt;/year&gt;&lt;pub-dates&gt;&lt;date&gt;September 15&lt;/date&gt;&lt;/pub-dates&gt;&lt;/dates&gt;&lt;pub-location&gt;Tacoma, WA&lt;/pub-location&gt;&lt;publisher&gt;Landau Associates, Inc.&lt;/publisher&gt;&lt;urls&gt;&lt;/urls&gt;&lt;custom1&gt;The Boeing Company&lt;/custom1&gt;&lt;/record&gt;&lt;/Cite&gt;&lt;/EndNote&gt;</w:instrText>
      </w:r>
      <w:r w:rsidRPr="003E669F">
        <w:fldChar w:fldCharType="separate"/>
      </w:r>
      <w:r w:rsidR="00FE2A73" w:rsidRPr="003E669F">
        <w:rPr>
          <w:noProof/>
        </w:rPr>
        <w:t>(LAI 2017b)</w:t>
      </w:r>
      <w:r w:rsidRPr="003E669F">
        <w:fldChar w:fldCharType="end"/>
      </w:r>
      <w:r w:rsidRPr="003E669F">
        <w:t xml:space="preserve">. A full description of the pilot test is provided in the pilot test reports </w:t>
      </w:r>
      <w:r w:rsidRPr="003E669F">
        <w:fldChar w:fldCharType="begin"/>
      </w:r>
      <w:r w:rsidR="00FE2A73" w:rsidRPr="003E669F">
        <w:instrText xml:space="preserve"> ADDIN EN.CITE &lt;EndNote&gt;&lt;Cite&gt;&lt;Author&gt;LAI&lt;/Author&gt;&lt;Year&gt;2017&lt;/Year&gt;&lt;RecNum&gt;3529&lt;/RecNum&gt;&lt;DisplayText&gt;(LAI 2017a, 2018)&lt;/DisplayText&gt;&lt;record&gt;&lt;rec-number&gt;3529&lt;/rec-number&gt;&lt;foreign-keys&gt;&lt;key app="EN" db-id="rzatdetx1erxxie5wtv5v9fpzs9pfsdtzx00" timestamp="1533255359"&gt;3529&lt;/key&gt;&lt;key app="ENWeb" db-id=""&gt;0&lt;/key&gt;&lt;/foreign-keys&gt;&lt;ref-type name="Report"&gt;27&lt;/ref-type&gt;&lt;contributors&gt;&lt;authors&gt;&lt;author&gt;LAI&lt;/author&gt;&lt;/authors&gt;&lt;/contributors&gt;&lt;titles&gt;&lt;title&gt;Algona Pilot Test Report, Boeing Auburn Facility, Auburn, Washington&lt;/title&gt;&lt;/titles&gt;&lt;keywords&gt;&lt;keyword&gt;Pilot Test Report&lt;/keyword&gt;&lt;keyword&gt;Boeing&lt;/keyword&gt;&lt;/keywords&gt;&lt;dates&gt;&lt;year&gt;2017&lt;/year&gt;&lt;pub-dates&gt;&lt;date&gt;September 22&lt;/date&gt;&lt;/pub-dates&gt;&lt;/dates&gt;&lt;publisher&gt;Landau Associates, Inc.&lt;/publisher&gt;&lt;urls&gt;&lt;/urls&gt;&lt;custom1&gt;The Boeing Company&lt;/custom1&gt;&lt;/record&gt;&lt;/Cite&gt;&lt;Cite&gt;&lt;Author&gt;LAI&lt;/Author&gt;&lt;Year&gt;2018&lt;/Year&gt;&lt;RecNum&gt;4837&lt;/RecNum&gt;&lt;record&gt;&lt;rec-number&gt;4837&lt;/rec-number&gt;&lt;foreign-keys&gt;&lt;key app="EN" db-id="ss59e5xpffdw07ewffo5vz06r5e2ewvx9rpp" timestamp="1569349233"&gt;4837&lt;/key&gt;&lt;key app="ENWeb" db-id=""&gt;0&lt;/key&gt;&lt;/foreign-keys&gt;&lt;ref-type name="Technical Memorandum"&gt;51&lt;/ref-type&gt;&lt;contributors&gt;&lt;authors&gt;&lt;author&gt;LAI&lt;/author&gt;&lt;/authors&gt;&lt;secondary-authors&gt;&lt;author&gt;Sarah Fees, LG&lt;/author&gt;&lt;author&gt;Jennifer Wynkoop&lt;/author&gt;&lt;/secondary-authors&gt;&lt;/contributors&gt;&lt;titles&gt;&lt;title&gt;Algona Pilot Test - Second Year of Monitoring, Boeing Auburn Facility, Auburn, Washington&lt;/title&gt;&lt;/titles&gt;&lt;keywords&gt;&lt;keyword&gt;Auburn&lt;/keyword&gt;&lt;keyword&gt;Pilot Test&lt;/keyword&gt;&lt;keyword&gt;Algona&lt;/keyword&gt;&lt;keyword&gt;0025164&lt;/keyword&gt;&lt;keyword&gt;Monitoring&lt;/keyword&gt;&lt;/keywords&gt;&lt;dates&gt;&lt;year&gt;2018&lt;/year&gt;&lt;pub-dates&gt;&lt;date&gt;October 1&lt;/date&gt;&lt;/pub-dates&gt;&lt;/dates&gt;&lt;publisher&gt;Landau Associates, Inc.&lt;/publisher&gt;&lt;urls&gt;&lt;/urls&gt;&lt;custom1&gt;Robin Harrover&lt;/custom1&gt;&lt;custom2&gt;Washington State Department of Ecology&lt;/custom2&gt;&lt;/record&gt;&lt;/Cite&gt;&lt;/EndNote&gt;</w:instrText>
      </w:r>
      <w:r w:rsidRPr="003E669F">
        <w:fldChar w:fldCharType="separate"/>
      </w:r>
      <w:r w:rsidR="00FE2A73" w:rsidRPr="003E669F">
        <w:rPr>
          <w:noProof/>
        </w:rPr>
        <w:t>(LAI 2017a, 2018)</w:t>
      </w:r>
      <w:r w:rsidRPr="003E669F">
        <w:fldChar w:fldCharType="end"/>
      </w:r>
      <w:r w:rsidRPr="003E669F">
        <w:t>. Brief summaries of the IRA and the pilot test are provided below.</w:t>
      </w:r>
    </w:p>
    <w:p w14:paraId="3B653148" w14:textId="4CAA1F32" w:rsidR="006216E1" w:rsidRPr="003E669F" w:rsidRDefault="002C6A1C" w:rsidP="002C6A1C">
      <w:pPr>
        <w:pStyle w:val="Heading5"/>
      </w:pPr>
      <w:r w:rsidRPr="003E669F">
        <w:t>Former Building 17-05 Interim Remedial Action</w:t>
      </w:r>
    </w:p>
    <w:p w14:paraId="6038BB14" w14:textId="7577CAAD" w:rsidR="002C6A1C" w:rsidRPr="003E669F" w:rsidRDefault="002C6A1C" w:rsidP="002C6A1C">
      <w:pPr>
        <w:pStyle w:val="BodyText"/>
      </w:pPr>
      <w:r w:rsidRPr="003E669F">
        <w:t>An IRA was completed in former Building 17-05 in 2004 and 2005 for treatment of releases from SWMU S</w:t>
      </w:r>
      <w:r w:rsidRPr="003E669F">
        <w:noBreakHyphen/>
        <w:t>12b (a former TCE degreaser) and AOC A-08 (a former tank line adjacent to the degreaser)</w:t>
      </w:r>
      <w:r w:rsidR="00F41B79" w:rsidRPr="003E669F">
        <w:t xml:space="preserve">, </w:t>
      </w:r>
      <w:r w:rsidR="00555099" w:rsidRPr="003E669F">
        <w:t xml:space="preserve">that </w:t>
      </w:r>
      <w:r w:rsidR="00F41B79" w:rsidRPr="003E669F">
        <w:t>were determined to be contributing to the Area 1 groundwater plume</w:t>
      </w:r>
      <w:r w:rsidRPr="003E669F">
        <w:t xml:space="preserve">. A full description of the IRA is provided in the IRA reports </w:t>
      </w:r>
      <w:r w:rsidRPr="003E669F">
        <w:fldChar w:fldCharType="begin">
          <w:fldData xml:space="preserve">PEVuZE5vdGU+PENpdGU+PEF1dGhvcj5MQUk8L0F1dGhvcj48WWVhcj4yMDA0PC9ZZWFyPjxSZWNO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</w:fldData>
        </w:fldChar>
      </w:r>
      <w:r w:rsidR="00FE2A73" w:rsidRPr="003E669F">
        <w:instrText xml:space="preserve"> ADDIN EN.CITE </w:instrText>
      </w:r>
      <w:r w:rsidR="00FE2A73" w:rsidRPr="003E669F">
        <w:fldChar w:fldCharType="begin">
          <w:fldData xml:space="preserve">PEVuZE5vdGU+PENpdGU+PEF1dGhvcj5MQUk8L0F1dGhvcj48WWVhcj4yMDA0PC9ZZWFyPjxSZWNO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</w:fldData>
        </w:fldChar>
      </w:r>
      <w:r w:rsidR="00FE2A73" w:rsidRPr="003E669F">
        <w:instrText xml:space="preserve"> ADDIN EN.CITE.DATA </w:instrText>
      </w:r>
      <w:r w:rsidR="00FE2A73" w:rsidRPr="003E669F">
        <w:fldChar w:fldCharType="end"/>
      </w:r>
      <w:r w:rsidRPr="003E669F">
        <w:fldChar w:fldCharType="separate"/>
      </w:r>
      <w:r w:rsidR="00FE2A73" w:rsidRPr="003E669F">
        <w:rPr>
          <w:noProof/>
        </w:rPr>
        <w:t>(LAI 2004a, c, 2005c, d, 2008)</w:t>
      </w:r>
      <w:r w:rsidRPr="003E669F">
        <w:fldChar w:fldCharType="end"/>
      </w:r>
      <w:r w:rsidRPr="003E669F">
        <w:t xml:space="preserve"> and in the RI report </w:t>
      </w:r>
      <w:r w:rsidRPr="003E669F">
        <w:fldChar w:fldCharType="begin"/>
      </w:r>
      <w:r w:rsidR="00FE2A73" w:rsidRPr="003E669F">
        <w:instrText xml:space="preserve"> ADDIN EN.CITE &lt;EndNote&gt;&lt;Cite&gt;&lt;Author&gt;LAI&lt;/Author&gt;&lt;Year&gt;2017&lt;/Year&gt;&lt;RecNum&gt;1239&lt;/RecNum&gt;&lt;DisplayText&gt;(LAI 2017b)&lt;/DisplayText&gt;&lt;record&gt;&lt;rec-number&gt;1239&lt;/rec-number&gt;&lt;foreign-keys&gt;&lt;key app="EN" db-id="rzatdetx1erxxie5wtv5v9fpzs9pfsdtzx00" timestamp="1471296547"&gt;1239&lt;/key&gt;&lt;key app="ENWeb" db-id=""&gt;0&lt;/key&gt;&lt;/foreign-keys&gt;&lt;ref-type name="Report"&gt;27&lt;/ref-type&gt;&lt;contributors&gt;&lt;authors&gt;&lt;author&gt;LAI&lt;/author&gt;&lt;/authors&gt;&lt;/contributors&gt;&lt;titles&gt;&lt;title&gt;Remedial Investigation Report, Boeing Auburn Facility, Auburn, Washington&lt;/title&gt;&lt;/titles&gt;&lt;keywords&gt;&lt;keyword&gt;Boeing Auburn Facility&lt;/keyword&gt;&lt;keyword&gt;Remedial Investigation&lt;/keyword&gt;&lt;/keywords&gt;&lt;dates&gt;&lt;year&gt;2017&lt;/year&gt;&lt;pub-dates&gt;&lt;date&gt;September 15&lt;/date&gt;&lt;/pub-dates&gt;&lt;/dates&gt;&lt;pub-location&gt;Tacoma, WA&lt;/pub-location&gt;&lt;publisher&gt;Landau Associates, Inc.&lt;/publisher&gt;&lt;urls&gt;&lt;/urls&gt;&lt;custom1&gt;The Boeing Company&lt;/custom1&gt;&lt;/record&gt;&lt;/Cite&gt;&lt;/EndNote&gt;</w:instrText>
      </w:r>
      <w:r w:rsidRPr="003E669F">
        <w:fldChar w:fldCharType="separate"/>
      </w:r>
      <w:r w:rsidR="00FE2A73" w:rsidRPr="003E669F">
        <w:rPr>
          <w:noProof/>
        </w:rPr>
        <w:t>(LAI 2017b)</w:t>
      </w:r>
      <w:r w:rsidRPr="003E669F">
        <w:fldChar w:fldCharType="end"/>
      </w:r>
      <w:r w:rsidRPr="003E669F">
        <w:t>. The location of the IRA is shown on Figure 2-</w:t>
      </w:r>
      <w:r w:rsidR="00C345CC" w:rsidRPr="003E669F">
        <w:t>1</w:t>
      </w:r>
      <w:r w:rsidRPr="003E669F">
        <w:t xml:space="preserve">5. </w:t>
      </w:r>
    </w:p>
    <w:p w14:paraId="7B6DE09A" w14:textId="31CD5385" w:rsidR="002C6A1C" w:rsidRPr="003E669F" w:rsidRDefault="002C6A1C" w:rsidP="002C6A1C">
      <w:pPr>
        <w:pStyle w:val="BodyText"/>
      </w:pPr>
      <w:r w:rsidRPr="003E669F">
        <w:t xml:space="preserve">The IRA consisted of injecting electron donor amendments (sodium lactate and emulsified vegetable oil) into the </w:t>
      </w:r>
      <w:r w:rsidR="00F41B79" w:rsidRPr="003E669F">
        <w:t xml:space="preserve">shallow and intermediate groundwater zones </w:t>
      </w:r>
      <w:r w:rsidR="00183FE0" w:rsidRPr="003E669F">
        <w:t xml:space="preserve">in </w:t>
      </w:r>
      <w:r w:rsidR="00F41B79" w:rsidRPr="003E669F">
        <w:t>the SWMU S-12b and AOC A-08 areas</w:t>
      </w:r>
      <w:r w:rsidR="00183FE0" w:rsidRPr="003E669F">
        <w:t xml:space="preserve"> </w:t>
      </w:r>
      <w:r w:rsidRPr="003E669F">
        <w:t>to enhance reductive dechlorination of TCE in groundwater. Three donor injections were completed in July 2004, January 2005, and October 2005. The donor injections created sulfate-reducing to methanogenic conditions that have persisted more than 1</w:t>
      </w:r>
      <w:r w:rsidR="0089549F" w:rsidRPr="003E669F">
        <w:t>5</w:t>
      </w:r>
      <w:r w:rsidRPr="003E669F">
        <w:t xml:space="preserve"> years post-injection at some locations. The combination of injected electron donor and the highly reduced aquifer conditions </w:t>
      </w:r>
      <w:r w:rsidR="00F41B79" w:rsidRPr="003E669F">
        <w:t xml:space="preserve">resulted in highly effective </w:t>
      </w:r>
      <w:r w:rsidRPr="003E669F">
        <w:t xml:space="preserve">reductive </w:t>
      </w:r>
      <w:proofErr w:type="spellStart"/>
      <w:r w:rsidRPr="003E669F">
        <w:t>dechlorination</w:t>
      </w:r>
      <w:proofErr w:type="spellEnd"/>
      <w:r w:rsidRPr="003E669F">
        <w:t xml:space="preserve"> of TCE</w:t>
      </w:r>
      <w:r w:rsidR="00F41B79" w:rsidRPr="003E669F">
        <w:t>,</w:t>
      </w:r>
      <w:r w:rsidRPr="003E669F">
        <w:t xml:space="preserve"> </w:t>
      </w:r>
      <w:proofErr w:type="spellStart"/>
      <w:r w:rsidRPr="003E669F">
        <w:t>cDCE</w:t>
      </w:r>
      <w:proofErr w:type="spellEnd"/>
      <w:r w:rsidRPr="003E669F">
        <w:t xml:space="preserve">, </w:t>
      </w:r>
      <w:r w:rsidR="00F41B79" w:rsidRPr="003E669F">
        <w:t xml:space="preserve">and </w:t>
      </w:r>
      <w:r w:rsidRPr="003E669F">
        <w:t>VC to the non-toxic end</w:t>
      </w:r>
      <w:r w:rsidR="00912C4C" w:rsidRPr="003E669F">
        <w:t>-</w:t>
      </w:r>
      <w:r w:rsidRPr="003E669F">
        <w:t xml:space="preserve">product ethene. Even though the IRA was successful in decreasing total CVOCs in the injection area, concentrations of </w:t>
      </w:r>
      <w:r w:rsidRPr="003E669F">
        <w:lastRenderedPageBreak/>
        <w:t xml:space="preserve">VC in some wells in the injection area remain above the SWQS for groundwater. The SWMU S-12b and AOC A-08 release areas have been incorporated into AOC A-14 for Site-wide TCE and VC groundwater remediation. </w:t>
      </w:r>
    </w:p>
    <w:p w14:paraId="357B8F64" w14:textId="6C25FCD2" w:rsidR="002C6A1C" w:rsidRPr="003E669F" w:rsidRDefault="002C6A1C" w:rsidP="002C6A1C">
      <w:pPr>
        <w:pStyle w:val="Heading5"/>
      </w:pPr>
      <w:r w:rsidRPr="003E669F">
        <w:t>Algona Enhanced Natural Attenuation Pilot Test</w:t>
      </w:r>
    </w:p>
    <w:p w14:paraId="3A611AF8" w14:textId="32D96408" w:rsidR="000A2645" w:rsidRPr="003E669F" w:rsidRDefault="000A2645" w:rsidP="000A2645">
      <w:pPr>
        <w:pStyle w:val="BodyText"/>
      </w:pPr>
      <w:r w:rsidRPr="003E669F">
        <w:t xml:space="preserve">The enhanced natural attenuation pilot test was performed upgradient of an area where low concentrations (less than 5 </w:t>
      </w:r>
      <w:r w:rsidRPr="003E669F">
        <w:rPr>
          <w:rFonts w:ascii="Calibri" w:hAnsi="Calibri"/>
        </w:rPr>
        <w:t>µ</w:t>
      </w:r>
      <w:r w:rsidRPr="003E669F">
        <w:t xml:space="preserve">g/L) of </w:t>
      </w:r>
      <w:r w:rsidR="00836A70" w:rsidRPr="003E669F">
        <w:t>CVOCs</w:t>
      </w:r>
      <w:r w:rsidRPr="003E669F">
        <w:t xml:space="preserve"> in groundwater extend beneath the northeast corner of the Algona residential neighborhood. A full description of the pilot test is provided in the pilot test reports </w:t>
      </w:r>
      <w:r w:rsidRPr="003E669F">
        <w:fldChar w:fldCharType="begin"/>
      </w:r>
      <w:r w:rsidR="00FE2A73" w:rsidRPr="003E669F">
        <w:instrText xml:space="preserve"> ADDIN EN.CITE &lt;EndNote&gt;&lt;Cite&gt;&lt;Author&gt;LAI&lt;/Author&gt;&lt;Year&gt;2017&lt;/Year&gt;&lt;RecNum&gt;3529&lt;/RecNum&gt;&lt;DisplayText&gt;(LAI 2017a, 2018)&lt;/DisplayText&gt;&lt;record&gt;&lt;rec-number&gt;3529&lt;/rec-number&gt;&lt;foreign-keys&gt;&lt;key app="EN" db-id="rzatdetx1erxxie5wtv5v9fpzs9pfsdtzx00" timestamp="1533255359"&gt;3529&lt;/key&gt;&lt;key app="ENWeb" db-id=""&gt;0&lt;/key&gt;&lt;/foreign-keys&gt;&lt;ref-type name="Report"&gt;27&lt;/ref-type&gt;&lt;contributors&gt;&lt;authors&gt;&lt;author&gt;LAI&lt;/author&gt;&lt;/authors&gt;&lt;/contributors&gt;&lt;titles&gt;&lt;title&gt;Algona Pilot Test Report, Boeing Auburn Facility, Auburn, Washington&lt;/title&gt;&lt;/titles&gt;&lt;keywords&gt;&lt;keyword&gt;Pilot Test Report&lt;/keyword&gt;&lt;keyword&gt;Boeing&lt;/keyword&gt;&lt;/keywords&gt;&lt;dates&gt;&lt;year&gt;2017&lt;/year&gt;&lt;pub-dates&gt;&lt;date&gt;September 22&lt;/date&gt;&lt;/pub-dates&gt;&lt;/dates&gt;&lt;publisher&gt;Landau Associates, Inc.&lt;/publisher&gt;&lt;urls&gt;&lt;/urls&gt;&lt;custom1&gt;The Boeing Company&lt;/custom1&gt;&lt;/record&gt;&lt;/Cite&gt;&lt;Cite&gt;&lt;Author&gt;LAI&lt;/Author&gt;&lt;Year&gt;2018&lt;/Year&gt;&lt;RecNum&gt;4837&lt;/RecNum&gt;&lt;record&gt;&lt;rec-number&gt;4837&lt;/rec-number&gt;&lt;foreign-keys&gt;&lt;key app="EN" db-id="ss59e5xpffdw07ewffo5vz06r5e2ewvx9rpp" timestamp="1569349233"&gt;4837&lt;/key&gt;&lt;key app="ENWeb" db-id=""&gt;0&lt;/key&gt;&lt;/foreign-keys&gt;&lt;ref-type name="Technical Memorandum"&gt;51&lt;/ref-type&gt;&lt;contributors&gt;&lt;authors&gt;&lt;author&gt;LAI&lt;/author&gt;&lt;/authors&gt;&lt;secondary-authors&gt;&lt;author&gt;Sarah Fees, LG&lt;/author&gt;&lt;author&gt;Jennifer Wynkoop&lt;/author&gt;&lt;/secondary-authors&gt;&lt;/contributors&gt;&lt;titles&gt;&lt;title&gt;Algona Pilot Test - Second Year of Monitoring, Boeing Auburn Facility, Auburn, Washington&lt;/title&gt;&lt;/titles&gt;&lt;keywords&gt;&lt;keyword&gt;Auburn&lt;/keyword&gt;&lt;keyword&gt;Pilot Test&lt;/keyword&gt;&lt;keyword&gt;Algona&lt;/keyword&gt;&lt;keyword&gt;0025164&lt;/keyword&gt;&lt;keyword&gt;Monitoring&lt;/keyword&gt;&lt;/keywords&gt;&lt;dates&gt;&lt;year&gt;2018&lt;/year&gt;&lt;pub-dates&gt;&lt;date&gt;October 1&lt;/date&gt;&lt;/pub-dates&gt;&lt;/dates&gt;&lt;publisher&gt;Landau Associates, Inc.&lt;/publisher&gt;&lt;urls&gt;&lt;/urls&gt;&lt;custom1&gt;Robin Harrover&lt;/custom1&gt;&lt;custom2&gt;Washington State Department of Ecology&lt;/custom2&gt;&lt;/record&gt;&lt;/Cite&gt;&lt;/EndNote&gt;</w:instrText>
      </w:r>
      <w:r w:rsidRPr="003E669F">
        <w:fldChar w:fldCharType="separate"/>
      </w:r>
      <w:r w:rsidR="00FE2A73" w:rsidRPr="003E669F">
        <w:rPr>
          <w:noProof/>
        </w:rPr>
        <w:t>(LAI 2017a, 2018)</w:t>
      </w:r>
      <w:r w:rsidRPr="003E669F">
        <w:fldChar w:fldCharType="end"/>
      </w:r>
      <w:r w:rsidRPr="003E669F">
        <w:t>. The location of the pilot test is shown on Figure 2-</w:t>
      </w:r>
      <w:r w:rsidR="00C345CC" w:rsidRPr="003E669F">
        <w:t>1</w:t>
      </w:r>
      <w:r w:rsidRPr="003E669F">
        <w:t>5.</w:t>
      </w:r>
    </w:p>
    <w:p w14:paraId="0860F715" w14:textId="5C3E8669" w:rsidR="000A2645" w:rsidRPr="00B25E29" w:rsidRDefault="000A2645" w:rsidP="000A2645">
      <w:pPr>
        <w:pStyle w:val="BodyText"/>
      </w:pPr>
      <w:r w:rsidRPr="003E669F">
        <w:t xml:space="preserve">The purpose of the pilot test was to evaluate the potential to enhance natural attenuation of low concentrations of </w:t>
      </w:r>
      <w:r w:rsidR="00601F98" w:rsidRPr="003E669F">
        <w:t>C</w:t>
      </w:r>
      <w:r w:rsidRPr="003E669F">
        <w:t>VOCs through injection of electron donor substrates into groundwater. The pilot test also evaluated substrate injection design. The enhanced natural attenuation pilot test injection was conducted in August and September 2015. Approximately 80,000 gallons of electron donor solution was injected into the shallow groundwater zone in five injection/extraction wells. Monitoring</w:t>
      </w:r>
      <w:r w:rsidRPr="00B25E29">
        <w:t xml:space="preserve"> of the results following this pilot test injection is ongoing. The donor injection enhanced the moderate total organic carbon (TOC) and methanogenic redox conditions that were already present in the area. Total CVOC concentrations initially increased following the injection because of enhanced desorption, but then decreased substantially below </w:t>
      </w:r>
      <w:r w:rsidR="00346760" w:rsidRPr="00B25E29">
        <w:t>concentrations prior to injection (</w:t>
      </w:r>
      <w:r w:rsidRPr="00B25E29">
        <w:t>baseline</w:t>
      </w:r>
      <w:r w:rsidR="00346760" w:rsidRPr="00B25E29">
        <w:t>)</w:t>
      </w:r>
      <w:r w:rsidRPr="00B25E29">
        <w:t xml:space="preserve"> because of mass destruction. Reduction of total CVOC concentrations related to the pilot test injection occurred up to 385 ft downgradient of </w:t>
      </w:r>
      <w:r w:rsidR="00D105C6" w:rsidRPr="00B25E29">
        <w:t xml:space="preserve">the </w:t>
      </w:r>
      <w:r w:rsidRPr="00B25E29">
        <w:t xml:space="preserve">injection wells. TCE and </w:t>
      </w:r>
      <w:proofErr w:type="spellStart"/>
      <w:r w:rsidRPr="00B25E29">
        <w:t>cDCE</w:t>
      </w:r>
      <w:proofErr w:type="spellEnd"/>
      <w:r w:rsidRPr="00B25E29">
        <w:t xml:space="preserve"> concentrations are mostly below laboratory reporting limits at wells </w:t>
      </w:r>
      <w:r w:rsidR="00601F98" w:rsidRPr="00B25E29">
        <w:t>in the treatment area of</w:t>
      </w:r>
      <w:r w:rsidRPr="00B25E29">
        <w:t xml:space="preserve"> the Algona pilot test injection. VC concentration trends increased following the injection because of</w:t>
      </w:r>
      <w:r w:rsidR="00601F98" w:rsidRPr="00B25E29">
        <w:t xml:space="preserve"> the</w:t>
      </w:r>
      <w:r w:rsidRPr="00B25E29">
        <w:t xml:space="preserve"> breakdown of parent compounds; however, concentrations </w:t>
      </w:r>
      <w:r w:rsidR="00601F98" w:rsidRPr="00B25E29">
        <w:t xml:space="preserve">are </w:t>
      </w:r>
      <w:r w:rsidRPr="00B25E29">
        <w:t xml:space="preserve">currently decreasing. The decreasing VC trends are expected to continue as </w:t>
      </w:r>
      <w:proofErr w:type="spellStart"/>
      <w:r w:rsidRPr="00B25E29">
        <w:t>cDCE</w:t>
      </w:r>
      <w:proofErr w:type="spellEnd"/>
      <w:r w:rsidRPr="00B25E29">
        <w:t xml:space="preserve"> concentrations </w:t>
      </w:r>
      <w:r w:rsidR="00601F98" w:rsidRPr="00B25E29">
        <w:t>are depleted</w:t>
      </w:r>
      <w:r w:rsidRPr="00B25E29">
        <w:t>. The pilot test was successful in reducing total CVOC concentrations in a limited area around the injection area; however, concentrations of VC in the injection area and downgradient continue to be up to two orders of magnitude above SWQS in groundwater.</w:t>
      </w:r>
      <w:r w:rsidR="005B6434" w:rsidRPr="005B6434">
        <w:t xml:space="preserve"> </w:t>
      </w:r>
      <w:r w:rsidR="005B6434">
        <w:t>D</w:t>
      </w:r>
      <w:r w:rsidR="005B6434" w:rsidRPr="00D108C5">
        <w:t>egradation rate</w:t>
      </w:r>
      <w:r w:rsidR="005B6434">
        <w:t>s</w:t>
      </w:r>
      <w:r w:rsidR="005B6434" w:rsidRPr="00D108C5">
        <w:t xml:space="preserve"> </w:t>
      </w:r>
      <w:r w:rsidR="005B6434">
        <w:t xml:space="preserve">were </w:t>
      </w:r>
      <w:r w:rsidR="00F4224C">
        <w:t xml:space="preserve">approximately doubled </w:t>
      </w:r>
      <w:r w:rsidR="005B6434" w:rsidRPr="00D108C5">
        <w:t xml:space="preserve">by </w:t>
      </w:r>
      <w:r w:rsidR="00627CD9">
        <w:t>the Pilot Test injection</w:t>
      </w:r>
      <w:r w:rsidR="005B6434" w:rsidRPr="00D108C5">
        <w:t xml:space="preserve">. </w:t>
      </w:r>
    </w:p>
    <w:p w14:paraId="764B5273" w14:textId="6CB63D12" w:rsidR="00B83AA4" w:rsidRPr="00B25E29" w:rsidRDefault="00B83AA4" w:rsidP="00B83AA4">
      <w:pPr>
        <w:pStyle w:val="Heading4"/>
      </w:pPr>
      <w:bookmarkStart w:id="23" w:name="_Toc93502985"/>
      <w:r w:rsidRPr="00B25E29">
        <w:t>AOC A-15</w:t>
      </w:r>
      <w:bookmarkEnd w:id="23"/>
    </w:p>
    <w:p w14:paraId="58C3749F" w14:textId="762C80A2" w:rsidR="00B83AA4" w:rsidRPr="00B25E29" w:rsidRDefault="00566073" w:rsidP="00B83AA4">
      <w:pPr>
        <w:pStyle w:val="BodyText"/>
      </w:pPr>
      <w:r w:rsidRPr="00B25E29">
        <w:t>The most recent s</w:t>
      </w:r>
      <w:r w:rsidR="008B0FBC" w:rsidRPr="00B25E29">
        <w:t xml:space="preserve">ampling data indicate that </w:t>
      </w:r>
      <w:r w:rsidR="000A2645" w:rsidRPr="00B25E29">
        <w:t>CVOCs from groundwater are entering into three stormwater features at the Site (</w:t>
      </w:r>
      <w:bookmarkStart w:id="24" w:name="_Hlk90199609"/>
      <w:r w:rsidR="000A2645" w:rsidRPr="00B25E29">
        <w:t xml:space="preserve">Chicago Avenue Ditch, Auburn 400 </w:t>
      </w:r>
      <w:r w:rsidR="006E3454">
        <w:t>n</w:t>
      </w:r>
      <w:r w:rsidR="000A2645" w:rsidRPr="00B25E29">
        <w:t xml:space="preserve">orth retention </w:t>
      </w:r>
      <w:r w:rsidR="003C77CF">
        <w:t>basin</w:t>
      </w:r>
      <w:r w:rsidR="000A2645" w:rsidRPr="00B25E29">
        <w:t xml:space="preserve">, and Auburn 400 </w:t>
      </w:r>
      <w:r w:rsidR="006E3454">
        <w:t>s</w:t>
      </w:r>
      <w:r w:rsidR="000A2645" w:rsidRPr="00B25E29">
        <w:t xml:space="preserve">outh retention </w:t>
      </w:r>
      <w:bookmarkEnd w:id="24"/>
      <w:r w:rsidR="003C77CF">
        <w:t>basin</w:t>
      </w:r>
      <w:r w:rsidR="000A2645" w:rsidRPr="00B25E29">
        <w:t>) causing detections of TCE (September 20</w:t>
      </w:r>
      <w:r w:rsidR="00C63E3E" w:rsidRPr="00B25E29">
        <w:t>21</w:t>
      </w:r>
      <w:r w:rsidR="000A2645" w:rsidRPr="00B25E29">
        <w:t xml:space="preserve"> concentrations less than 2 </w:t>
      </w:r>
      <w:r w:rsidR="000A2645" w:rsidRPr="00B25E29">
        <w:rPr>
          <w:rFonts w:ascii="Times New Roman" w:hAnsi="Times New Roman"/>
        </w:rPr>
        <w:t>µ</w:t>
      </w:r>
      <w:r w:rsidR="000A2645" w:rsidRPr="00B25E29">
        <w:t>g/L) and VC (September 20</w:t>
      </w:r>
      <w:r w:rsidR="00613397" w:rsidRPr="00B25E29">
        <w:t>21</w:t>
      </w:r>
      <w:r w:rsidR="000A2645" w:rsidRPr="00B25E29">
        <w:t xml:space="preserve"> concentrations less than 0</w:t>
      </w:r>
      <w:r w:rsidR="00C63E3E" w:rsidRPr="00B25E29">
        <w:t>.2</w:t>
      </w:r>
      <w:r w:rsidR="000A2645" w:rsidRPr="00B25E29">
        <w:t xml:space="preserve"> </w:t>
      </w:r>
      <w:r w:rsidR="000A2645" w:rsidRPr="00B25E29">
        <w:rPr>
          <w:rFonts w:ascii="Times New Roman" w:hAnsi="Times New Roman"/>
        </w:rPr>
        <w:t>µ</w:t>
      </w:r>
      <w:r w:rsidR="000A2645" w:rsidRPr="00B25E29">
        <w:t xml:space="preserve">g/L). The concentrations detected in stormwater are much lower than the concentrations detected in groundwater. Due to concentrations in stormwater being a result of groundwater contamination, </w:t>
      </w:r>
      <w:r w:rsidRPr="00B25E29">
        <w:t>conditions at</w:t>
      </w:r>
      <w:r w:rsidR="000A2645" w:rsidRPr="00B25E29">
        <w:t xml:space="preserve"> AOC A-15 are </w:t>
      </w:r>
      <w:r w:rsidRPr="00B25E29">
        <w:t>directly connected and attributed to conditions in AOC A-1</w:t>
      </w:r>
      <w:r w:rsidR="00164AFA" w:rsidRPr="00B25E29">
        <w:t>4</w:t>
      </w:r>
      <w:r w:rsidR="009968B3">
        <w:t xml:space="preserve">; therefore, AOC A-15 is addressed </w:t>
      </w:r>
      <w:r w:rsidR="00F4224C">
        <w:t>by</w:t>
      </w:r>
      <w:r w:rsidR="009968B3">
        <w:t xml:space="preserve"> the cleanup action for </w:t>
      </w:r>
      <w:r w:rsidR="005B6434">
        <w:t>AOC A-14</w:t>
      </w:r>
      <w:r w:rsidR="00C10900">
        <w:t>.</w:t>
      </w:r>
    </w:p>
    <w:p w14:paraId="632FA229" w14:textId="691C926A" w:rsidR="00B45814" w:rsidRPr="00B25E29" w:rsidRDefault="009414E3" w:rsidP="008E56A7">
      <w:pPr>
        <w:pStyle w:val="Heading2"/>
      </w:pPr>
      <w:bookmarkStart w:id="25" w:name="_Toc93502986"/>
      <w:r w:rsidRPr="00B25E29">
        <w:lastRenderedPageBreak/>
        <w:t>Current Conditions and Potential Exposure Pathways</w:t>
      </w:r>
      <w:bookmarkEnd w:id="25"/>
    </w:p>
    <w:p w14:paraId="0829E692" w14:textId="09CF0702" w:rsidR="009414E3" w:rsidRPr="00B25E29" w:rsidRDefault="008757FF" w:rsidP="009414E3">
      <w:pPr>
        <w:pStyle w:val="BodyText"/>
      </w:pPr>
      <w:r w:rsidRPr="00B25E29">
        <w:t>R</w:t>
      </w:r>
      <w:r w:rsidR="009414E3" w:rsidRPr="00B25E29">
        <w:t xml:space="preserve">esults and data from the RI and FS investigations indicate that under current Site conditions there </w:t>
      </w:r>
      <w:r w:rsidR="00F4224C">
        <w:t>are</w:t>
      </w:r>
      <w:r w:rsidR="00F4224C" w:rsidRPr="00B25E29">
        <w:t xml:space="preserve"> </w:t>
      </w:r>
      <w:r w:rsidR="00EA7376">
        <w:t>negligible</w:t>
      </w:r>
      <w:r w:rsidR="00F4224C" w:rsidRPr="00B25E29">
        <w:t xml:space="preserve"> </w:t>
      </w:r>
      <w:r w:rsidR="009414E3" w:rsidRPr="00B25E29">
        <w:t>exposure risk</w:t>
      </w:r>
      <w:r w:rsidR="00F4224C">
        <w:t>s</w:t>
      </w:r>
      <w:r w:rsidR="009414E3" w:rsidRPr="00B25E29">
        <w:t xml:space="preserve"> to human and ecological receptors. Exposure pathways are characterized as complete (exposure is occurring under current conditions), potentially complete (exposure could occur in the future if conditions change), or incomplete (exposure is unlikely to occur in the future). For exposure to occur, a receptor must come in contact with contaminated media and the contaminants must enter the body through absorption (i.e., touching soil), ingestion (i.e., drinking water), or inhalation (i.e., breathing air). No complete exposure pathways have been identified either on or off the </w:t>
      </w:r>
      <w:r w:rsidR="0076518B">
        <w:t xml:space="preserve">Boeing Auburn </w:t>
      </w:r>
      <w:r w:rsidR="009414E3" w:rsidRPr="00B25E29">
        <w:t xml:space="preserve">Facility. Potentially complete and incomplete exposure pathways differ on and off the </w:t>
      </w:r>
      <w:r w:rsidR="0076518B">
        <w:t xml:space="preserve">Boeing Auburn </w:t>
      </w:r>
      <w:r w:rsidR="009414E3" w:rsidRPr="00B25E29">
        <w:t xml:space="preserve">Facility. The Boeing Auburn </w:t>
      </w:r>
      <w:r w:rsidR="000D0943" w:rsidRPr="00B25E29">
        <w:t>conceptual site model</w:t>
      </w:r>
      <w:r w:rsidR="009414E3" w:rsidRPr="00B25E29">
        <w:t xml:space="preserve"> is pre</w:t>
      </w:r>
      <w:r w:rsidR="009414E3" w:rsidRPr="00D650FB">
        <w:t>sented on Figure 2-</w:t>
      </w:r>
      <w:r w:rsidR="00FE5ECC" w:rsidRPr="00D650FB">
        <w:t>1</w:t>
      </w:r>
      <w:r w:rsidR="00C345CC" w:rsidRPr="00D650FB">
        <w:t>6</w:t>
      </w:r>
      <w:r w:rsidR="000D0943" w:rsidRPr="00D650FB">
        <w:t>.</w:t>
      </w:r>
    </w:p>
    <w:p w14:paraId="0821DEA6" w14:textId="31402614" w:rsidR="009414E3" w:rsidRPr="00B25E29" w:rsidRDefault="00DD6081" w:rsidP="009414E3">
      <w:pPr>
        <w:pStyle w:val="Heading3"/>
      </w:pPr>
      <w:bookmarkStart w:id="26" w:name="_Toc93502987"/>
      <w:r w:rsidRPr="00B25E29">
        <w:t>On-</w:t>
      </w:r>
      <w:r w:rsidR="009414E3" w:rsidRPr="00B25E29">
        <w:t xml:space="preserve">Facility </w:t>
      </w:r>
      <w:r w:rsidRPr="00B25E29">
        <w:t>Conditions and Exposure Pathways</w:t>
      </w:r>
      <w:bookmarkEnd w:id="26"/>
    </w:p>
    <w:p w14:paraId="18DE1663" w14:textId="4BC17E00" w:rsidR="004E79F7" w:rsidRPr="00B25E29" w:rsidRDefault="00B45814" w:rsidP="004E79F7">
      <w:pPr>
        <w:pStyle w:val="BodyText"/>
      </w:pPr>
      <w:r w:rsidRPr="00B25E29">
        <w:t xml:space="preserve">Identified release areas are located in the central to north portion of the </w:t>
      </w:r>
      <w:r w:rsidR="0076518B">
        <w:t xml:space="preserve">Boeing Auburn </w:t>
      </w:r>
      <w:r w:rsidRPr="00B25E29">
        <w:t>Facility and are related to the release of contaminants to soil and groundwater at or near the ground surface.</w:t>
      </w:r>
      <w:r w:rsidR="00CD5D90" w:rsidRPr="00B25E29">
        <w:t xml:space="preserve"> The current extent of contamination at AOC</w:t>
      </w:r>
      <w:r w:rsidR="00C91961">
        <w:t xml:space="preserve"> A</w:t>
      </w:r>
      <w:r w:rsidR="00CD5D90" w:rsidRPr="00B25E29">
        <w:t xml:space="preserve">-01 consists of </w:t>
      </w:r>
      <w:r w:rsidR="004E79F7" w:rsidRPr="00B25E29">
        <w:t xml:space="preserve">petroleum hydrocarbons and associated </w:t>
      </w:r>
      <w:r w:rsidR="006D39DC">
        <w:t>volatile organic compounds</w:t>
      </w:r>
      <w:r w:rsidR="004E79F7" w:rsidRPr="00B25E29">
        <w:t xml:space="preserve"> in soil and groundwater</w:t>
      </w:r>
      <w:r w:rsidR="004E5FF7" w:rsidRPr="00B25E29">
        <w:t xml:space="preserve"> and is</w:t>
      </w:r>
      <w:r w:rsidR="004E79F7" w:rsidRPr="00B25E29">
        <w:t xml:space="preserve"> limited in depth and lateral extent. Contaminated soil is located northwest of the former </w:t>
      </w:r>
      <w:r w:rsidR="00C91961">
        <w:t>USTs</w:t>
      </w:r>
      <w:r w:rsidR="00C91961" w:rsidRPr="00B25E29">
        <w:t xml:space="preserve"> </w:t>
      </w:r>
      <w:r w:rsidR="004E79F7" w:rsidRPr="00B25E29">
        <w:t xml:space="preserve">in an area measuring approximately 15 ft by 30 ft. The depth of impacted soil ranges from about 12 to 20 </w:t>
      </w:r>
      <w:proofErr w:type="spellStart"/>
      <w:r w:rsidR="004E79F7" w:rsidRPr="00B25E29">
        <w:t>ft</w:t>
      </w:r>
      <w:proofErr w:type="spellEnd"/>
      <w:r w:rsidR="004E79F7" w:rsidRPr="00B25E29">
        <w:t xml:space="preserve"> </w:t>
      </w:r>
      <w:proofErr w:type="spellStart"/>
      <w:r w:rsidR="004E79F7" w:rsidRPr="00B25E29">
        <w:t>bgs</w:t>
      </w:r>
      <w:proofErr w:type="spellEnd"/>
      <w:r w:rsidR="004E79F7" w:rsidRPr="00B25E29">
        <w:t xml:space="preserve">. </w:t>
      </w:r>
      <w:r w:rsidR="00CD5D90" w:rsidRPr="00B25E29">
        <w:t xml:space="preserve">The current extent of contamination at AOC-09 consists of </w:t>
      </w:r>
      <w:r w:rsidR="004E79F7" w:rsidRPr="00B25E29">
        <w:t>heavy metals and cyanide in soil and groundwater</w:t>
      </w:r>
      <w:r w:rsidR="00346760" w:rsidRPr="00B25E29">
        <w:t xml:space="preserve"> and is limited in depth and lateral extent</w:t>
      </w:r>
      <w:r w:rsidR="004E79F7" w:rsidRPr="00B25E29">
        <w:t xml:space="preserve">. Soil contamination is limited to an area approximately 40 ft by 25 ft. The depth of impacted soils is approximately 4 to 12 </w:t>
      </w:r>
      <w:proofErr w:type="spellStart"/>
      <w:r w:rsidR="004E79F7" w:rsidRPr="00B25E29">
        <w:t>ft</w:t>
      </w:r>
      <w:proofErr w:type="spellEnd"/>
      <w:r w:rsidR="004E79F7" w:rsidRPr="00B25E29">
        <w:t xml:space="preserve"> </w:t>
      </w:r>
      <w:proofErr w:type="spellStart"/>
      <w:r w:rsidR="004E79F7" w:rsidRPr="00B25E29">
        <w:t>bgs</w:t>
      </w:r>
      <w:proofErr w:type="spellEnd"/>
      <w:r w:rsidR="004E79F7" w:rsidRPr="00B25E29">
        <w:t xml:space="preserve"> inside the building, and from about 6 to 12 </w:t>
      </w:r>
      <w:proofErr w:type="spellStart"/>
      <w:r w:rsidR="004E79F7" w:rsidRPr="00B25E29">
        <w:t>ft</w:t>
      </w:r>
      <w:proofErr w:type="spellEnd"/>
      <w:r w:rsidR="004E79F7" w:rsidRPr="00B25E29">
        <w:t xml:space="preserve"> </w:t>
      </w:r>
      <w:proofErr w:type="spellStart"/>
      <w:r w:rsidR="004E79F7" w:rsidRPr="00B25E29">
        <w:t>bgs</w:t>
      </w:r>
      <w:proofErr w:type="spellEnd"/>
      <w:r w:rsidR="004E79F7" w:rsidRPr="00B25E29">
        <w:t xml:space="preserve"> outside the building. </w:t>
      </w:r>
      <w:r w:rsidR="00511AF3" w:rsidRPr="00B25E29">
        <w:t xml:space="preserve">Soil concentrations are below </w:t>
      </w:r>
      <w:r w:rsidR="00346760" w:rsidRPr="00B25E29">
        <w:t>industrial</w:t>
      </w:r>
      <w:r w:rsidR="00511AF3" w:rsidRPr="00B25E29">
        <w:t xml:space="preserve"> direct contact</w:t>
      </w:r>
      <w:r w:rsidR="00346760" w:rsidRPr="00B25E29">
        <w:t xml:space="preserve"> (MTCA Method C)</w:t>
      </w:r>
      <w:r w:rsidR="00511AF3" w:rsidRPr="00B25E29">
        <w:t xml:space="preserve"> exposure concentrations. </w:t>
      </w:r>
    </w:p>
    <w:p w14:paraId="34691012" w14:textId="4C22079F" w:rsidR="00B45814" w:rsidRPr="00B25E29" w:rsidRDefault="00A33239" w:rsidP="00B45814">
      <w:pPr>
        <w:pStyle w:val="BodyText"/>
      </w:pPr>
      <w:r w:rsidRPr="00B25E29">
        <w:t>Site-wide groundwater contamination associated with AOC</w:t>
      </w:r>
      <w:r w:rsidR="00B36020">
        <w:t xml:space="preserve"> A</w:t>
      </w:r>
      <w:r w:rsidRPr="00B25E29">
        <w:t xml:space="preserve">-14 originated at the </w:t>
      </w:r>
      <w:r w:rsidR="0076518B">
        <w:t xml:space="preserve">Boeing Auburn </w:t>
      </w:r>
      <w:r w:rsidRPr="00B25E29">
        <w:t>Facility, but the majority of the contamination is now present off-Facility and is described in greater detail in Section</w:t>
      </w:r>
      <w:r w:rsidR="00594669">
        <w:t> </w:t>
      </w:r>
      <w:r w:rsidRPr="00B25E29">
        <w:t>2.4.2.</w:t>
      </w:r>
      <w:r w:rsidR="00511AF3" w:rsidRPr="00B25E29">
        <w:t xml:space="preserve"> </w:t>
      </w:r>
      <w:r w:rsidR="00B36020" w:rsidRPr="00B25E29">
        <w:t xml:space="preserve">Transport of contaminants from the release areas </w:t>
      </w:r>
      <w:r w:rsidR="00170C1E">
        <w:t xml:space="preserve">to groundwater </w:t>
      </w:r>
      <w:r w:rsidR="00B36020" w:rsidRPr="00B25E29">
        <w:t>occurred through dissolution</w:t>
      </w:r>
      <w:r w:rsidR="00B36020">
        <w:t xml:space="preserve">. </w:t>
      </w:r>
      <w:r w:rsidR="00511AF3" w:rsidRPr="00B25E29">
        <w:t xml:space="preserve">There are limited areas of soil TCE contamination at the former release areas at the </w:t>
      </w:r>
      <w:r w:rsidR="0076518B">
        <w:t xml:space="preserve">Boeing Auburn </w:t>
      </w:r>
      <w:r w:rsidR="00511AF3" w:rsidRPr="00B25E29">
        <w:t>Facility above CULs</w:t>
      </w:r>
      <w:r w:rsidR="007E717B" w:rsidRPr="007E717B">
        <w:t xml:space="preserve"> </w:t>
      </w:r>
      <w:r w:rsidR="007E717B" w:rsidRPr="00B25E29">
        <w:t>protective of groundwater</w:t>
      </w:r>
      <w:r w:rsidR="00511AF3" w:rsidRPr="00B25E29">
        <w:t xml:space="preserve">. TCE soil concentrations are below </w:t>
      </w:r>
      <w:r w:rsidR="00346760" w:rsidRPr="00B25E29">
        <w:t xml:space="preserve">MTCA </w:t>
      </w:r>
      <w:r w:rsidR="00511AF3" w:rsidRPr="00B25E29">
        <w:t>Method C direct</w:t>
      </w:r>
      <w:r w:rsidR="00346760" w:rsidRPr="00B25E29">
        <w:t xml:space="preserve"> </w:t>
      </w:r>
      <w:r w:rsidR="00511AF3" w:rsidRPr="00B25E29">
        <w:t>contact exposure concentrations.</w:t>
      </w:r>
      <w:r w:rsidR="00B36020">
        <w:t xml:space="preserve"> </w:t>
      </w:r>
      <w:r w:rsidR="00B36020" w:rsidRPr="00B25E29">
        <w:t>CVOC vapor intrusion is not a pathway of concern</w:t>
      </w:r>
      <w:r w:rsidR="00001A31">
        <w:t xml:space="preserve"> </w:t>
      </w:r>
      <w:r w:rsidR="00001A31" w:rsidRPr="00001A31">
        <w:t>under current site conditions</w:t>
      </w:r>
      <w:r w:rsidR="00B36020" w:rsidRPr="00B25E29">
        <w:t xml:space="preserve">. Soil contamination outside the </w:t>
      </w:r>
      <w:r w:rsidR="0076518B">
        <w:t xml:space="preserve">Boeing Auburn </w:t>
      </w:r>
      <w:r w:rsidR="00B36020" w:rsidRPr="00B25E29">
        <w:t>Facility release areas has not been identified.</w:t>
      </w:r>
    </w:p>
    <w:p w14:paraId="63196677" w14:textId="30BF9556" w:rsidR="00B45814" w:rsidRPr="00B25E29" w:rsidRDefault="00FC5B73" w:rsidP="00B45814">
      <w:pPr>
        <w:pStyle w:val="BodyText"/>
      </w:pPr>
      <w:r w:rsidRPr="00B25E29">
        <w:t>C</w:t>
      </w:r>
      <w:r w:rsidR="00CD5D90" w:rsidRPr="00B25E29">
        <w:t xml:space="preserve">ontaminated </w:t>
      </w:r>
      <w:r w:rsidR="00B45814" w:rsidRPr="00B25E29">
        <w:t xml:space="preserve">soil and groundwater </w:t>
      </w:r>
      <w:r w:rsidRPr="00B25E29">
        <w:t xml:space="preserve">at the </w:t>
      </w:r>
      <w:r w:rsidR="0076518B">
        <w:t xml:space="preserve">Boeing Auburn </w:t>
      </w:r>
      <w:r w:rsidRPr="00B25E29">
        <w:t xml:space="preserve">Facility </w:t>
      </w:r>
      <w:r w:rsidR="00B45814" w:rsidRPr="00B25E29">
        <w:t>are covered by pavement or buildings</w:t>
      </w:r>
      <w:r w:rsidR="00230D2C">
        <w:t>,</w:t>
      </w:r>
      <w:r w:rsidR="00B45814" w:rsidRPr="00B25E29">
        <w:t xml:space="preserve"> and potential exposure could only occur during subsurface construction or exploration activities. Groundwater at the </w:t>
      </w:r>
      <w:r w:rsidR="0076518B">
        <w:t xml:space="preserve">Boeing Auburn </w:t>
      </w:r>
      <w:r w:rsidR="00B45814" w:rsidRPr="00B25E29">
        <w:t xml:space="preserve">Facility is not used for drinking water, and this exposure pathway is considered incomplete because all water is supplied by a municipal drinking water system. Air testing has confirmed that contaminants in soil gas are not migrating into the buildings or ambient air at measurable concentrations. </w:t>
      </w:r>
      <w:r w:rsidR="009631E4">
        <w:t>T</w:t>
      </w:r>
      <w:r w:rsidR="00B45814" w:rsidRPr="00B25E29">
        <w:t xml:space="preserve">here may be potential for exposure to occur during future </w:t>
      </w:r>
      <w:r w:rsidR="00B45814" w:rsidRPr="00B25E29">
        <w:lastRenderedPageBreak/>
        <w:t xml:space="preserve">temporary construction, investigation, or remediation work, </w:t>
      </w:r>
      <w:r w:rsidR="009631E4">
        <w:t xml:space="preserve">however, </w:t>
      </w:r>
      <w:r w:rsidR="00E25F7F">
        <w:t xml:space="preserve">exposure </w:t>
      </w:r>
      <w:r w:rsidR="009631E4">
        <w:t>will</w:t>
      </w:r>
      <w:r w:rsidR="00B45814" w:rsidRPr="00B25E29">
        <w:t xml:space="preserve"> </w:t>
      </w:r>
      <w:r w:rsidR="00715FC5">
        <w:t xml:space="preserve">be </w:t>
      </w:r>
      <w:r w:rsidR="00B45814" w:rsidRPr="00B25E29">
        <w:t xml:space="preserve">minimized and mitigated through institutional controls </w:t>
      </w:r>
      <w:r w:rsidR="009631E4">
        <w:t xml:space="preserve">established by an environmental covenant enacted under this CAP </w:t>
      </w:r>
      <w:r w:rsidR="00B45814" w:rsidRPr="00B25E29">
        <w:t xml:space="preserve">and proper health and safety measures and planning. </w:t>
      </w:r>
      <w:r w:rsidR="003230E2" w:rsidRPr="00B25E29">
        <w:t xml:space="preserve">At the majority of the </w:t>
      </w:r>
      <w:r w:rsidR="0076518B">
        <w:t xml:space="preserve">Boeing Auburn </w:t>
      </w:r>
      <w:r w:rsidR="003230E2" w:rsidRPr="00B25E29">
        <w:t xml:space="preserve">Facility (except AOC A-01) soil concentrations are below Method C direct contact values. </w:t>
      </w:r>
      <w:r w:rsidR="00B45814" w:rsidRPr="00B25E29">
        <w:t xml:space="preserve">There are no </w:t>
      </w:r>
      <w:r w:rsidR="00692EF0" w:rsidRPr="003E669F">
        <w:t xml:space="preserve">current </w:t>
      </w:r>
      <w:r w:rsidR="00B45814" w:rsidRPr="003E669F">
        <w:t>complete exposure</w:t>
      </w:r>
      <w:r w:rsidR="00B45814" w:rsidRPr="00B25E29">
        <w:t xml:space="preserve"> pathways for receptors at the </w:t>
      </w:r>
      <w:r w:rsidR="0076518B">
        <w:t xml:space="preserve">Boeing Auburn </w:t>
      </w:r>
      <w:r w:rsidR="00B45814" w:rsidRPr="00B25E29">
        <w:t xml:space="preserve">Facility (i.e., potential receptors are not currently being exposed to contaminants at the </w:t>
      </w:r>
      <w:r w:rsidR="0076518B">
        <w:t xml:space="preserve">Boeing Auburn </w:t>
      </w:r>
      <w:r w:rsidR="00B45814" w:rsidRPr="00B25E29">
        <w:t xml:space="preserve">Facility). </w:t>
      </w:r>
    </w:p>
    <w:p w14:paraId="7CADAD3E" w14:textId="5594B1E9" w:rsidR="00730A1C" w:rsidRPr="00B25E29" w:rsidRDefault="00B45814" w:rsidP="00B45814">
      <w:pPr>
        <w:pStyle w:val="BodyText"/>
      </w:pPr>
      <w:r w:rsidRPr="00B25E29">
        <w:t>Boeing evaluated the need for a terrestrial ecological evaluation (TEE) in accordance with MTCA</w:t>
      </w:r>
      <w:r w:rsidR="00AE3F61">
        <w:t xml:space="preserve"> (WAC 173-340-</w:t>
      </w:r>
      <w:r w:rsidR="00EB7A85">
        <w:t>7</w:t>
      </w:r>
      <w:r w:rsidR="00AE3F61">
        <w:t>49</w:t>
      </w:r>
      <w:r w:rsidR="00EB7A85">
        <w:t>0</w:t>
      </w:r>
      <w:r w:rsidR="00AE3F61">
        <w:t>)</w:t>
      </w:r>
      <w:r w:rsidRPr="00B25E29">
        <w:t xml:space="preserve">. TEEs address potential impacts on terrestrial plant and animal receptors from contaminated soil. The Site qualifies for an exemption from TEE because contaminated soil is located only on the </w:t>
      </w:r>
      <w:r w:rsidR="0076518B">
        <w:t xml:space="preserve">Boeing Auburn </w:t>
      </w:r>
      <w:r w:rsidRPr="00B25E29">
        <w:t xml:space="preserve">Facility and all areas with contaminated soil are paved or covered by buildings, and the </w:t>
      </w:r>
      <w:r w:rsidR="00AE3F61">
        <w:t>property</w:t>
      </w:r>
      <w:r w:rsidR="00AE3F61" w:rsidRPr="00B25E29">
        <w:t xml:space="preserve"> </w:t>
      </w:r>
      <w:r w:rsidRPr="00B25E29">
        <w:t>is fenced</w:t>
      </w:r>
      <w:r w:rsidR="00EB7A85">
        <w:t xml:space="preserve"> as described in the exclusion under</w:t>
      </w:r>
      <w:r w:rsidR="00AE3F61">
        <w:t xml:space="preserve"> WAC 173-340-</w:t>
      </w:r>
      <w:r w:rsidR="00EB7A85">
        <w:t>7</w:t>
      </w:r>
      <w:r w:rsidR="00AE3F61">
        <w:t>49</w:t>
      </w:r>
      <w:r w:rsidR="00EB7A85">
        <w:t>1</w:t>
      </w:r>
      <w:r w:rsidR="00AE3F61">
        <w:t>(1)(b)</w:t>
      </w:r>
      <w:r w:rsidRPr="00B25E29">
        <w:t xml:space="preserve">. Boeing </w:t>
      </w:r>
      <w:r w:rsidR="00F35069">
        <w:t>will</w:t>
      </w:r>
      <w:r w:rsidRPr="00B25E29">
        <w:t xml:space="preserve"> place institutional controls </w:t>
      </w:r>
      <w:r w:rsidR="002A1BDC">
        <w:t>where contamination is present</w:t>
      </w:r>
      <w:r w:rsidR="002A1BDC" w:rsidRPr="00B25E29">
        <w:t xml:space="preserve"> </w:t>
      </w:r>
      <w:r w:rsidRPr="00B25E29">
        <w:t>on its property</w:t>
      </w:r>
      <w:r w:rsidR="00C22C45">
        <w:t xml:space="preserve"> </w:t>
      </w:r>
      <w:r w:rsidRPr="00B25E29">
        <w:t>limiting future land use in compliance with the TEE exemption.</w:t>
      </w:r>
    </w:p>
    <w:p w14:paraId="39FF7072" w14:textId="031CF690" w:rsidR="00005B5E" w:rsidRPr="00B25E29" w:rsidRDefault="00785EAA" w:rsidP="004D0324">
      <w:pPr>
        <w:pStyle w:val="Heading3"/>
      </w:pPr>
      <w:bookmarkStart w:id="27" w:name="_Toc93502988"/>
      <w:r w:rsidRPr="00B25E29">
        <w:t xml:space="preserve">Off-Facility </w:t>
      </w:r>
      <w:r w:rsidR="00DD6081" w:rsidRPr="00B25E29">
        <w:t>Conditions and Exposure Pathways</w:t>
      </w:r>
      <w:bookmarkEnd w:id="27"/>
    </w:p>
    <w:p w14:paraId="1F2EEC40" w14:textId="39F343BC" w:rsidR="00A33239" w:rsidRPr="00B25E29" w:rsidRDefault="00CD5D90" w:rsidP="002C43B4">
      <w:pPr>
        <w:pStyle w:val="BodyText"/>
      </w:pPr>
      <w:r w:rsidRPr="00B25E29">
        <w:t xml:space="preserve">Site-wide groundwater contamination </w:t>
      </w:r>
      <w:r w:rsidR="00A33239" w:rsidRPr="00B25E29">
        <w:t>associated with</w:t>
      </w:r>
      <w:r w:rsidRPr="00B25E29">
        <w:t xml:space="preserve"> AOC</w:t>
      </w:r>
      <w:r w:rsidR="00A82C2C">
        <w:t xml:space="preserve"> A</w:t>
      </w:r>
      <w:r w:rsidRPr="00B25E29">
        <w:t>-14</w:t>
      </w:r>
      <w:r w:rsidR="00A33239" w:rsidRPr="00B25E29">
        <w:t xml:space="preserve"> originated at the </w:t>
      </w:r>
      <w:r w:rsidR="0076518B">
        <w:t xml:space="preserve">Boeing Auburn </w:t>
      </w:r>
      <w:r w:rsidR="00A33239" w:rsidRPr="00B25E29">
        <w:t xml:space="preserve">Facility, but the majority of the contamination is now present downgradient of the </w:t>
      </w:r>
      <w:r w:rsidR="0076518B">
        <w:t xml:space="preserve">Boeing Auburn </w:t>
      </w:r>
      <w:r w:rsidR="00A33239" w:rsidRPr="00B25E29">
        <w:t>Facility. The current extent of AOC</w:t>
      </w:r>
      <w:r w:rsidR="00A82C2C">
        <w:t xml:space="preserve"> </w:t>
      </w:r>
      <w:r w:rsidR="00346760" w:rsidRPr="00B25E29">
        <w:t>A-</w:t>
      </w:r>
      <w:r w:rsidR="00A33239" w:rsidRPr="00B25E29">
        <w:t xml:space="preserve">14 </w:t>
      </w:r>
      <w:r w:rsidRPr="00B25E29">
        <w:t>consists of</w:t>
      </w:r>
      <w:r w:rsidR="003230E2" w:rsidRPr="00B25E29">
        <w:t xml:space="preserve"> groundwater contamination in the upper aquifer (from the water table to the Osceola Mudflow aquitard) from the </w:t>
      </w:r>
      <w:r w:rsidR="0076518B">
        <w:t xml:space="preserve">Boeing Auburn </w:t>
      </w:r>
      <w:r w:rsidR="003230E2" w:rsidRPr="00B25E29">
        <w:t>Facility to approximately 1</w:t>
      </w:r>
      <w:r w:rsidR="007A7673" w:rsidRPr="00B25E29">
        <w:t xml:space="preserve"> </w:t>
      </w:r>
      <w:r w:rsidR="003230E2" w:rsidRPr="00B25E29">
        <w:t>mile downgradient</w:t>
      </w:r>
      <w:r w:rsidR="00283FFB" w:rsidRPr="00B25E29">
        <w:t xml:space="preserve"> </w:t>
      </w:r>
      <w:r w:rsidR="00283FFB" w:rsidRPr="00D650FB">
        <w:t>(Figure 2-2)</w:t>
      </w:r>
      <w:r w:rsidR="003230E2" w:rsidRPr="00D650FB">
        <w:t>.</w:t>
      </w:r>
      <w:r w:rsidRPr="00D650FB">
        <w:t xml:space="preserve"> Th</w:t>
      </w:r>
      <w:r w:rsidRPr="00B25E29">
        <w:t>e current extent of AOC</w:t>
      </w:r>
      <w:r w:rsidR="00A82C2C">
        <w:t xml:space="preserve"> A</w:t>
      </w:r>
      <w:r w:rsidRPr="00B25E29">
        <w:t>-15 consists of</w:t>
      </w:r>
      <w:r w:rsidR="00283FFB" w:rsidRPr="00B25E29">
        <w:t xml:space="preserve"> areas where stormwater features at the Site</w:t>
      </w:r>
      <w:r w:rsidR="002C6104">
        <w:t>,</w:t>
      </w:r>
      <w:r w:rsidR="00283FFB" w:rsidRPr="00B25E29">
        <w:t xml:space="preserve"> including the Chicago Avenue ditch and the Auburn 400 stormwater retention </w:t>
      </w:r>
      <w:r w:rsidR="003C77CF">
        <w:t>basins</w:t>
      </w:r>
      <w:r w:rsidR="00F02CA1" w:rsidRPr="00B25E29">
        <w:t xml:space="preserve"> </w:t>
      </w:r>
      <w:r w:rsidR="00283FFB" w:rsidRPr="00B25E29">
        <w:t xml:space="preserve">(Auburn 400 north and south </w:t>
      </w:r>
      <w:r w:rsidR="003C77CF">
        <w:t>basins</w:t>
      </w:r>
      <w:r w:rsidR="00283FFB" w:rsidRPr="00B25E29">
        <w:t>)</w:t>
      </w:r>
      <w:r w:rsidR="002C6104">
        <w:t>,</w:t>
      </w:r>
      <w:r w:rsidR="00EB6461">
        <w:t xml:space="preserve"> intercept contaminated groundwater</w:t>
      </w:r>
      <w:r w:rsidR="00283FFB" w:rsidRPr="00B25E29">
        <w:t>.</w:t>
      </w:r>
    </w:p>
    <w:p w14:paraId="603270ED" w14:textId="7D9BFA9C" w:rsidR="00A33239" w:rsidRPr="00B25E29" w:rsidRDefault="002C43B4" w:rsidP="002C43B4">
      <w:pPr>
        <w:pStyle w:val="BodyText"/>
      </w:pPr>
      <w:r w:rsidRPr="00B25E29">
        <w:t xml:space="preserve">Outside of the </w:t>
      </w:r>
      <w:r w:rsidR="0076518B">
        <w:t xml:space="preserve">Boeing Auburn </w:t>
      </w:r>
      <w:r w:rsidRPr="00B25E29">
        <w:t>Facility, potential exposure pathways include exposure to contaminated groundwater (incidental ingestion), stormwater (ingestion or absorption), or air (inhalation). Site groundwater is not used for drinking water, and this exposure pathway is considered incomplete because drinking water is not being extracted from the impacted portion of the aquifer</w:t>
      </w:r>
      <w:r w:rsidR="00715445">
        <w:t>. W</w:t>
      </w:r>
      <w:r w:rsidRPr="00B25E29">
        <w:t xml:space="preserve">ater in the area is supplied by municipal drinking water systems </w:t>
      </w:r>
      <w:r w:rsidR="00715445">
        <w:t xml:space="preserve">that draw groundwater </w:t>
      </w:r>
      <w:r w:rsidRPr="00B25E29">
        <w:t>from the lower aquifer</w:t>
      </w:r>
      <w:r w:rsidR="00715445">
        <w:t xml:space="preserve"> and cross-gradient of the </w:t>
      </w:r>
      <w:r w:rsidR="0076518B">
        <w:t xml:space="preserve">Boeing Auburn </w:t>
      </w:r>
      <w:r w:rsidR="00715445">
        <w:t>Facility. In addition, the groundwater plumes are outside of the footprint of the water supply well capture zones</w:t>
      </w:r>
      <w:r w:rsidRPr="00B25E29">
        <w:t xml:space="preserve">. Contact with contaminated groundwater would only occur during subsurface construction or </w:t>
      </w:r>
      <w:r w:rsidR="00715445">
        <w:t>investigation</w:t>
      </w:r>
      <w:r w:rsidR="00715445" w:rsidRPr="00B25E29">
        <w:t xml:space="preserve"> </w:t>
      </w:r>
      <w:r w:rsidRPr="00B25E29">
        <w:t xml:space="preserve">activities. </w:t>
      </w:r>
    </w:p>
    <w:p w14:paraId="70A54A3E" w14:textId="13DC64C1" w:rsidR="002C43B4" w:rsidRPr="00B25E29" w:rsidRDefault="00D34780" w:rsidP="002C43B4">
      <w:pPr>
        <w:pStyle w:val="BodyText"/>
      </w:pPr>
      <w:r>
        <w:t xml:space="preserve">TCE and VC </w:t>
      </w:r>
      <w:r w:rsidR="00715445">
        <w:t xml:space="preserve">concentrations in stormwater features (stormwater ditches and </w:t>
      </w:r>
      <w:r w:rsidR="003C77CF">
        <w:t>basins</w:t>
      </w:r>
      <w:r w:rsidR="00715445">
        <w:t xml:space="preserve">) are below risk-based </w:t>
      </w:r>
      <w:r w:rsidR="00715445" w:rsidRPr="00D650FB">
        <w:t xml:space="preserve">human health screening levels </w:t>
      </w:r>
      <w:r w:rsidR="002C43B4" w:rsidRPr="00D650FB">
        <w:t>where workers or children</w:t>
      </w:r>
      <w:r w:rsidR="00AA667E" w:rsidRPr="00D650FB">
        <w:rPr>
          <w:rStyle w:val="FootnoteReference"/>
        </w:rPr>
        <w:footnoteReference w:id="3"/>
      </w:r>
      <w:r w:rsidR="002C43B4" w:rsidRPr="00D650FB">
        <w:t xml:space="preserve"> may have incidental contact with the water </w:t>
      </w:r>
      <w:r w:rsidR="002C43B4" w:rsidRPr="00D650FB">
        <w:fldChar w:fldCharType="begin">
          <w:fldData xml:space="preserve">PEVuZE5vdGU+PENpdGU+PEF1dGhvcj5MQUk8L0F1dGhvcj48WWVhcj4yMDEzPC9ZZWFyPjxSZWNO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</w:fldData>
        </w:fldChar>
      </w:r>
      <w:r w:rsidR="00FE2A73" w:rsidRPr="00D650FB">
        <w:instrText xml:space="preserve"> ADDIN EN.CITE </w:instrText>
      </w:r>
      <w:r w:rsidR="00FE2A73" w:rsidRPr="00D650FB">
        <w:fldChar w:fldCharType="begin">
          <w:fldData xml:space="preserve">PEVuZE5vdGU+PENpdGU+PEF1dGhvcj5MQUk8L0F1dGhvcj48WWVhcj4yMDEzPC9ZZWFyPjxSZWNO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</w:fldData>
        </w:fldChar>
      </w:r>
      <w:r w:rsidR="00FE2A73" w:rsidRPr="00D650FB">
        <w:instrText xml:space="preserve"> ADDIN EN.CITE.DATA </w:instrText>
      </w:r>
      <w:r w:rsidR="00FE2A73" w:rsidRPr="00D650FB">
        <w:fldChar w:fldCharType="end"/>
      </w:r>
      <w:r w:rsidR="002C43B4" w:rsidRPr="00D650FB">
        <w:fldChar w:fldCharType="separate"/>
      </w:r>
      <w:r w:rsidR="00FE2A73" w:rsidRPr="00D650FB">
        <w:rPr>
          <w:noProof/>
        </w:rPr>
        <w:t>(LAI 2013; Washington State Department of Health [WDOH] 2013; WDOH 2014)</w:t>
      </w:r>
      <w:r w:rsidR="002C43B4" w:rsidRPr="00D650FB">
        <w:fldChar w:fldCharType="end"/>
      </w:r>
      <w:r w:rsidR="006D0F1E">
        <w:t>.</w:t>
      </w:r>
      <w:r w:rsidR="00715445" w:rsidRPr="00D650FB">
        <w:t xml:space="preserve"> </w:t>
      </w:r>
      <w:r>
        <w:t xml:space="preserve">However, </w:t>
      </w:r>
      <w:r w:rsidR="006D0F1E">
        <w:t xml:space="preserve">TCE </w:t>
      </w:r>
      <w:r w:rsidR="006D0F1E">
        <w:lastRenderedPageBreak/>
        <w:t xml:space="preserve">and VC concentrations in stormwater features are detected above </w:t>
      </w:r>
      <w:r>
        <w:t xml:space="preserve">surface water quality standards (SWQS) for freshwater beneficial uses (drinking water and eating organisms) </w:t>
      </w:r>
      <w:r w:rsidR="006D0F1E">
        <w:t xml:space="preserve">per </w:t>
      </w:r>
      <w:r>
        <w:t>WAC 173-201A</w:t>
      </w:r>
      <w:r w:rsidR="006D0F1E">
        <w:t xml:space="preserve"> (Site surface water CULs)</w:t>
      </w:r>
      <w:r w:rsidR="002C43B4" w:rsidRPr="00D650FB">
        <w:t>. Based</w:t>
      </w:r>
      <w:r w:rsidR="002C43B4" w:rsidRPr="00B25E29">
        <w:t xml:space="preserve"> on results of air testing in commercial and residential buildings outside the </w:t>
      </w:r>
      <w:r w:rsidR="0076518B">
        <w:t xml:space="preserve">Boeing Auburn </w:t>
      </w:r>
      <w:r w:rsidR="002C43B4" w:rsidRPr="00B25E29">
        <w:t xml:space="preserve">Facility, vapor intrusion of TCE and VC is not occurring. Site-specific evaluation of current conditions has determined that human exposure to contaminants at levels expected to cause adverse health effects is not currently occurring at the Site. </w:t>
      </w:r>
    </w:p>
    <w:p w14:paraId="64E36FD5" w14:textId="15DFECC7" w:rsidR="00785EAA" w:rsidRPr="00B25E29" w:rsidRDefault="00785EAA" w:rsidP="002C43B4">
      <w:pPr>
        <w:pStyle w:val="BodyText"/>
      </w:pPr>
      <w:r w:rsidRPr="00B25E29">
        <w:t xml:space="preserve">CVOC concentrations in groundwater and where groundwater </w:t>
      </w:r>
      <w:r w:rsidR="00EB6461">
        <w:t>enters</w:t>
      </w:r>
      <w:r w:rsidRPr="00B25E29">
        <w:t xml:space="preserve"> stormwater features are below hea</w:t>
      </w:r>
      <w:r w:rsidR="00001A31">
        <w:t>l</w:t>
      </w:r>
      <w:r w:rsidRPr="00B25E29">
        <w:t xml:space="preserve">th-based screening criteria for human health and the environment, so there are no unacceptable risks to potential human or ecological receptors at the Site. </w:t>
      </w:r>
      <w:r w:rsidR="00E226CB" w:rsidRPr="00B25E29">
        <w:t xml:space="preserve">Groundwater and surface water sampling data has demonstrated that </w:t>
      </w:r>
      <w:r w:rsidRPr="00B25E29">
        <w:t>CVOCs in groundwater degrade to non-detect concentrations before reaching Mill Creek</w:t>
      </w:r>
      <w:r w:rsidR="00E226CB" w:rsidRPr="00B25E29">
        <w:t xml:space="preserve"> as evidenced by the absence of TCE in groundwater</w:t>
      </w:r>
      <w:r w:rsidR="0089549F" w:rsidRPr="00B25E29">
        <w:t xml:space="preserve"> from shallow pore water samples in</w:t>
      </w:r>
      <w:r w:rsidR="00E226CB" w:rsidRPr="00B25E29">
        <w:t xml:space="preserve"> the hyporheic zone adjacent to/beneath Mill Creek and in Mill Creek surface water</w:t>
      </w:r>
      <w:r w:rsidRPr="00B25E29">
        <w:t xml:space="preserve">. </w:t>
      </w:r>
    </w:p>
    <w:p w14:paraId="7195120C" w14:textId="77777777" w:rsidR="0083403C" w:rsidRPr="00B25E29" w:rsidRDefault="0083403C" w:rsidP="002C43B4">
      <w:pPr>
        <w:pStyle w:val="BodyText"/>
      </w:pPr>
    </w:p>
    <w:p w14:paraId="6474B727" w14:textId="77777777" w:rsidR="004E098F" w:rsidRPr="00B25E29" w:rsidRDefault="004E098F" w:rsidP="004E098F">
      <w:pPr>
        <w:pStyle w:val="BodyText"/>
        <w:sectPr w:rsidR="004E098F" w:rsidRPr="00B25E29" w:rsidSect="00746A6B">
          <w:pgSz w:w="12240" w:h="15840"/>
          <w:pgMar w:top="1440" w:right="1440" w:bottom="1440" w:left="1440" w:header="720" w:footer="720" w:gutter="0"/>
          <w:pgNumType w:start="1" w:chapStyle="1"/>
          <w:cols w:space="720"/>
          <w:docGrid w:linePitch="360"/>
        </w:sectPr>
      </w:pPr>
    </w:p>
    <w:p w14:paraId="75FCE27D" w14:textId="77777777" w:rsidR="0069231A" w:rsidRPr="00B25E29" w:rsidRDefault="0069231A" w:rsidP="0069231A">
      <w:pPr>
        <w:pStyle w:val="Heading1"/>
      </w:pPr>
      <w:bookmarkStart w:id="28" w:name="_Toc93502989"/>
      <w:r w:rsidRPr="00B25E29">
        <w:lastRenderedPageBreak/>
        <w:t>Cleanup Standards</w:t>
      </w:r>
      <w:bookmarkEnd w:id="28"/>
    </w:p>
    <w:p w14:paraId="0189BB9E" w14:textId="60A08F78" w:rsidR="0069231A" w:rsidRPr="00B25E29" w:rsidRDefault="0069231A" w:rsidP="0069231A">
      <w:pPr>
        <w:pStyle w:val="BodyText"/>
        <w:rPr>
          <w:color w:val="FF0000"/>
        </w:rPr>
      </w:pPr>
      <w:r w:rsidRPr="00B25E29">
        <w:t xml:space="preserve">Cleanup standards consist of three distinct components: 1) regulatory requirements that apply to the Site (applicable state and federal laws; WAC 173-340-700); 2) CULs for hazardous substances present at the Site; and 3) the location where the </w:t>
      </w:r>
      <w:r w:rsidR="00A33239" w:rsidRPr="00B25E29">
        <w:t>CULs</w:t>
      </w:r>
      <w:r w:rsidRPr="00B25E29">
        <w:t xml:space="preserve"> must be met (</w:t>
      </w:r>
      <w:r w:rsidR="00007D3C" w:rsidRPr="00B25E29">
        <w:t>point of compliance [</w:t>
      </w:r>
      <w:r w:rsidRPr="00B25E29">
        <w:t>POC</w:t>
      </w:r>
      <w:r w:rsidR="00007D3C" w:rsidRPr="00B25E29">
        <w:t>]</w:t>
      </w:r>
      <w:r w:rsidRPr="00B25E29">
        <w:t xml:space="preserve">) for each media of concern for the Site. </w:t>
      </w:r>
    </w:p>
    <w:p w14:paraId="1BEF4696" w14:textId="01EBE9A7" w:rsidR="0069231A" w:rsidRPr="00B25E29" w:rsidRDefault="0069231A" w:rsidP="0069231A">
      <w:pPr>
        <w:pStyle w:val="Heading2"/>
      </w:pPr>
      <w:bookmarkStart w:id="29" w:name="_Toc93502990"/>
      <w:r w:rsidRPr="00B25E29">
        <w:t>Regulatory Considerations</w:t>
      </w:r>
      <w:bookmarkEnd w:id="29"/>
    </w:p>
    <w:p w14:paraId="4573A616" w14:textId="44F7D53B" w:rsidR="009D2B51" w:rsidRPr="00B25E29" w:rsidRDefault="0069231A" w:rsidP="009D2B51">
      <w:pPr>
        <w:pStyle w:val="BodyText"/>
        <w:spacing w:after="120"/>
      </w:pPr>
      <w:r w:rsidRPr="00B25E29">
        <w:t>In accordance with MTCA, all cleanup actions must comply with applicable state and federal laws (WAC 173-340-710[1]). MTCA defines applicable state and federal laws to include applicable or relevant and appropriate requirements (ARARs). The MTCA cleanup regulation (WAC 173-340) outlines requirements for the development of cleanup standards and procedures for development and implementation of a cleanup. MTCA and the other ARARs that may be applicable to the development of cleanup standards or implementation of cleanup actions are pres</w:t>
      </w:r>
      <w:r w:rsidRPr="00D650FB">
        <w:t>ented i</w:t>
      </w:r>
      <w:r w:rsidRPr="0040713C">
        <w:t>n Table 3</w:t>
      </w:r>
      <w:r w:rsidRPr="0040713C">
        <w:noBreakHyphen/>
        <w:t>1.</w:t>
      </w:r>
      <w:r w:rsidRPr="00B25E29">
        <w:t xml:space="preserve"> </w:t>
      </w:r>
      <w:r w:rsidR="009D2B51" w:rsidRPr="00B25E29">
        <w:t xml:space="preserve">Chemical-, location-, and action-specific ARARs for the remedies for each AOC are presented in Section 5.0. </w:t>
      </w:r>
    </w:p>
    <w:p w14:paraId="534EF23D" w14:textId="54007620" w:rsidR="0087035D" w:rsidRPr="00B25E29" w:rsidRDefault="0087035D" w:rsidP="0087035D">
      <w:pPr>
        <w:pStyle w:val="Heading2"/>
      </w:pPr>
      <w:bookmarkStart w:id="30" w:name="_Toc93502991"/>
      <w:r w:rsidRPr="00B25E29">
        <w:t>Contaminants of Concern</w:t>
      </w:r>
      <w:bookmarkEnd w:id="30"/>
    </w:p>
    <w:p w14:paraId="16AFFD22" w14:textId="70CBCE91" w:rsidR="0087035D" w:rsidRPr="00B25E29" w:rsidRDefault="0087035D" w:rsidP="006E6944">
      <w:pPr>
        <w:pStyle w:val="BodyText"/>
        <w:spacing w:after="120"/>
      </w:pPr>
      <w:r w:rsidRPr="00B25E29">
        <w:t xml:space="preserve">The </w:t>
      </w:r>
      <w:r w:rsidR="00BF5F24">
        <w:t xml:space="preserve">following </w:t>
      </w:r>
      <w:r w:rsidRPr="00B25E29">
        <w:t xml:space="preserve">types of hazardous substance comprise the contaminants of concern (COCs) for the Boeing Auburn Site </w:t>
      </w:r>
      <w:r w:rsidR="00283FFB" w:rsidRPr="00B25E29">
        <w:t xml:space="preserve">for each AOC </w:t>
      </w:r>
      <w:r w:rsidR="009968B3">
        <w:t>requiring cleanup as part of this CAP</w:t>
      </w:r>
      <w:r w:rsidRPr="00B25E29">
        <w:t>:</w:t>
      </w:r>
    </w:p>
    <w:p w14:paraId="3767408A" w14:textId="1E3D2A35" w:rsidR="00283FFB" w:rsidRPr="00B25E29" w:rsidRDefault="00283FFB" w:rsidP="0087035D">
      <w:pPr>
        <w:pStyle w:val="ListBullet"/>
      </w:pPr>
      <w:r w:rsidRPr="00B25E29">
        <w:t>AOC A-01</w:t>
      </w:r>
      <w:r w:rsidR="00132E82" w:rsidRPr="00B25E29">
        <w:t>:</w:t>
      </w:r>
      <w:r w:rsidR="00EB2AE4" w:rsidRPr="00B25E29">
        <w:rPr>
          <w:rStyle w:val="FootnoteReference"/>
        </w:rPr>
        <w:footnoteReference w:id="4"/>
      </w:r>
    </w:p>
    <w:p w14:paraId="05A1AC8E" w14:textId="0998ED86" w:rsidR="00283FFB" w:rsidRPr="00B25E29" w:rsidRDefault="00283FFB" w:rsidP="00283FFB">
      <w:pPr>
        <w:pStyle w:val="ListBullet2"/>
      </w:pPr>
      <w:r w:rsidRPr="00B25E29">
        <w:t xml:space="preserve">Soil: </w:t>
      </w:r>
      <w:r w:rsidR="00132E82" w:rsidRPr="00B25E29">
        <w:t>Total Petroleum Hydrocarbons (</w:t>
      </w:r>
      <w:r w:rsidRPr="00B25E29">
        <w:t>TPH</w:t>
      </w:r>
      <w:r w:rsidR="00132E82" w:rsidRPr="00B25E29">
        <w:t>)</w:t>
      </w:r>
      <w:r w:rsidRPr="00B25E29">
        <w:t>, Ethylbenzene, Total Xylenes</w:t>
      </w:r>
    </w:p>
    <w:p w14:paraId="32B8EA01" w14:textId="4674E61D" w:rsidR="00283FFB" w:rsidRPr="00B25E29" w:rsidRDefault="00283FFB" w:rsidP="00283FFB">
      <w:pPr>
        <w:pStyle w:val="ListBullet2"/>
      </w:pPr>
      <w:r w:rsidRPr="00B25E29">
        <w:t>Groundwater: TPH</w:t>
      </w:r>
      <w:r w:rsidR="00EB2AE4" w:rsidRPr="00B25E29">
        <w:t xml:space="preserve"> (gasoline-range organics and diesel-range organics)</w:t>
      </w:r>
      <w:r w:rsidRPr="00B25E29">
        <w:t>, Ethylbenzene, Total Xylenes</w:t>
      </w:r>
    </w:p>
    <w:p w14:paraId="248ACA49" w14:textId="51567F9B" w:rsidR="00283FFB" w:rsidRPr="00B25E29" w:rsidRDefault="00283FFB" w:rsidP="0087035D">
      <w:pPr>
        <w:pStyle w:val="ListBullet"/>
      </w:pPr>
      <w:r w:rsidRPr="00B25E29">
        <w:t>AOC A-09</w:t>
      </w:r>
      <w:r w:rsidR="00132E82" w:rsidRPr="00B25E29">
        <w:t>:</w:t>
      </w:r>
      <w:r w:rsidR="00EB2AE4" w:rsidRPr="00B25E29">
        <w:rPr>
          <w:rStyle w:val="FootnoteReference"/>
        </w:rPr>
        <w:footnoteReference w:id="5"/>
      </w:r>
    </w:p>
    <w:p w14:paraId="0F0CA5A4" w14:textId="4F5B75D2" w:rsidR="00283FFB" w:rsidRPr="00B25E29" w:rsidRDefault="00283FFB" w:rsidP="00283FFB">
      <w:pPr>
        <w:pStyle w:val="ListBullet2"/>
      </w:pPr>
      <w:r w:rsidRPr="00B25E29">
        <w:t>Soil</w:t>
      </w:r>
      <w:r w:rsidR="00132E82" w:rsidRPr="00B25E29">
        <w:t>:</w:t>
      </w:r>
      <w:r w:rsidR="00EB2AE4" w:rsidRPr="00B25E29">
        <w:rPr>
          <w:rStyle w:val="FootnoteReference"/>
        </w:rPr>
        <w:footnoteReference w:id="6"/>
      </w:r>
      <w:r w:rsidRPr="00B25E29">
        <w:t xml:space="preserve"> Cadmium, Copper</w:t>
      </w:r>
    </w:p>
    <w:p w14:paraId="4872820C" w14:textId="629622AB" w:rsidR="00283FFB" w:rsidRPr="00B25E29" w:rsidRDefault="00283FFB" w:rsidP="00283FFB">
      <w:pPr>
        <w:pStyle w:val="ListBullet2"/>
      </w:pPr>
      <w:r w:rsidRPr="00B25E29">
        <w:t>Groundwater: Cadmium, Copper, Cyanide</w:t>
      </w:r>
    </w:p>
    <w:p w14:paraId="40E7736B" w14:textId="748D50CC" w:rsidR="00283FFB" w:rsidRPr="00B25E29" w:rsidRDefault="00283FFB" w:rsidP="0087035D">
      <w:pPr>
        <w:pStyle w:val="ListBullet"/>
      </w:pPr>
      <w:r w:rsidRPr="00B25E29">
        <w:t xml:space="preserve">AOC A-14: </w:t>
      </w:r>
    </w:p>
    <w:p w14:paraId="70ED0B6F" w14:textId="77777777" w:rsidR="00283FFB" w:rsidRPr="00B25E29" w:rsidRDefault="00283FFB" w:rsidP="00283FFB">
      <w:pPr>
        <w:pStyle w:val="ListBullet2"/>
      </w:pPr>
      <w:r w:rsidRPr="00B25E29">
        <w:t>Soil: TCE</w:t>
      </w:r>
    </w:p>
    <w:p w14:paraId="788EB533" w14:textId="2C398DF2" w:rsidR="0087035D" w:rsidRDefault="00283FFB" w:rsidP="00283FFB">
      <w:pPr>
        <w:pStyle w:val="ListBullet2"/>
      </w:pPr>
      <w:r w:rsidRPr="00B25E29">
        <w:t>Groundwater: TCE and VC</w:t>
      </w:r>
    </w:p>
    <w:p w14:paraId="122A25E3" w14:textId="4A8B52DA" w:rsidR="00001A31" w:rsidRDefault="009968B3" w:rsidP="00715FC5">
      <w:pPr>
        <w:pStyle w:val="ListBullet"/>
      </w:pPr>
      <w:r>
        <w:t xml:space="preserve">AOC A-15: </w:t>
      </w:r>
    </w:p>
    <w:p w14:paraId="37074A17" w14:textId="454A9A30" w:rsidR="009968B3" w:rsidRPr="00B25E29" w:rsidRDefault="007D6BF3">
      <w:pPr>
        <w:pStyle w:val="ListBullet2"/>
      </w:pPr>
      <w:r>
        <w:t>S</w:t>
      </w:r>
      <w:r w:rsidR="00BF2F21">
        <w:t>t</w:t>
      </w:r>
      <w:r>
        <w:t>ormwater/</w:t>
      </w:r>
      <w:r w:rsidR="001F7009">
        <w:t xml:space="preserve">Surface water: </w:t>
      </w:r>
      <w:r w:rsidR="009968B3">
        <w:t>TCE and VC</w:t>
      </w:r>
      <w:r w:rsidR="008E30A3">
        <w:t>.</w:t>
      </w:r>
    </w:p>
    <w:p w14:paraId="41D2AE1F" w14:textId="77777777" w:rsidR="00283FFB" w:rsidRPr="00B25E29" w:rsidRDefault="00283FFB" w:rsidP="00283FFB">
      <w:pPr>
        <w:pStyle w:val="ListBullet"/>
        <w:numPr>
          <w:ilvl w:val="0"/>
          <w:numId w:val="0"/>
        </w:numPr>
        <w:ind w:left="720"/>
      </w:pPr>
    </w:p>
    <w:p w14:paraId="753B495B" w14:textId="444A9254" w:rsidR="0069231A" w:rsidRPr="00B25E29" w:rsidRDefault="0069231A" w:rsidP="0069231A">
      <w:pPr>
        <w:pStyle w:val="Heading2"/>
      </w:pPr>
      <w:bookmarkStart w:id="31" w:name="_Toc93502992"/>
      <w:r w:rsidRPr="00B25E29">
        <w:lastRenderedPageBreak/>
        <w:t>Cleanup Levels</w:t>
      </w:r>
      <w:bookmarkEnd w:id="31"/>
    </w:p>
    <w:p w14:paraId="7E7A205B" w14:textId="75BE6E62" w:rsidR="0069231A" w:rsidRPr="00B25E29" w:rsidRDefault="0069231A" w:rsidP="00AD5125">
      <w:pPr>
        <w:pStyle w:val="BodyText"/>
        <w:spacing w:after="120"/>
      </w:pPr>
      <w:r w:rsidRPr="00B25E29">
        <w:t>CULs were developed for COCs identified in soil, groundwater, and surface water</w:t>
      </w:r>
      <w:r w:rsidR="00D84D32">
        <w:t xml:space="preserve">. Preliminary cleanup levels </w:t>
      </w:r>
      <w:r w:rsidR="00132E82" w:rsidRPr="00B25E29">
        <w:t xml:space="preserve">were </w:t>
      </w:r>
      <w:r w:rsidRPr="00B25E29">
        <w:t>presented in the draft FS and S</w:t>
      </w:r>
      <w:r w:rsidRPr="00D650FB">
        <w:t xml:space="preserve">FS </w:t>
      </w:r>
      <w:r w:rsidR="00015638" w:rsidRPr="00D650FB">
        <w:fldChar w:fldCharType="begin"/>
      </w:r>
      <w:r w:rsidR="00015638" w:rsidRPr="00D650FB">
        <w:instrText xml:space="preserve"> ADDIN EN.CITE &lt;EndNote&gt;&lt;Cite&gt;&lt;Author&gt;LAI&lt;/Author&gt;&lt;Year&gt;2019&lt;/Year&gt;&lt;RecNum&gt;5380&lt;/RecNum&gt;&lt;DisplayText&gt;(LAI 2019a, 2020)&lt;/DisplayText&gt;&lt;record&gt;&lt;rec-number&gt;5380&lt;/rec-number&gt;&lt;foreign-keys&gt;&lt;key app="EN" db-id="ss59e5xpffdw07ewffo5vz06r5e2ewvx9rpp" timestamp="1601505865"&gt;5380&lt;/key&gt;&lt;/foreign-keys&gt;&lt;ref-type name="Journal Article"&gt;17&lt;/ref-type&gt;&lt;contributors&gt;&lt;authors&gt;&lt;author&gt;LAI&lt;/author&gt;&lt;/authors&gt;&lt;/contributors&gt;&lt;titles&gt;&lt;title&gt;Draft Feasibility Study Boeing Auburn Facility, Auburn, Washington. Prepared for The Boeing Company by Landau Associates, Inc. October 30&lt;/title&gt;&lt;/titles&gt;&lt;dates&gt;&lt;year&gt;2019&lt;/year&gt;&lt;/dates&gt;&lt;urls&gt;&lt;/urls&gt;&lt;/record&gt;&lt;/Cite&gt;&lt;Cite&gt;&lt;Author&gt;LAI&lt;/Author&gt;&lt;Year&gt;2020&lt;/Year&gt;&lt;RecNum&gt;5436&lt;/RecNum&gt;&lt;record&gt;&lt;rec-number&gt;5436&lt;/rec-number&gt;&lt;foreign-keys&gt;&lt;key app="EN" db-id="ss59e5xpffdw07ewffo5vz06r5e2ewvx9rpp" timestamp="1603935151"&gt;5436&lt;/key&gt;&lt;/foreign-keys&gt;&lt;ref-type name="Journal Article"&gt;17&lt;/ref-type&gt;&lt;contributors&gt;&lt;authors&gt;&lt;author&gt;LAI &lt;/author&gt;&lt;/authors&gt;&lt;/contributors&gt;&lt;titles&gt;&lt;title&gt;Draft Supplemental Feasibility Report, Boeing Auburn Facility; Auburn, Washington. Prepared for The Boeing Company by Landau Associates. November 2&lt;/title&gt;&lt;/titles&gt;&lt;dates&gt;&lt;year&gt;2020&lt;/year&gt;&lt;/dates&gt;&lt;urls&gt;&lt;/urls&gt;&lt;/record&gt;&lt;/Cite&gt;&lt;/EndNote&gt;</w:instrText>
      </w:r>
      <w:r w:rsidR="00015638" w:rsidRPr="00D650FB">
        <w:fldChar w:fldCharType="separate"/>
      </w:r>
      <w:r w:rsidR="00015638" w:rsidRPr="00D650FB">
        <w:rPr>
          <w:noProof/>
        </w:rPr>
        <w:t>(LAI 2019a, 2020)</w:t>
      </w:r>
      <w:r w:rsidR="00015638" w:rsidRPr="00D650FB">
        <w:fldChar w:fldCharType="end"/>
      </w:r>
      <w:r w:rsidRPr="00D650FB">
        <w:t xml:space="preserve">. </w:t>
      </w:r>
      <w:r w:rsidR="00362B49" w:rsidRPr="00D650FB">
        <w:t xml:space="preserve">The regulatory basis for the CULs for each media of concern at each AOC are </w:t>
      </w:r>
      <w:r w:rsidR="004E6678" w:rsidRPr="00D650FB">
        <w:t xml:space="preserve">described for the Site below and </w:t>
      </w:r>
      <w:r w:rsidR="00362B49" w:rsidRPr="00D650FB">
        <w:t xml:space="preserve">provided </w:t>
      </w:r>
      <w:r w:rsidR="00B64D65" w:rsidRPr="00D650FB">
        <w:t xml:space="preserve">in </w:t>
      </w:r>
      <w:r w:rsidR="00836A70" w:rsidRPr="00D650FB">
        <w:t>Table 3-2</w:t>
      </w:r>
      <w:r w:rsidR="00B5225C" w:rsidRPr="00D650FB">
        <w:t xml:space="preserve"> (soil), Table 3-3 (groundwater), and Table 3-4 (surface water)</w:t>
      </w:r>
      <w:r w:rsidR="004E6678" w:rsidRPr="00D650FB">
        <w:t>. Sec</w:t>
      </w:r>
      <w:r w:rsidR="004E6678">
        <w:t xml:space="preserve">tion 5.0 provides further description </w:t>
      </w:r>
      <w:r w:rsidR="00740441" w:rsidRPr="00B25E29">
        <w:t>for each AOC</w:t>
      </w:r>
      <w:r w:rsidR="00362B49" w:rsidRPr="00B25E29">
        <w:t>.</w:t>
      </w:r>
    </w:p>
    <w:p w14:paraId="4C26665D" w14:textId="776429A2" w:rsidR="00B33374" w:rsidRPr="00B25E29" w:rsidRDefault="005D273F" w:rsidP="00B33374">
      <w:pPr>
        <w:pStyle w:val="ListBullet"/>
      </w:pPr>
      <w:r w:rsidRPr="00B25E29">
        <w:rPr>
          <w:b/>
          <w:bCs/>
        </w:rPr>
        <w:t>Soil:</w:t>
      </w:r>
      <w:r w:rsidRPr="00B25E29">
        <w:t xml:space="preserve"> </w:t>
      </w:r>
      <w:r w:rsidR="007F414F">
        <w:t xml:space="preserve">Contaminated soils at the Site are only present at the </w:t>
      </w:r>
      <w:r w:rsidR="0076518B">
        <w:t xml:space="preserve">Boeing Auburn </w:t>
      </w:r>
      <w:r w:rsidR="007F414F">
        <w:t xml:space="preserve">Facility portion of the Site. The </w:t>
      </w:r>
      <w:r w:rsidR="0076518B">
        <w:t xml:space="preserve">Boeing Auburn </w:t>
      </w:r>
      <w:r w:rsidR="007F414F">
        <w:t>Facility meets the MTCA definition of an industrial property</w:t>
      </w:r>
      <w:r w:rsidR="00B537B4">
        <w:t xml:space="preserve"> (WAC 173-340-200)</w:t>
      </w:r>
      <w:r w:rsidR="007F414F">
        <w:t>. Method C industrial soil cleanup levels</w:t>
      </w:r>
      <w:r w:rsidR="00B537B4">
        <w:t xml:space="preserve"> under WAC 173-340-745(5)</w:t>
      </w:r>
      <w:r w:rsidR="007F414F">
        <w:t xml:space="preserve"> are used as the </w:t>
      </w:r>
      <w:r w:rsidR="00BF2F21">
        <w:t>CULs</w:t>
      </w:r>
      <w:r w:rsidR="007F414F">
        <w:t xml:space="preserve"> for the </w:t>
      </w:r>
      <w:r w:rsidR="004B78B2">
        <w:t xml:space="preserve">Boeing Auburn </w:t>
      </w:r>
      <w:r w:rsidR="007F414F">
        <w:t xml:space="preserve">Facility. </w:t>
      </w:r>
      <w:r w:rsidR="00B4124A">
        <w:t>Standard Method C industrial soil CULs are based on direct contact exposure of industrial workers or protection of groundwater</w:t>
      </w:r>
      <w:r w:rsidR="00BF2F21">
        <w:t>.</w:t>
      </w:r>
      <w:r w:rsidR="00BF2F21">
        <w:rPr>
          <w:rStyle w:val="FootnoteReference"/>
        </w:rPr>
        <w:footnoteReference w:id="7"/>
      </w:r>
      <w:r w:rsidR="00B4124A">
        <w:t xml:space="preserve"> </w:t>
      </w:r>
    </w:p>
    <w:p w14:paraId="4A7FE29A" w14:textId="74C715C2" w:rsidR="00B33374" w:rsidRPr="00B25E29" w:rsidRDefault="005D273F" w:rsidP="00B33374">
      <w:pPr>
        <w:pStyle w:val="ListBullet"/>
      </w:pPr>
      <w:r w:rsidRPr="00B25E29">
        <w:rPr>
          <w:b/>
          <w:bCs/>
        </w:rPr>
        <w:t>Groundwater:</w:t>
      </w:r>
      <w:r w:rsidRPr="00B25E29">
        <w:t xml:space="preserve"> </w:t>
      </w:r>
      <w:r w:rsidR="007727C2">
        <w:t>Groundwater CULs are based on</w:t>
      </w:r>
      <w:r w:rsidR="00FE7213">
        <w:t xml:space="preserve"> standard Method B </w:t>
      </w:r>
      <w:r w:rsidR="007727C2">
        <w:t>CULs. G</w:t>
      </w:r>
      <w:r w:rsidR="00AA667E">
        <w:t xml:space="preserve">roundwater CULs for AOC A-01 and AOC A-09 are based on </w:t>
      </w:r>
      <w:r w:rsidR="00FE7213">
        <w:t>human health protection</w:t>
      </w:r>
      <w:r w:rsidR="007727C2">
        <w:t xml:space="preserve"> of groundwater as drinking water</w:t>
      </w:r>
      <w:r w:rsidR="00FE7213">
        <w:t xml:space="preserve"> (as </w:t>
      </w:r>
      <w:r w:rsidR="00B537B4">
        <w:t>groundwater contamination at these AOCs does not extend off the Boeing Auburn Facility</w:t>
      </w:r>
      <w:r w:rsidR="00FE7213">
        <w:t>)</w:t>
      </w:r>
      <w:r w:rsidR="007727C2">
        <w:t>.</w:t>
      </w:r>
      <w:r w:rsidR="00FE7213">
        <w:t xml:space="preserve"> </w:t>
      </w:r>
      <w:r w:rsidR="007727C2">
        <w:t xml:space="preserve">Groundwater CULs at </w:t>
      </w:r>
      <w:r w:rsidR="00AA667E">
        <w:t>AOC A-14</w:t>
      </w:r>
      <w:r w:rsidR="00FE7213">
        <w:t xml:space="preserve"> </w:t>
      </w:r>
      <w:r w:rsidR="007727C2">
        <w:t>are</w:t>
      </w:r>
      <w:r w:rsidR="00FE7213">
        <w:t xml:space="preserve"> based on </w:t>
      </w:r>
      <w:r w:rsidR="007727C2">
        <w:t xml:space="preserve">groundwater </w:t>
      </w:r>
      <w:r w:rsidR="00FE7213">
        <w:t xml:space="preserve">protection of surface water beneficial uses. </w:t>
      </w:r>
    </w:p>
    <w:p w14:paraId="4135D430" w14:textId="058D05AA" w:rsidR="00E54761" w:rsidRPr="00B25E29" w:rsidRDefault="00E54761" w:rsidP="006E6944">
      <w:pPr>
        <w:pStyle w:val="ListBullet"/>
        <w:spacing w:after="240"/>
      </w:pPr>
      <w:r w:rsidRPr="00B25E29">
        <w:rPr>
          <w:b/>
          <w:bCs/>
        </w:rPr>
        <w:t>Surface Water:</w:t>
      </w:r>
      <w:r w:rsidRPr="00B25E29">
        <w:t xml:space="preserve"> </w:t>
      </w:r>
      <w:r w:rsidR="00C92FD3">
        <w:t xml:space="preserve">Method B surface water </w:t>
      </w:r>
      <w:r w:rsidR="00840B34">
        <w:t>CULs</w:t>
      </w:r>
      <w:r w:rsidR="00C92FD3">
        <w:t xml:space="preserve"> are based on applicable state and federal laws using water quality criteria published in the water quality standards for surface waters of the </w:t>
      </w:r>
      <w:r w:rsidR="00840B34">
        <w:t>S</w:t>
      </w:r>
      <w:r w:rsidR="00C92FD3">
        <w:t xml:space="preserve">tate of Washington in WAC 173-201A. </w:t>
      </w:r>
    </w:p>
    <w:p w14:paraId="703EFC2F" w14:textId="77777777" w:rsidR="0069231A" w:rsidRPr="00B25E29" w:rsidRDefault="0069231A" w:rsidP="0069231A">
      <w:pPr>
        <w:pStyle w:val="Heading2"/>
      </w:pPr>
      <w:bookmarkStart w:id="32" w:name="_Toc93502993"/>
      <w:r w:rsidRPr="00B25E29">
        <w:t>Points of Compliance</w:t>
      </w:r>
      <w:bookmarkEnd w:id="32"/>
    </w:p>
    <w:p w14:paraId="3B5D976D" w14:textId="58F7E077" w:rsidR="0069231A" w:rsidRPr="00B25E29" w:rsidRDefault="0069231A" w:rsidP="00AD5125">
      <w:pPr>
        <w:pStyle w:val="BodyText"/>
        <w:spacing w:after="120"/>
      </w:pPr>
      <w:r w:rsidRPr="00B25E29">
        <w:t xml:space="preserve">The </w:t>
      </w:r>
      <w:r w:rsidR="0024160E" w:rsidRPr="00B25E29">
        <w:t>POCs</w:t>
      </w:r>
      <w:r w:rsidRPr="00B25E29">
        <w:t xml:space="preserve"> under MTCA are the point or points at a site where the </w:t>
      </w:r>
      <w:r w:rsidR="00A33239" w:rsidRPr="00B25E29">
        <w:t>CUL</w:t>
      </w:r>
      <w:r w:rsidRPr="00B25E29">
        <w:t xml:space="preserve">s must be attained to achieve cleanup standards. </w:t>
      </w:r>
    </w:p>
    <w:p w14:paraId="4ED4D4F1" w14:textId="0359EDC2" w:rsidR="005A70CB" w:rsidRPr="00B25E29" w:rsidRDefault="0087035D" w:rsidP="005A70CB">
      <w:pPr>
        <w:pStyle w:val="ListBullet"/>
      </w:pPr>
      <w:r w:rsidRPr="00B25E29">
        <w:rPr>
          <w:b/>
          <w:bCs/>
        </w:rPr>
        <w:t>Soil:</w:t>
      </w:r>
      <w:r w:rsidR="005A70CB" w:rsidRPr="00B25E29">
        <w:t xml:space="preserve"> </w:t>
      </w:r>
      <w:r w:rsidR="007D785E">
        <w:t xml:space="preserve">The </w:t>
      </w:r>
      <w:r w:rsidR="00A94BF6">
        <w:t xml:space="preserve">POC for soil COCs </w:t>
      </w:r>
      <w:r w:rsidR="002D5FD6">
        <w:t>with CULs based on protection</w:t>
      </w:r>
      <w:r w:rsidR="00A94BF6">
        <w:t xml:space="preserve"> of groundwater is throughout the Site </w:t>
      </w:r>
      <w:r w:rsidR="007727C2">
        <w:t xml:space="preserve">under </w:t>
      </w:r>
      <w:r w:rsidR="007D785E">
        <w:t xml:space="preserve">WAC </w:t>
      </w:r>
      <w:r w:rsidR="002D5FD6">
        <w:t xml:space="preserve">173-340-745(7); WAC </w:t>
      </w:r>
      <w:r w:rsidR="007D785E">
        <w:t xml:space="preserve">173-340-740(6)(b). </w:t>
      </w:r>
      <w:r w:rsidR="00E211ED">
        <w:t>The POC for soil COCs</w:t>
      </w:r>
      <w:r w:rsidR="002D5FD6">
        <w:t xml:space="preserve"> with CULs based on</w:t>
      </w:r>
      <w:r w:rsidR="00E211ED">
        <w:t xml:space="preserve"> protecti</w:t>
      </w:r>
      <w:r w:rsidR="002D5FD6">
        <w:t>on</w:t>
      </w:r>
      <w:r w:rsidR="00E211ED">
        <w:t xml:space="preserve"> of human health via direct contact is from ground surface to 15 </w:t>
      </w:r>
      <w:proofErr w:type="spellStart"/>
      <w:r w:rsidR="00E211ED">
        <w:t>ft</w:t>
      </w:r>
      <w:proofErr w:type="spellEnd"/>
      <w:r w:rsidR="00E211ED">
        <w:t xml:space="preserve"> </w:t>
      </w:r>
      <w:proofErr w:type="spellStart"/>
      <w:r w:rsidR="00E211ED">
        <w:t>bgs</w:t>
      </w:r>
      <w:proofErr w:type="spellEnd"/>
      <w:r w:rsidR="00E211ED">
        <w:t xml:space="preserve"> in accordance with </w:t>
      </w:r>
      <w:r w:rsidR="002D5FD6">
        <w:t xml:space="preserve">WAC 173-340-745(7); </w:t>
      </w:r>
      <w:r w:rsidR="00E211ED">
        <w:t>WAC 173-340(6)(d).</w:t>
      </w:r>
    </w:p>
    <w:p w14:paraId="6D800F46" w14:textId="7D52357C" w:rsidR="005A70CB" w:rsidRPr="007A68C6" w:rsidRDefault="0087035D" w:rsidP="005A70CB">
      <w:pPr>
        <w:pStyle w:val="ListBullet"/>
      </w:pPr>
      <w:r w:rsidRPr="00B25E29">
        <w:rPr>
          <w:b/>
          <w:bCs/>
        </w:rPr>
        <w:t>Groundwater:</w:t>
      </w:r>
      <w:r w:rsidR="005A70CB" w:rsidRPr="00B25E29">
        <w:t xml:space="preserve"> </w:t>
      </w:r>
      <w:r w:rsidR="007D785E">
        <w:t xml:space="preserve">A </w:t>
      </w:r>
      <w:r w:rsidR="0052410B">
        <w:t>conditional point of compliance (</w:t>
      </w:r>
      <w:r w:rsidR="00A741C7">
        <w:t>CPOC</w:t>
      </w:r>
      <w:r w:rsidR="0052410B">
        <w:t>)</w:t>
      </w:r>
      <w:r w:rsidR="007D785E">
        <w:t xml:space="preserve"> will be established, not to exceed to the </w:t>
      </w:r>
      <w:r w:rsidR="004B78B2">
        <w:t xml:space="preserve">Boeing Auburn </w:t>
      </w:r>
      <w:r w:rsidR="007D785E">
        <w:t>Facility boundary</w:t>
      </w:r>
      <w:r w:rsidR="00A741C7">
        <w:t xml:space="preserve"> for AOC A-14 per</w:t>
      </w:r>
      <w:r w:rsidR="007D785E">
        <w:t xml:space="preserve"> WAC 173-340-720(8)(c). </w:t>
      </w:r>
      <w:r w:rsidR="00A741C7">
        <w:t xml:space="preserve">A standard POC throughout groundwater will be established for AOC A-01 and AOC A-09 per WAC </w:t>
      </w:r>
      <w:r w:rsidR="002D5FD6">
        <w:t>173-340-720(8)(b).</w:t>
      </w:r>
    </w:p>
    <w:p w14:paraId="659077C4" w14:textId="280E6C41" w:rsidR="00CD4D2A" w:rsidRPr="007A68C6" w:rsidRDefault="0087035D" w:rsidP="00BF7D4C">
      <w:pPr>
        <w:pStyle w:val="ListBullet"/>
      </w:pPr>
      <w:r w:rsidRPr="007A68C6">
        <w:rPr>
          <w:b/>
          <w:bCs/>
        </w:rPr>
        <w:t>S</w:t>
      </w:r>
      <w:r w:rsidR="005A70CB" w:rsidRPr="007A68C6">
        <w:rPr>
          <w:b/>
          <w:bCs/>
        </w:rPr>
        <w:t>urface water</w:t>
      </w:r>
      <w:r w:rsidRPr="007A68C6">
        <w:rPr>
          <w:b/>
          <w:bCs/>
        </w:rPr>
        <w:t>:</w:t>
      </w:r>
      <w:r w:rsidR="005A70CB" w:rsidRPr="007A68C6">
        <w:t xml:space="preserve"> </w:t>
      </w:r>
      <w:r w:rsidR="00A94BF6">
        <w:t xml:space="preserve">The surface water POC is where </w:t>
      </w:r>
      <w:r w:rsidR="002D5FD6">
        <w:t>hazardous substances are released</w:t>
      </w:r>
      <w:r w:rsidR="00A94BF6">
        <w:t xml:space="preserve"> into surface water bodies in the Chicago Avenue ditch and the Auburn 400 stormwater retention </w:t>
      </w:r>
      <w:r w:rsidR="003C77CF">
        <w:t>basins</w:t>
      </w:r>
      <w:r w:rsidR="00A94BF6">
        <w:t xml:space="preserve"> per 173-340-730(6). </w:t>
      </w:r>
    </w:p>
    <w:p w14:paraId="5FF2C19B" w14:textId="77777777" w:rsidR="00BF7D4C" w:rsidRDefault="00BF7D4C" w:rsidP="00BF7D4C">
      <w:pPr>
        <w:pStyle w:val="ListBullet"/>
        <w:numPr>
          <w:ilvl w:val="0"/>
          <w:numId w:val="0"/>
        </w:numPr>
        <w:ind w:left="720"/>
      </w:pPr>
    </w:p>
    <w:p w14:paraId="1A46CB6F" w14:textId="349C4678" w:rsidR="000E3649" w:rsidRPr="00B25E29" w:rsidRDefault="000E3649" w:rsidP="00AD5125">
      <w:pPr>
        <w:pStyle w:val="BodyText"/>
        <w:sectPr w:rsidR="000E3649" w:rsidRPr="00B25E29" w:rsidSect="00746A6B">
          <w:pgSz w:w="12240" w:h="15840"/>
          <w:pgMar w:top="1440" w:right="1440" w:bottom="1440" w:left="1440" w:header="720" w:footer="720" w:gutter="0"/>
          <w:pgNumType w:start="1" w:chapStyle="1"/>
          <w:cols w:space="720"/>
          <w:docGrid w:linePitch="360"/>
        </w:sectPr>
      </w:pPr>
    </w:p>
    <w:p w14:paraId="0B67E515" w14:textId="1B600701" w:rsidR="000B7D3B" w:rsidRPr="00B25E29" w:rsidRDefault="000B7D3B" w:rsidP="00D66956">
      <w:pPr>
        <w:pStyle w:val="Heading1"/>
      </w:pPr>
      <w:bookmarkStart w:id="33" w:name="_Toc93502994"/>
      <w:r w:rsidRPr="00B25E29">
        <w:lastRenderedPageBreak/>
        <w:t>Cleanup Action Alternatives and Analysis</w:t>
      </w:r>
      <w:bookmarkEnd w:id="33"/>
    </w:p>
    <w:p w14:paraId="0CF1BA07" w14:textId="207CF9F6" w:rsidR="000B7D3B" w:rsidRPr="00B25E29" w:rsidRDefault="00455795" w:rsidP="000B7D3B">
      <w:pPr>
        <w:pStyle w:val="BodyText"/>
      </w:pPr>
      <w:r w:rsidRPr="00B25E29">
        <w:t xml:space="preserve">Cleanup action alternatives were developed during the FS and SFS to support cleanup of contaminated soil and groundwater. </w:t>
      </w:r>
      <w:r w:rsidR="00B45814" w:rsidRPr="00B25E29">
        <w:t xml:space="preserve">For the purposes of the FS, the cleanup action alternatives for each AOC </w:t>
      </w:r>
      <w:r w:rsidR="00CA4A3D" w:rsidRPr="00B25E29">
        <w:t xml:space="preserve">were </w:t>
      </w:r>
      <w:r w:rsidR="00B45814" w:rsidRPr="00B25E29">
        <w:t xml:space="preserve">designated with distinct alphanumeric </w:t>
      </w:r>
      <w:r w:rsidR="00CA4A3D" w:rsidRPr="00B25E29">
        <w:t>identifiers to avoid confusion between numbered alternatives for each AOC</w:t>
      </w:r>
      <w:r w:rsidR="00B45814" w:rsidRPr="00B25E29">
        <w:t>. For example, remedial alternatives for AOC A-01 have designations beginning with “A” (e.g., Alternative A1) and remedial alternatives for AOC A-14 have designations beginning with “D” (e.g., Alternative D1)).</w:t>
      </w:r>
      <w:r w:rsidR="00CA4A3D" w:rsidRPr="00B25E29">
        <w:t xml:space="preserve"> These identifiers are used again below for discussion purposes.</w:t>
      </w:r>
      <w:r w:rsidR="00B45814" w:rsidRPr="00B25E29">
        <w:t xml:space="preserve"> </w:t>
      </w:r>
      <w:r w:rsidRPr="00B25E29">
        <w:t xml:space="preserve">Evaluation of the alternatives was presented in the FS and SFS; </w:t>
      </w:r>
      <w:r w:rsidR="00CA4A3D" w:rsidRPr="00B25E29">
        <w:t xml:space="preserve">the </w:t>
      </w:r>
      <w:r w:rsidRPr="00B25E29">
        <w:t>findings are summarized below for each of the AOCs</w:t>
      </w:r>
      <w:r w:rsidR="00CA4A3D" w:rsidRPr="00B25E29">
        <w:t xml:space="preserve"> requiring cleanup</w:t>
      </w:r>
      <w:r w:rsidRPr="00B25E29">
        <w:t>.</w:t>
      </w:r>
    </w:p>
    <w:p w14:paraId="0564FF36" w14:textId="5422D4E4" w:rsidR="00455795" w:rsidRPr="00B25E29" w:rsidRDefault="00455795" w:rsidP="00455795">
      <w:pPr>
        <w:pStyle w:val="Heading2"/>
      </w:pPr>
      <w:bookmarkStart w:id="34" w:name="_Toc93502995"/>
      <w:r w:rsidRPr="00B25E29">
        <w:t>AOC A-01</w:t>
      </w:r>
      <w:r w:rsidR="00DD6081" w:rsidRPr="00B25E29">
        <w:t xml:space="preserve"> Alternatives</w:t>
      </w:r>
      <w:bookmarkEnd w:id="34"/>
    </w:p>
    <w:p w14:paraId="28818B95" w14:textId="7F79AC2A" w:rsidR="00A33B77" w:rsidRPr="00B25E29" w:rsidRDefault="00A33B77" w:rsidP="00A33B77">
      <w:pPr>
        <w:pStyle w:val="BodyText"/>
      </w:pPr>
      <w:r w:rsidRPr="00B25E29">
        <w:t>AOC A-01 consists of petroleum hydrocarbon contamination in soil and groundwater associated with releases from the former USTs northeast of Building 17-06. Ecology has developed model remedies for sites with petroleum impacts to soil and ground</w:t>
      </w:r>
      <w:r w:rsidRPr="007A68C6">
        <w:t xml:space="preserve">water </w:t>
      </w:r>
      <w:r w:rsidRPr="007A68C6">
        <w:fldChar w:fldCharType="begin">
          <w:fldData xml:space="preserve">PEVuZE5vdGU+PENpdGU+PEF1dGhvcj5FY29sb2d5PC9BdXRob3I+PFllYXI+MjAxNzwvWWVhcj48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==
</w:fldData>
        </w:fldChar>
      </w:r>
      <w:r w:rsidR="00FE2A73" w:rsidRPr="007A68C6">
        <w:instrText xml:space="preserve"> ADDIN EN.CITE </w:instrText>
      </w:r>
      <w:r w:rsidR="00FE2A73" w:rsidRPr="007A68C6">
        <w:fldChar w:fldCharType="begin">
          <w:fldData xml:space="preserve">PEVuZE5vdGU+PENpdGU+PEF1dGhvcj5FY29sb2d5PC9BdXRob3I+PFllYXI+MjAxNzwvWWVhcj48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==
</w:fldData>
        </w:fldChar>
      </w:r>
      <w:r w:rsidR="00FE2A73" w:rsidRPr="007A68C6">
        <w:instrText xml:space="preserve"> ADDIN EN.CITE.DATA </w:instrText>
      </w:r>
      <w:r w:rsidR="00FE2A73" w:rsidRPr="007A68C6">
        <w:fldChar w:fldCharType="end"/>
      </w:r>
      <w:r w:rsidRPr="007A68C6">
        <w:fldChar w:fldCharType="separate"/>
      </w:r>
      <w:r w:rsidRPr="007A68C6">
        <w:rPr>
          <w:noProof/>
        </w:rPr>
        <w:t>(Ecology 2017b,c)</w:t>
      </w:r>
      <w:r w:rsidRPr="007A68C6">
        <w:fldChar w:fldCharType="end"/>
      </w:r>
      <w:r w:rsidRPr="007A68C6">
        <w:t>. A Mo</w:t>
      </w:r>
      <w:r w:rsidRPr="00B25E29">
        <w:t>del remedy is a set of technologies, procedures, and monitoring protocols identified by Ecology for use in routine types of cleanup projects that have common features and lower risk to human health and the environment. Model remedies are developed in accordance with MTCA 173-340-390 and where a model remedy is chosen as the cleanup action, an analysis of the feasibility of alternative remedies is not required (</w:t>
      </w:r>
      <w:r w:rsidR="003F1568">
        <w:t>Revised Code of Washington [</w:t>
      </w:r>
      <w:r w:rsidRPr="00B25E29">
        <w:t>RCW</w:t>
      </w:r>
      <w:r w:rsidR="003F1568">
        <w:t>]</w:t>
      </w:r>
      <w:r w:rsidRPr="00B25E29">
        <w:t xml:space="preserve"> 70.105D.030[k][</w:t>
      </w:r>
      <w:proofErr w:type="spellStart"/>
      <w:r w:rsidRPr="00B25E29">
        <w:t>i</w:t>
      </w:r>
      <w:proofErr w:type="spellEnd"/>
      <w:r w:rsidRPr="00B25E29">
        <w:t xml:space="preserve">][C][iii]). A model remedy was chosen for </w:t>
      </w:r>
      <w:r w:rsidR="00B76A34" w:rsidRPr="00B25E29">
        <w:t xml:space="preserve">the treatment of residual petroleum hydrocarbon contamination in groundwater in </w:t>
      </w:r>
      <w:r w:rsidRPr="00B25E29">
        <w:t>AOC A</w:t>
      </w:r>
      <w:r w:rsidRPr="00B25E29">
        <w:noBreakHyphen/>
        <w:t xml:space="preserve">01 and consists of excavation of the petroleum hydrocarbon soil contamination and </w:t>
      </w:r>
      <w:r w:rsidR="00CA4A3D" w:rsidRPr="00B25E29">
        <w:t xml:space="preserve">emplacement of </w:t>
      </w:r>
      <w:r w:rsidR="0019027B" w:rsidRPr="00B25E29">
        <w:t>oxygen-releasing compound (</w:t>
      </w:r>
      <w:r w:rsidRPr="00B25E29">
        <w:t>ORC</w:t>
      </w:r>
      <w:r w:rsidR="0019027B" w:rsidRPr="00B25E29">
        <w:t>)</w:t>
      </w:r>
      <w:r w:rsidRPr="00B25E29">
        <w:t xml:space="preserve">, or other </w:t>
      </w:r>
      <w:r w:rsidR="002A45D9" w:rsidRPr="00B25E29">
        <w:t xml:space="preserve">similar or </w:t>
      </w:r>
      <w:r w:rsidRPr="00B25E29">
        <w:t xml:space="preserve">equivalent oxidant, in the saturated/seasonally saturated portion of the excavation backfill (and </w:t>
      </w:r>
      <w:r w:rsidR="00477F92">
        <w:t xml:space="preserve">supplemental </w:t>
      </w:r>
      <w:r w:rsidRPr="00B25E29">
        <w:t>MNA as necessary)</w:t>
      </w:r>
      <w:r w:rsidR="001428DC" w:rsidRPr="00B25E29">
        <w:t>. Model remedy number 11</w:t>
      </w:r>
      <w:r w:rsidR="00A71922" w:rsidRPr="007A68C6">
        <w:rPr>
          <w:rStyle w:val="FootnoteReference"/>
        </w:rPr>
        <w:footnoteReference w:id="8"/>
      </w:r>
      <w:r w:rsidR="001428DC" w:rsidRPr="007A68C6">
        <w:t xml:space="preserve"> </w:t>
      </w:r>
      <w:r w:rsidR="0019027B" w:rsidRPr="007A68C6">
        <w:fldChar w:fldCharType="begin"/>
      </w:r>
      <w:r w:rsidR="0019027B" w:rsidRPr="007A68C6">
        <w:instrText xml:space="preserve"> ADDIN EN.CITE &lt;EndNote&gt;&lt;Cite&gt;&lt;Author&gt;Ecology&lt;/Author&gt;&lt;Year&gt;2017&lt;/Year&gt;&lt;RecNum&gt;4929&lt;/RecNum&gt;&lt;DisplayText&gt;(Ecology 2017c)&lt;/DisplayText&gt;&lt;record&gt;&lt;rec-number&gt;4929&lt;/rec-number&gt;&lt;foreign-keys&gt;&lt;key app="EN" db-id="ss59e5xpffdw07ewffo5vz06r5e2ewvx9rpp" timestamp="1571156221"&gt;4929&lt;/key&gt;&lt;/foreign-keys&gt;&lt;ref-type name="Government Document"&gt;46&lt;/ref-type&gt;&lt;contributors&gt;&lt;authors&gt;&lt;author&gt;Ecology&lt;/author&gt;&lt;/authors&gt;&lt;secondary-authors&gt;&lt;author&gt;Toxics Cleanup Program&lt;/author&gt;&lt;/secondary-authors&gt;&lt;/contributors&gt;&lt;titles&gt;&lt;title&gt;Model Remedies for Sites with Petroleum Impacts to Groundwater&lt;/title&gt;&lt;/titles&gt;&lt;volume&gt;Publication No. 16-09-057&lt;/volume&gt;&lt;keywords&gt;&lt;keyword&gt;0655004.030&lt;/keyword&gt;&lt;keyword&gt;Model Remedies&lt;/keyword&gt;&lt;keyword&gt;Sites with Petroleum Impacts to Groundwater&lt;/keyword&gt;&lt;keyword&gt;Ecology&lt;/keyword&gt;&lt;keyword&gt;Washington State Department of Ecology&lt;/keyword&gt;&lt;/keywords&gt;&lt;dates&gt;&lt;year&gt;2017&lt;/year&gt;&lt;pub-dates&gt;&lt;date&gt;Revised December&lt;/date&gt;&lt;/pub-dates&gt;&lt;/dates&gt;&lt;pub-location&gt;Olympia, WA&lt;/pub-location&gt;&lt;publisher&gt;Washington State Department of Ecology&lt;/publisher&gt;&lt;urls&gt;&lt;/urls&gt;&lt;research-notes&gt;https://fortress.wa.gov/ecy/publications/documents/1609057.pdf&lt;/research-notes&gt;&lt;/record&gt;&lt;/Cite&gt;&lt;/EndNote&gt;</w:instrText>
      </w:r>
      <w:r w:rsidR="0019027B" w:rsidRPr="007A68C6">
        <w:fldChar w:fldCharType="separate"/>
      </w:r>
      <w:r w:rsidR="0019027B" w:rsidRPr="007A68C6">
        <w:rPr>
          <w:noProof/>
        </w:rPr>
        <w:t>(Ecology 2017c)</w:t>
      </w:r>
      <w:r w:rsidR="0019027B" w:rsidRPr="007A68C6">
        <w:fldChar w:fldCharType="end"/>
      </w:r>
      <w:r w:rsidR="00A71922" w:rsidRPr="007A68C6">
        <w:t xml:space="preserve"> </w:t>
      </w:r>
      <w:r w:rsidR="001428DC" w:rsidRPr="007A68C6">
        <w:t>i</w:t>
      </w:r>
      <w:r w:rsidR="001428DC" w:rsidRPr="00B25E29">
        <w:t xml:space="preserve">s expected to </w:t>
      </w:r>
      <w:r w:rsidR="00B76A34" w:rsidRPr="00B25E29">
        <w:t xml:space="preserve">be </w:t>
      </w:r>
      <w:r w:rsidR="001428DC" w:rsidRPr="00B25E29">
        <w:t>completed</w:t>
      </w:r>
      <w:r w:rsidR="00B76A34" w:rsidRPr="00B25E29">
        <w:t xml:space="preserve"> for AOC A-01</w:t>
      </w:r>
      <w:r w:rsidR="001428DC" w:rsidRPr="00B25E29">
        <w:t xml:space="preserve"> </w:t>
      </w:r>
      <w:r w:rsidR="00B76A34" w:rsidRPr="00B25E29">
        <w:t xml:space="preserve">by meeting </w:t>
      </w:r>
      <w:r w:rsidR="001428DC" w:rsidRPr="00B25E29">
        <w:t xml:space="preserve">Method C soil </w:t>
      </w:r>
      <w:r w:rsidR="00A33239" w:rsidRPr="00B25E29">
        <w:t>CUL</w:t>
      </w:r>
      <w:r w:rsidR="00B76A34" w:rsidRPr="00B25E29">
        <w:t>s</w:t>
      </w:r>
      <w:r w:rsidR="001428DC" w:rsidRPr="00B25E29">
        <w:t xml:space="preserve"> and meeting Method A groundwater CULs.</w:t>
      </w:r>
    </w:p>
    <w:p w14:paraId="2AA91706" w14:textId="3217D680" w:rsidR="00455795" w:rsidRPr="00B25E29" w:rsidRDefault="00455795" w:rsidP="00455795">
      <w:pPr>
        <w:pStyle w:val="Heading2"/>
      </w:pPr>
      <w:bookmarkStart w:id="35" w:name="_Toc93502996"/>
      <w:r w:rsidRPr="00B25E29">
        <w:t>AOC A-09</w:t>
      </w:r>
      <w:r w:rsidR="00DD6081" w:rsidRPr="00B25E29">
        <w:t xml:space="preserve"> Alternatives</w:t>
      </w:r>
      <w:bookmarkEnd w:id="35"/>
    </w:p>
    <w:p w14:paraId="07382B30" w14:textId="4697D603" w:rsidR="00CC69A8" w:rsidRPr="00B25E29" w:rsidRDefault="00A33B77" w:rsidP="00C276C4">
      <w:pPr>
        <w:pStyle w:val="BodyText"/>
        <w:spacing w:after="120"/>
      </w:pPr>
      <w:r w:rsidRPr="00B25E29">
        <w:t>AOC A-09 consists of cadmium, copper, and cyanide contamination</w:t>
      </w:r>
      <w:r w:rsidR="009B10E8">
        <w:t>s</w:t>
      </w:r>
      <w:r w:rsidRPr="00B25E29">
        <w:t xml:space="preserve"> in soil and groundwater associated with the former acid scrubber drain line leak at Building 17-07. The area is currently contained under pavement and by the building slab; </w:t>
      </w:r>
      <w:r w:rsidR="00B76A34" w:rsidRPr="00B25E29">
        <w:t xml:space="preserve">and </w:t>
      </w:r>
      <w:r w:rsidRPr="00B25E29">
        <w:t>groundwater impacts are localized in a relatively small area, are</w:t>
      </w:r>
      <w:r w:rsidR="0019027B" w:rsidRPr="00B25E29">
        <w:t xml:space="preserve"> </w:t>
      </w:r>
      <w:r w:rsidRPr="00B25E29">
        <w:t>not migrating downgradient, and concentrations of COCs in groundwater are generally declining. The cleanup action alternatives evaluated as part of the FS for AOC A-09 include</w:t>
      </w:r>
      <w:r w:rsidR="00CC69A8" w:rsidRPr="00B25E29">
        <w:t>d</w:t>
      </w:r>
      <w:r w:rsidRPr="00B25E29">
        <w:t xml:space="preserve">: </w:t>
      </w:r>
    </w:p>
    <w:p w14:paraId="3C8D7515" w14:textId="66E1CE5D" w:rsidR="00CC69A8" w:rsidRPr="00B25E29" w:rsidRDefault="00EF65A3" w:rsidP="00CC69A8">
      <w:pPr>
        <w:pStyle w:val="ListBullet"/>
      </w:pPr>
      <w:r w:rsidRPr="00B25E29">
        <w:t xml:space="preserve">Alternative B1: </w:t>
      </w:r>
      <w:r w:rsidR="00A33B77" w:rsidRPr="00B25E29">
        <w:t>monitored containment and MNA</w:t>
      </w:r>
    </w:p>
    <w:p w14:paraId="15B8C794" w14:textId="12CB42DF" w:rsidR="00CC69A8" w:rsidRPr="00B25E29" w:rsidRDefault="00EF65A3" w:rsidP="00CC69A8">
      <w:pPr>
        <w:pStyle w:val="ListBullet"/>
      </w:pPr>
      <w:r w:rsidRPr="00B25E29">
        <w:rPr>
          <w:iCs/>
        </w:rPr>
        <w:t xml:space="preserve">Alternative B2: </w:t>
      </w:r>
      <w:r w:rsidR="00A33B77" w:rsidRPr="00B25E29">
        <w:rPr>
          <w:i/>
        </w:rPr>
        <w:t>in situ</w:t>
      </w:r>
      <w:r w:rsidR="00A33B77" w:rsidRPr="00B25E29">
        <w:t xml:space="preserve"> groundwater treatment </w:t>
      </w:r>
    </w:p>
    <w:p w14:paraId="704863DD" w14:textId="0DE82604" w:rsidR="00A33B77" w:rsidRPr="00B25E29" w:rsidRDefault="00EF65A3" w:rsidP="00C276C4">
      <w:pPr>
        <w:pStyle w:val="ListBullet"/>
        <w:spacing w:after="240"/>
      </w:pPr>
      <w:r w:rsidRPr="00B25E29">
        <w:lastRenderedPageBreak/>
        <w:t xml:space="preserve">Alternative B3: </w:t>
      </w:r>
      <w:r w:rsidR="00A33B77" w:rsidRPr="00B25E29">
        <w:t>future excavation (including monitored containment until the excavation occurs).</w:t>
      </w:r>
    </w:p>
    <w:p w14:paraId="17A846DE" w14:textId="42D23620" w:rsidR="00CC69A8" w:rsidRPr="00B25E29" w:rsidRDefault="00EF65A3" w:rsidP="00E518A9">
      <w:pPr>
        <w:pStyle w:val="BodyText"/>
      </w:pPr>
      <w:r w:rsidRPr="00B25E29">
        <w:t xml:space="preserve">Alternative B3 was selected as the preferred remedy for AOC A-09. </w:t>
      </w:r>
      <w:r w:rsidR="00E518A9" w:rsidRPr="00B25E29">
        <w:t>Alternative B3 includes future excavation of soil contamination when the area is accessible without disrupting operations, likely when Building 17-07 is demolished</w:t>
      </w:r>
      <w:r w:rsidR="00B76A34" w:rsidRPr="00B25E29">
        <w:t>,</w:t>
      </w:r>
      <w:r w:rsidR="00E518A9" w:rsidRPr="00B25E29">
        <w:t xml:space="preserve"> and monitored containment until that time. The results of the </w:t>
      </w:r>
      <w:r w:rsidR="004356CD" w:rsidRPr="00B25E29">
        <w:t>disproportionate cost analysis (</w:t>
      </w:r>
      <w:r w:rsidR="00E518A9" w:rsidRPr="00B25E29">
        <w:t>DCA</w:t>
      </w:r>
      <w:r w:rsidR="004356CD" w:rsidRPr="00B25E29">
        <w:t>)</w:t>
      </w:r>
      <w:r w:rsidR="00E518A9" w:rsidRPr="00B25E29">
        <w:t xml:space="preserve"> in </w:t>
      </w:r>
      <w:r w:rsidR="00B76A34" w:rsidRPr="00B25E29">
        <w:t>the FS</w:t>
      </w:r>
      <w:r w:rsidR="00E518A9" w:rsidRPr="00B25E29">
        <w:t xml:space="preserve"> </w:t>
      </w:r>
      <w:r w:rsidR="00B76A34" w:rsidRPr="00B25E29">
        <w:t>identified</w:t>
      </w:r>
      <w:r w:rsidR="00E518A9" w:rsidRPr="00B25E29">
        <w:t xml:space="preserve"> </w:t>
      </w:r>
      <w:r w:rsidR="00B76A34" w:rsidRPr="00B25E29">
        <w:t>A</w:t>
      </w:r>
      <w:r w:rsidR="00E518A9" w:rsidRPr="00B25E29">
        <w:t xml:space="preserve">lternative B1 </w:t>
      </w:r>
      <w:r w:rsidR="00B76A34" w:rsidRPr="00B25E29">
        <w:t xml:space="preserve">as </w:t>
      </w:r>
      <w:r w:rsidR="00E518A9" w:rsidRPr="00B25E29">
        <w:t xml:space="preserve">the alternative that is permanent to the maximum extent practicable; however, Boeing </w:t>
      </w:r>
      <w:r w:rsidR="00B76A34" w:rsidRPr="00B25E29">
        <w:t xml:space="preserve">selected Alternative </w:t>
      </w:r>
      <w:r w:rsidR="00E518A9" w:rsidRPr="00B25E29">
        <w:t>B3</w:t>
      </w:r>
      <w:r w:rsidR="00B76A34" w:rsidRPr="00B25E29">
        <w:t>, a more permanent remedy, as the preferred alternative</w:t>
      </w:r>
      <w:r w:rsidR="00E518A9" w:rsidRPr="00B25E29">
        <w:t xml:space="preserve">. Additional details about the selection of Alternative B3 and comparisons of the alternatives are presented in the </w:t>
      </w:r>
      <w:r w:rsidR="00E518A9" w:rsidRPr="007A68C6">
        <w:t xml:space="preserve">FS </w:t>
      </w:r>
      <w:r w:rsidR="00015638" w:rsidRPr="007A68C6">
        <w:fldChar w:fldCharType="begin"/>
      </w:r>
      <w:r w:rsidR="00015638" w:rsidRPr="007A68C6">
        <w:instrText xml:space="preserve"> ADDIN EN.CITE &lt;EndNote&gt;&lt;Cite&gt;&lt;Author&gt;LAI&lt;/Author&gt;&lt;Year&gt;2019&lt;/Year&gt;&lt;RecNum&gt;5380&lt;/RecNum&gt;&lt;DisplayText&gt;(LAI 2019a)&lt;/DisplayText&gt;&lt;record&gt;&lt;rec-number&gt;5380&lt;/rec-number&gt;&lt;foreign-keys&gt;&lt;key app="EN" db-id="ss59e5xpffdw07ewffo5vz06r5e2ewvx9rpp" timestamp="1601505865"&gt;5380&lt;/key&gt;&lt;/foreign-keys&gt;&lt;ref-type name="Journal Article"&gt;17&lt;/ref-type&gt;&lt;contributors&gt;&lt;authors&gt;&lt;author&gt;LAI&lt;/author&gt;&lt;/authors&gt;&lt;/contributors&gt;&lt;titles&gt;&lt;title&gt;Draft Feasibility Study Boeing Auburn Facility, Auburn, Washington. Prepared for The Boeing Company by Landau Associates, Inc. October 30&lt;/title&gt;&lt;/titles&gt;&lt;dates&gt;&lt;year&gt;2019&lt;/year&gt;&lt;/dates&gt;&lt;urls&gt;&lt;/urls&gt;&lt;/record&gt;&lt;/Cite&gt;&lt;/EndNote&gt;</w:instrText>
      </w:r>
      <w:r w:rsidR="00015638" w:rsidRPr="007A68C6">
        <w:fldChar w:fldCharType="separate"/>
      </w:r>
      <w:r w:rsidR="00015638" w:rsidRPr="007A68C6">
        <w:rPr>
          <w:noProof/>
        </w:rPr>
        <w:t>(LAI 2019a)</w:t>
      </w:r>
      <w:r w:rsidR="00015638" w:rsidRPr="007A68C6">
        <w:fldChar w:fldCharType="end"/>
      </w:r>
      <w:r w:rsidR="00E518A9" w:rsidRPr="007A68C6">
        <w:t>.</w:t>
      </w:r>
      <w:r w:rsidR="00E518A9" w:rsidRPr="00B25E29">
        <w:t xml:space="preserve"> </w:t>
      </w:r>
    </w:p>
    <w:p w14:paraId="05472E7E" w14:textId="4BA52BAD" w:rsidR="00455795" w:rsidRPr="00B25E29" w:rsidRDefault="00455795" w:rsidP="00455795">
      <w:pPr>
        <w:pStyle w:val="Heading2"/>
      </w:pPr>
      <w:bookmarkStart w:id="36" w:name="_Toc93502997"/>
      <w:r w:rsidRPr="00B25E29">
        <w:t>AOC A-14</w:t>
      </w:r>
      <w:r w:rsidR="00DD6081" w:rsidRPr="00B25E29">
        <w:t xml:space="preserve"> Alternatives</w:t>
      </w:r>
      <w:bookmarkEnd w:id="36"/>
    </w:p>
    <w:p w14:paraId="1DEBE4BF" w14:textId="66C7248E" w:rsidR="00CC69A8" w:rsidRPr="00B25E29" w:rsidRDefault="00CC69A8" w:rsidP="00F77FD6">
      <w:pPr>
        <w:pStyle w:val="BodyText"/>
        <w:spacing w:after="120"/>
      </w:pPr>
      <w:r w:rsidRPr="00B25E29">
        <w:t xml:space="preserve">AOC A-14 consists of TCE and VC in Site-wide groundwater and TCE in soil at the </w:t>
      </w:r>
      <w:r w:rsidR="004B78B2">
        <w:t xml:space="preserve">Boeing Auburn </w:t>
      </w:r>
      <w:r w:rsidRPr="00B25E29">
        <w:t xml:space="preserve">Facility. Because </w:t>
      </w:r>
      <w:r w:rsidR="00382E21">
        <w:t xml:space="preserve">at this time </w:t>
      </w:r>
      <w:r w:rsidRPr="00B25E29">
        <w:t>there is no known remedial technology or combination of technologies that result in cleanup of the entire plume to</w:t>
      </w:r>
      <w:r w:rsidR="00B76A34" w:rsidRPr="00B25E29">
        <w:t xml:space="preserve"> the groundwater </w:t>
      </w:r>
      <w:r w:rsidRPr="00B25E29">
        <w:t>CULs</w:t>
      </w:r>
      <w:r w:rsidR="00D4479F">
        <w:t xml:space="preserve"> selected by Ecology</w:t>
      </w:r>
      <w:r w:rsidRPr="00B25E29">
        <w:t xml:space="preserve">, MNA is a component of each alternative described for AOC A-14. </w:t>
      </w:r>
    </w:p>
    <w:p w14:paraId="5B055AB0" w14:textId="41A91C50" w:rsidR="00A33B77" w:rsidRPr="00B25E29" w:rsidRDefault="00CC69A8" w:rsidP="00C276C4">
      <w:pPr>
        <w:pStyle w:val="BodyText"/>
        <w:keepNext/>
        <w:spacing w:after="120"/>
      </w:pPr>
      <w:r w:rsidRPr="00B25E29">
        <w:t xml:space="preserve"> The cleanup action alternatives evaluated as part of the FS and SFS for AOC A-14 included:</w:t>
      </w:r>
    </w:p>
    <w:p w14:paraId="0FAFFAF6" w14:textId="56B06EE4" w:rsidR="00CC69A8" w:rsidRPr="00B25E29" w:rsidRDefault="00EF65A3" w:rsidP="00C276C4">
      <w:pPr>
        <w:pStyle w:val="ListBullet"/>
        <w:keepNext/>
      </w:pPr>
      <w:r w:rsidRPr="00B25E29">
        <w:t xml:space="preserve">Alternative D1: </w:t>
      </w:r>
      <w:r w:rsidR="00CC69A8" w:rsidRPr="00B25E29">
        <w:t>MNA</w:t>
      </w:r>
    </w:p>
    <w:p w14:paraId="3960FEAC" w14:textId="49EA23DF" w:rsidR="00CC69A8" w:rsidRPr="00B25E29" w:rsidRDefault="00EF65A3" w:rsidP="00CC69A8">
      <w:pPr>
        <w:pStyle w:val="ListBullet"/>
      </w:pPr>
      <w:r w:rsidRPr="00B25E29">
        <w:t xml:space="preserve">Alternative D2: Soil vapor extraction and EISB at </w:t>
      </w:r>
      <w:r w:rsidR="007E3519">
        <w:t>r</w:t>
      </w:r>
      <w:r w:rsidRPr="00B25E29">
        <w:t xml:space="preserve">elease </w:t>
      </w:r>
      <w:r w:rsidR="007E3519">
        <w:t>a</w:t>
      </w:r>
      <w:r w:rsidRPr="00B25E29">
        <w:t>reas and MNA</w:t>
      </w:r>
    </w:p>
    <w:p w14:paraId="7D01DEE4" w14:textId="2E568D4B" w:rsidR="00EF65A3" w:rsidRPr="00B25E29" w:rsidRDefault="00EF65A3" w:rsidP="00CC69A8">
      <w:pPr>
        <w:pStyle w:val="ListBullet"/>
      </w:pPr>
      <w:r w:rsidRPr="00B25E29">
        <w:t xml:space="preserve">Alternative D3: Soil vapor extraction and dynamic groundwater recirculation at </w:t>
      </w:r>
      <w:r w:rsidR="007E3519">
        <w:t>r</w:t>
      </w:r>
      <w:r w:rsidRPr="00B25E29">
        <w:t xml:space="preserve">elease </w:t>
      </w:r>
      <w:r w:rsidR="007E3519">
        <w:t>a</w:t>
      </w:r>
      <w:r w:rsidRPr="00B25E29">
        <w:t>reas and MNA</w:t>
      </w:r>
    </w:p>
    <w:p w14:paraId="67EEF525" w14:textId="5D4E40E8" w:rsidR="00EF65A3" w:rsidRPr="00B25E29" w:rsidRDefault="00EF65A3" w:rsidP="00CC69A8">
      <w:pPr>
        <w:pStyle w:val="ListBullet"/>
      </w:pPr>
      <w:r w:rsidRPr="00B25E29">
        <w:t xml:space="preserve">Alternative D4: Permeable reactive barriers at the </w:t>
      </w:r>
      <w:r w:rsidR="004B78B2">
        <w:t xml:space="preserve">Boeing Auburn </w:t>
      </w:r>
      <w:r w:rsidRPr="00B25E29">
        <w:t>Facility boundary and MNA</w:t>
      </w:r>
    </w:p>
    <w:p w14:paraId="16C4A3FC" w14:textId="07298910" w:rsidR="00EF65A3" w:rsidRPr="00B25E29" w:rsidRDefault="00EF65A3" w:rsidP="00CC69A8">
      <w:pPr>
        <w:pStyle w:val="ListBullet"/>
      </w:pPr>
      <w:r w:rsidRPr="00B25E29">
        <w:t>Alternative D5: Soil vapor extraction and EISB at release areas, EISB at focus areas, and MNA</w:t>
      </w:r>
    </w:p>
    <w:p w14:paraId="789361F2" w14:textId="288DE1B3" w:rsidR="00EF65A3" w:rsidRPr="00B25E29" w:rsidRDefault="00EF65A3" w:rsidP="00CC69A8">
      <w:pPr>
        <w:pStyle w:val="ListBullet"/>
      </w:pPr>
      <w:r w:rsidRPr="00B25E29">
        <w:t>Alternative D6: EISB at Algona Focus Area and MNA</w:t>
      </w:r>
    </w:p>
    <w:p w14:paraId="537F6668" w14:textId="40BBF2B9" w:rsidR="00EF65A3" w:rsidRPr="00B25E29" w:rsidRDefault="00EF65A3" w:rsidP="00CC69A8">
      <w:pPr>
        <w:pStyle w:val="ListBullet"/>
      </w:pPr>
      <w:r w:rsidRPr="00B25E29">
        <w:t>Alternative D7: EISB at Algona and 17-07 property boundary focus areas and MNA</w:t>
      </w:r>
    </w:p>
    <w:p w14:paraId="53510BA6" w14:textId="5F9A6E10" w:rsidR="00EF65A3" w:rsidRPr="00B25E29" w:rsidRDefault="00EF65A3" w:rsidP="00C276C4">
      <w:pPr>
        <w:pStyle w:val="ListBullet"/>
        <w:spacing w:after="240"/>
      </w:pPr>
      <w:r w:rsidRPr="00B25E29">
        <w:t>Alternative D8: EISB at Algona, 17-07 property boundary, The Outlet Collection focus areas</w:t>
      </w:r>
      <w:r w:rsidR="007E3519">
        <w:t>,</w:t>
      </w:r>
      <w:r w:rsidRPr="00B25E29">
        <w:t xml:space="preserve"> and MNA</w:t>
      </w:r>
      <w:r w:rsidR="00EC4512">
        <w:t>.</w:t>
      </w:r>
    </w:p>
    <w:p w14:paraId="0EFB861D" w14:textId="07713689" w:rsidR="00EF65A3" w:rsidRPr="00B25E29" w:rsidRDefault="00EF65A3" w:rsidP="00EE6C31">
      <w:pPr>
        <w:pStyle w:val="BodyText"/>
      </w:pPr>
      <w:r w:rsidRPr="00B25E29">
        <w:t xml:space="preserve">Alternative </w:t>
      </w:r>
      <w:r w:rsidR="0073388F" w:rsidRPr="00B25E29">
        <w:t>D</w:t>
      </w:r>
      <w:r w:rsidRPr="00B25E29">
        <w:t>1 was selected as the preferred remedial action alternative for the Site</w:t>
      </w:r>
      <w:r w:rsidR="00EE6C31" w:rsidRPr="00B25E29">
        <w:t xml:space="preserve"> in the draft FS and SFS</w:t>
      </w:r>
      <w:r w:rsidRPr="00B25E29">
        <w:t>.</w:t>
      </w:r>
      <w:r w:rsidR="00EE6C31" w:rsidRPr="00B25E29">
        <w:t xml:space="preserve"> </w:t>
      </w:r>
      <w:r w:rsidR="00184DEE" w:rsidRPr="00B25E29">
        <w:t>Additional details about the selection of Alternative D1 and comparisons of the alternatives are presented in th</w:t>
      </w:r>
      <w:r w:rsidR="00184DEE" w:rsidRPr="007A68C6">
        <w:t xml:space="preserve">e FS </w:t>
      </w:r>
      <w:r w:rsidR="00015638" w:rsidRPr="007A68C6">
        <w:fldChar w:fldCharType="begin"/>
      </w:r>
      <w:r w:rsidR="00015638" w:rsidRPr="007A68C6">
        <w:instrText xml:space="preserve"> ADDIN EN.CITE &lt;EndNote&gt;&lt;Cite&gt;&lt;Author&gt;LAI&lt;/Author&gt;&lt;Year&gt;2019&lt;/Year&gt;&lt;RecNum&gt;5380&lt;/RecNum&gt;&lt;DisplayText&gt;(LAI 2019a)&lt;/DisplayText&gt;&lt;record&gt;&lt;rec-number&gt;5380&lt;/rec-number&gt;&lt;foreign-keys&gt;&lt;key app="EN" db-id="ss59e5xpffdw07ewffo5vz06r5e2ewvx9rpp" timestamp="1601505865"&gt;5380&lt;/key&gt;&lt;/foreign-keys&gt;&lt;ref-type name="Journal Article"&gt;17&lt;/ref-type&gt;&lt;contributors&gt;&lt;authors&gt;&lt;author&gt;LAI&lt;/author&gt;&lt;/authors&gt;&lt;/contributors&gt;&lt;titles&gt;&lt;title&gt;Draft Feasibility Study Boeing Auburn Facility, Auburn, Washington. Prepared for The Boeing Company by Landau Associates, Inc. October 30&lt;/title&gt;&lt;/titles&gt;&lt;dates&gt;&lt;year&gt;2019&lt;/year&gt;&lt;/dates&gt;&lt;urls&gt;&lt;/urls&gt;&lt;/record&gt;&lt;/Cite&gt;&lt;/EndNote&gt;</w:instrText>
      </w:r>
      <w:r w:rsidR="00015638" w:rsidRPr="007A68C6">
        <w:fldChar w:fldCharType="separate"/>
      </w:r>
      <w:r w:rsidR="00015638" w:rsidRPr="007A68C6">
        <w:rPr>
          <w:noProof/>
        </w:rPr>
        <w:t>(LAI 2019a)</w:t>
      </w:r>
      <w:r w:rsidR="00015638" w:rsidRPr="007A68C6">
        <w:fldChar w:fldCharType="end"/>
      </w:r>
      <w:r w:rsidR="00D36CA2" w:rsidRPr="007A68C6">
        <w:t xml:space="preserve"> and SFS </w:t>
      </w:r>
      <w:r w:rsidR="00015638" w:rsidRPr="007A68C6">
        <w:fldChar w:fldCharType="begin"/>
      </w:r>
      <w:r w:rsidR="00015638" w:rsidRPr="007A68C6">
        <w:instrText xml:space="preserve"> ADDIN EN.CITE &lt;EndNote&gt;&lt;Cite&gt;&lt;Author&gt;LAI&lt;/Author&gt;&lt;Year&gt;2020&lt;/Year&gt;&lt;RecNum&gt;5436&lt;/RecNum&gt;&lt;DisplayText&gt;(LAI 2020)&lt;/DisplayText&gt;&lt;record&gt;&lt;rec-number&gt;5436&lt;/rec-number&gt;&lt;foreign-keys&gt;&lt;key app="EN" db-id="ss59e5xpffdw07ewffo5vz06r5e2ewvx9rpp" timestamp="1603935151"&gt;5436&lt;/key&gt;&lt;/foreign-keys&gt;&lt;ref-type name="Journal Article"&gt;17&lt;/ref-type&gt;&lt;contributors&gt;&lt;authors&gt;&lt;author&gt;LAI &lt;/author&gt;&lt;/authors&gt;&lt;/contributors&gt;&lt;titles&gt;&lt;title&gt;Draft Supplemental Feasibility Report, Boeing Auburn Facility; Auburn, Washington. Prepared for The Boeing Company by Landau Associates. November 2&lt;/title&gt;&lt;/titles&gt;&lt;dates&gt;&lt;year&gt;2020&lt;/year&gt;&lt;/dates&gt;&lt;urls&gt;&lt;/urls&gt;&lt;/record&gt;&lt;/Cite&gt;&lt;/EndNote&gt;</w:instrText>
      </w:r>
      <w:r w:rsidR="00015638" w:rsidRPr="007A68C6">
        <w:fldChar w:fldCharType="separate"/>
      </w:r>
      <w:r w:rsidR="00015638" w:rsidRPr="007A68C6">
        <w:rPr>
          <w:noProof/>
        </w:rPr>
        <w:t>(LAI 2020)</w:t>
      </w:r>
      <w:r w:rsidR="00015638" w:rsidRPr="007A68C6">
        <w:fldChar w:fldCharType="end"/>
      </w:r>
      <w:r w:rsidR="00184DEE" w:rsidRPr="007A68C6">
        <w:t>.</w:t>
      </w:r>
      <w:r w:rsidR="00184DEE" w:rsidRPr="00B25E29">
        <w:t xml:space="preserve"> </w:t>
      </w:r>
      <w:r w:rsidR="002560F5" w:rsidRPr="00B25E29">
        <w:t>However, b</w:t>
      </w:r>
      <w:r w:rsidR="00EE6C31" w:rsidRPr="00B25E29">
        <w:t>ased on additional discussions with Ecology, Boeing agreed to implement Alternative D6 as the final remedy for AOC A-14</w:t>
      </w:r>
      <w:r w:rsidR="002560F5" w:rsidRPr="00B25E29">
        <w:t xml:space="preserve"> </w:t>
      </w:r>
      <w:r w:rsidR="00DE2274" w:rsidRPr="00AD5125">
        <w:fldChar w:fldCharType="begin"/>
      </w:r>
      <w:r w:rsidR="008724CF" w:rsidRPr="00AD5125">
        <w:instrText xml:space="preserve"> ADDIN EN.CITE &lt;EndNote&gt;&lt;Cite&gt;&lt;Author&gt;Boeing&lt;/Author&gt;&lt;Year&gt;2021&lt;/Year&gt;&lt;RecNum&gt;5675&lt;/RecNum&gt;&lt;DisplayText&gt;(Boeing 2021c)&lt;/DisplayText&gt;&lt;record&gt;&lt;rec-number&gt;5675&lt;/rec-number&gt;&lt;foreign-keys&gt;&lt;key app="EN" db-id="ss59e5xpffdw07ewffo5vz06r5e2ewvx9rpp" timestamp="1622731481"&gt;5675&lt;/key&gt;&lt;/foreign-keys&gt;&lt;ref-type name="Letter (From Non-Governmental Organization)"&gt;41&lt;/ref-type&gt;&lt;contributors&gt;&lt;authors&gt;&lt;author&gt;Boeing&lt;/author&gt;&lt;/authors&gt;&lt;secondary-authors&gt;&lt;author&gt;Taege, D.&lt;/author&gt;&lt;/secondary-authors&gt;&lt;subsidiary-authors&gt;&lt;author&gt;Boeing EHS Remediation&lt;/author&gt;&lt;/subsidiary-authors&gt;&lt;/contributors&gt;&lt;titles&gt;&lt;title&gt;Response to Ecology&amp;apos;s February 1, 2021 Comments on the Draft Feasibility Study and Draft Supplemental Feasibility Study Reports, Boeing Auburn Facility, Agreed Order No. 01HWTRNR-3345&lt;/title&gt;&lt;/titles&gt;&lt;dates&gt;&lt;year&gt;2021&lt;/year&gt;&lt;pub-dates&gt;&lt;date&gt;March 17&lt;/date&gt;&lt;/pub-dates&gt;&lt;/dates&gt;&lt;pub-location&gt;Seattle, Washington&lt;/pub-location&gt;&lt;publisher&gt;The Boeing Company&lt;/publisher&gt;&lt;urls&gt;&lt;/urls&gt;&lt;custom1&gt;Li Ma&lt;/custom1&gt;&lt;custom3&gt;Washington State Department of Ecology&lt;/custom3&gt;&lt;/record&gt;&lt;/Cite&gt;&lt;/EndNote&gt;</w:instrText>
      </w:r>
      <w:r w:rsidR="00DE2274" w:rsidRPr="00AD5125">
        <w:fldChar w:fldCharType="separate"/>
      </w:r>
      <w:r w:rsidR="008724CF" w:rsidRPr="00AD5125">
        <w:rPr>
          <w:noProof/>
        </w:rPr>
        <w:t>(</w:t>
      </w:r>
      <w:r w:rsidR="003B0F9A" w:rsidRPr="00AD5125">
        <w:rPr>
          <w:noProof/>
        </w:rPr>
        <w:t>Ecology 2021</w:t>
      </w:r>
      <w:r w:rsidR="001A0CF6">
        <w:rPr>
          <w:noProof/>
        </w:rPr>
        <w:t>a</w:t>
      </w:r>
      <w:r w:rsidR="003B0F9A" w:rsidRPr="00AD5125">
        <w:rPr>
          <w:noProof/>
        </w:rPr>
        <w:t>,</w:t>
      </w:r>
      <w:r w:rsidR="007A68C6" w:rsidRPr="00AD5125">
        <w:rPr>
          <w:noProof/>
        </w:rPr>
        <w:t xml:space="preserve"> </w:t>
      </w:r>
      <w:r w:rsidR="00121DDC" w:rsidRPr="00AD5125">
        <w:rPr>
          <w:noProof/>
        </w:rPr>
        <w:t>d;</w:t>
      </w:r>
      <w:r w:rsidR="003B0F9A" w:rsidRPr="00AD5125">
        <w:rPr>
          <w:noProof/>
        </w:rPr>
        <w:t xml:space="preserve"> </w:t>
      </w:r>
      <w:r w:rsidR="008724CF" w:rsidRPr="00AD5125">
        <w:rPr>
          <w:noProof/>
        </w:rPr>
        <w:t>Boeing 2021</w:t>
      </w:r>
      <w:r w:rsidR="002E1648">
        <w:rPr>
          <w:noProof/>
        </w:rPr>
        <w:t>b</w:t>
      </w:r>
      <w:r w:rsidR="008724CF" w:rsidRPr="00AD5125">
        <w:rPr>
          <w:noProof/>
        </w:rPr>
        <w:t>)</w:t>
      </w:r>
      <w:r w:rsidR="00DE2274" w:rsidRPr="00AD5125">
        <w:fldChar w:fldCharType="end"/>
      </w:r>
      <w:r w:rsidR="00DE2274" w:rsidRPr="00B25E29">
        <w:t xml:space="preserve"> </w:t>
      </w:r>
      <w:r w:rsidR="002560F5" w:rsidRPr="00B25E29">
        <w:t xml:space="preserve">to address </w:t>
      </w:r>
      <w:r w:rsidR="007849FE">
        <w:t xml:space="preserve">potential </w:t>
      </w:r>
      <w:r w:rsidR="002560F5" w:rsidRPr="00B25E29">
        <w:t xml:space="preserve">public concerns </w:t>
      </w:r>
      <w:r w:rsidR="009E251B">
        <w:t xml:space="preserve">and </w:t>
      </w:r>
      <w:r w:rsidR="005D0E4B">
        <w:t xml:space="preserve">to reduce </w:t>
      </w:r>
      <w:r w:rsidR="00B12496">
        <w:t>C</w:t>
      </w:r>
      <w:r w:rsidR="005D0E4B" w:rsidRPr="005D0E4B">
        <w:t xml:space="preserve">VOC concentrations </w:t>
      </w:r>
      <w:r w:rsidR="005D0E4B">
        <w:t xml:space="preserve">in </w:t>
      </w:r>
      <w:r w:rsidR="002560F5" w:rsidRPr="00B25E29">
        <w:t>groundwater contamination beneath the residential Algona neighborhood</w:t>
      </w:r>
      <w:r w:rsidR="00EE6C31" w:rsidRPr="00B25E29">
        <w:t>.</w:t>
      </w:r>
      <w:r w:rsidR="000714DD" w:rsidRPr="00B25E29" w:rsidDel="000714DD">
        <w:rPr>
          <w:rStyle w:val="FootnoteReference"/>
        </w:rPr>
        <w:t xml:space="preserve"> </w:t>
      </w:r>
    </w:p>
    <w:p w14:paraId="2215650D" w14:textId="274ABD5E" w:rsidR="00A33B77" w:rsidRPr="00B25E29" w:rsidRDefault="00A33B77" w:rsidP="00A33B77">
      <w:pPr>
        <w:pStyle w:val="Heading2"/>
      </w:pPr>
      <w:bookmarkStart w:id="37" w:name="_Toc93502998"/>
      <w:r w:rsidRPr="00B25E29">
        <w:t>AOC A-15</w:t>
      </w:r>
      <w:r w:rsidR="00DD6081" w:rsidRPr="00B25E29">
        <w:t xml:space="preserve"> Alternatives</w:t>
      </w:r>
      <w:bookmarkEnd w:id="37"/>
    </w:p>
    <w:p w14:paraId="0AD44754" w14:textId="6B19EE2A" w:rsidR="00A33B77" w:rsidRPr="00B25E29" w:rsidRDefault="00A33B77" w:rsidP="00A33B77">
      <w:pPr>
        <w:pStyle w:val="BodyText"/>
      </w:pPr>
      <w:r w:rsidRPr="00B25E29">
        <w:t>AOC A-15 was designated to address CVOC contamination in stormwater features and surface water, specifically TCE and VC from groundwater</w:t>
      </w:r>
      <w:r w:rsidR="004A345A" w:rsidRPr="00B25E29">
        <w:t xml:space="preserve"> flow into these features, and potential impacts to the </w:t>
      </w:r>
      <w:r w:rsidR="004A345A" w:rsidRPr="00B25E29">
        <w:lastRenderedPageBreak/>
        <w:t>surface water in Mill Creek</w:t>
      </w:r>
      <w:r w:rsidRPr="00B25E29">
        <w:t xml:space="preserve">. AOC A-15 is defined as the </w:t>
      </w:r>
      <w:r w:rsidR="004A345A" w:rsidRPr="00B25E29">
        <w:t xml:space="preserve">stormwater management, conveyance, and treatment </w:t>
      </w:r>
      <w:r w:rsidRPr="00B25E29">
        <w:t xml:space="preserve">features within the Cities of Auburn and Algona </w:t>
      </w:r>
      <w:r w:rsidR="004A345A" w:rsidRPr="00B25E29">
        <w:t xml:space="preserve">(i.e., Chicago Avenue ditch, Auburn 400 north and south stormwater retention </w:t>
      </w:r>
      <w:r w:rsidR="003C77CF">
        <w:t>basins</w:t>
      </w:r>
      <w:r w:rsidR="004A345A" w:rsidRPr="00B25E29">
        <w:t xml:space="preserve">), </w:t>
      </w:r>
      <w:r w:rsidRPr="00B25E29">
        <w:t xml:space="preserve">where </w:t>
      </w:r>
      <w:r w:rsidR="004A345A" w:rsidRPr="00B25E29">
        <w:t xml:space="preserve">contaminated </w:t>
      </w:r>
      <w:r w:rsidRPr="00B25E29">
        <w:t xml:space="preserve">groundwater enters </w:t>
      </w:r>
      <w:r w:rsidR="004A345A" w:rsidRPr="00B25E29">
        <w:t>or is present in these features and</w:t>
      </w:r>
      <w:r w:rsidRPr="00B25E29">
        <w:t xml:space="preserve"> surface water </w:t>
      </w:r>
      <w:r w:rsidR="004A345A" w:rsidRPr="00B25E29">
        <w:t>(i.e.,</w:t>
      </w:r>
      <w:r w:rsidRPr="00B25E29">
        <w:t xml:space="preserve"> Mill Creek)</w:t>
      </w:r>
      <w:r w:rsidR="00DE2274" w:rsidRPr="00B25E29">
        <w:t>,</w:t>
      </w:r>
      <w:r w:rsidR="004A345A" w:rsidRPr="00B25E29">
        <w:t xml:space="preserve"> </w:t>
      </w:r>
      <w:r w:rsidR="00CF4CA4">
        <w:t>to</w:t>
      </w:r>
      <w:r w:rsidR="00121DDC">
        <w:t xml:space="preserve"> </w:t>
      </w:r>
      <w:r w:rsidR="004A345A" w:rsidRPr="00B25E29">
        <w:t>where contaminated groundwater may potential</w:t>
      </w:r>
      <w:r w:rsidR="00A71922" w:rsidRPr="00B25E29">
        <w:t>ly</w:t>
      </w:r>
      <w:r w:rsidR="004A345A" w:rsidRPr="00B25E29">
        <w:t xml:space="preserve"> flow</w:t>
      </w:r>
      <w:r w:rsidRPr="00B25E29">
        <w:t xml:space="preserve">. </w:t>
      </w:r>
      <w:r w:rsidR="000401A4">
        <w:t>T</w:t>
      </w:r>
      <w:r w:rsidRPr="00B25E29">
        <w:t xml:space="preserve">here are no alternatives evaluated </w:t>
      </w:r>
      <w:r w:rsidR="004A345A" w:rsidRPr="00B25E29">
        <w:t>specifically to address</w:t>
      </w:r>
      <w:r w:rsidRPr="00B25E29">
        <w:t xml:space="preserve"> AOC A-15 because remediation of Site-wide groundwater (AOC A-14) would </w:t>
      </w:r>
      <w:r w:rsidR="004A345A" w:rsidRPr="00B25E29">
        <w:t xml:space="preserve">also </w:t>
      </w:r>
      <w:r w:rsidRPr="00B25E29">
        <w:t xml:space="preserve">result in </w:t>
      </w:r>
      <w:r w:rsidR="004A345A" w:rsidRPr="00B25E29">
        <w:t>meeting</w:t>
      </w:r>
      <w:r w:rsidRPr="00B25E29">
        <w:t xml:space="preserve"> the </w:t>
      </w:r>
      <w:r w:rsidR="00382E21">
        <w:t xml:space="preserve">surface water </w:t>
      </w:r>
      <w:r w:rsidR="00840B34">
        <w:t>CULs</w:t>
      </w:r>
      <w:r w:rsidRPr="00B25E29">
        <w:t xml:space="preserve">. Additionally, </w:t>
      </w:r>
      <w:r w:rsidR="004C3891">
        <w:t>as Site-wide groundwater meets drinking water standards</w:t>
      </w:r>
      <w:r w:rsidRPr="00B25E29">
        <w:t xml:space="preserve">, it is anticipated that surface water features would meet surface water CULs because the plume is expected to recede </w:t>
      </w:r>
      <w:r w:rsidR="004A345A" w:rsidRPr="00B25E29">
        <w:t xml:space="preserve">away </w:t>
      </w:r>
      <w:r w:rsidRPr="00B25E29">
        <w:t>from the surface water (and stormwater) features with time and there is significant attenuation of contaminants that occurs in the hyporheic zone within and immediately below the sediments</w:t>
      </w:r>
      <w:r w:rsidR="00E226CB" w:rsidRPr="00B25E29">
        <w:t xml:space="preserve"> (as demonstrated by the absence of TCE in the hyporheic zone and within Mill Creek surface water</w:t>
      </w:r>
      <w:r w:rsidR="00DE2274" w:rsidRPr="00B25E29">
        <w:t>)</w:t>
      </w:r>
      <w:r w:rsidRPr="00B25E29">
        <w:t xml:space="preserve">. Therefore, the </w:t>
      </w:r>
      <w:r w:rsidR="00E226CB" w:rsidRPr="00B25E29">
        <w:t xml:space="preserve">preferred/selected </w:t>
      </w:r>
      <w:r w:rsidRPr="00B25E29">
        <w:t>alternative for AOC A</w:t>
      </w:r>
      <w:r w:rsidRPr="00B25E29">
        <w:noBreakHyphen/>
        <w:t>14</w:t>
      </w:r>
      <w:r w:rsidR="00E226CB" w:rsidRPr="00B25E29">
        <w:t xml:space="preserve"> (i.e., Alternative D6; see Section 4.3)</w:t>
      </w:r>
      <w:r w:rsidRPr="00B25E29">
        <w:t xml:space="preserve"> </w:t>
      </w:r>
      <w:r w:rsidR="00E226CB" w:rsidRPr="00B25E29">
        <w:t xml:space="preserve">will </w:t>
      </w:r>
      <w:r w:rsidRPr="00B25E29">
        <w:t>also provide cleanup for AOC A-15.</w:t>
      </w:r>
      <w:r w:rsidR="00486239">
        <w:t xml:space="preserve"> </w:t>
      </w:r>
    </w:p>
    <w:p w14:paraId="3A4F919A" w14:textId="77777777" w:rsidR="0083403C" w:rsidRPr="00B25E29" w:rsidRDefault="0083403C" w:rsidP="00A33B77">
      <w:pPr>
        <w:pStyle w:val="BodyText"/>
        <w:sectPr w:rsidR="0083403C" w:rsidRPr="00B25E29" w:rsidSect="00746A6B">
          <w:pgSz w:w="12240" w:h="15840"/>
          <w:pgMar w:top="1440" w:right="1440" w:bottom="1440" w:left="1440" w:header="720" w:footer="720" w:gutter="0"/>
          <w:pgNumType w:start="1" w:chapStyle="1"/>
          <w:cols w:space="720"/>
          <w:docGrid w:linePitch="360"/>
        </w:sectPr>
      </w:pPr>
    </w:p>
    <w:p w14:paraId="245DEBD5" w14:textId="56A1BAE1" w:rsidR="00562B60" w:rsidRPr="00B25E29" w:rsidRDefault="000A12E9" w:rsidP="00D66956">
      <w:pPr>
        <w:pStyle w:val="Heading1"/>
      </w:pPr>
      <w:bookmarkStart w:id="38" w:name="_Toc93502999"/>
      <w:r w:rsidRPr="00B25E29">
        <w:lastRenderedPageBreak/>
        <w:t xml:space="preserve">Description of </w:t>
      </w:r>
      <w:r w:rsidR="0069231A" w:rsidRPr="00B25E29">
        <w:t>Selected Remedy</w:t>
      </w:r>
      <w:bookmarkEnd w:id="38"/>
    </w:p>
    <w:p w14:paraId="49043FE1" w14:textId="355D7AAE" w:rsidR="00B45814" w:rsidRPr="00B25E29" w:rsidRDefault="007746FE" w:rsidP="00B45814">
      <w:pPr>
        <w:pStyle w:val="BodyText"/>
      </w:pPr>
      <w:r w:rsidRPr="00B25E29">
        <w:t>The following sections describe the proposed cleanup action for each AOC requiring cleanup at the Site. Descriptions of technical and engineering design elements will be provided in an engineering design report (EDR) and a compliance monitorin</w:t>
      </w:r>
      <w:r w:rsidRPr="007A68C6">
        <w:t xml:space="preserve">g plan </w:t>
      </w:r>
      <w:r w:rsidR="00382E21">
        <w:t xml:space="preserve">in accordance with the </w:t>
      </w:r>
      <w:r w:rsidR="00840B34">
        <w:t>s</w:t>
      </w:r>
      <w:r w:rsidR="00382E21">
        <w:t>chedule</w:t>
      </w:r>
      <w:r w:rsidR="00840B34">
        <w:t xml:space="preserve"> described in Section 8.0</w:t>
      </w:r>
      <w:r w:rsidRPr="007A68C6">
        <w:t>.</w:t>
      </w:r>
      <w:r w:rsidR="009B61F7" w:rsidRPr="007A68C6">
        <w:t xml:space="preserve"> </w:t>
      </w:r>
      <w:r w:rsidR="00E226CB" w:rsidRPr="007A68C6">
        <w:t xml:space="preserve">A summary of the </w:t>
      </w:r>
      <w:r w:rsidR="009B61F7" w:rsidRPr="007A68C6">
        <w:t>selected remedy for each AOC is presented in Table 5-1.</w:t>
      </w:r>
      <w:r w:rsidR="00D9397C" w:rsidRPr="007A68C6">
        <w:t xml:space="preserve"> ARARs applicable to the cleanup for each AOC are </w:t>
      </w:r>
      <w:r w:rsidR="006736A4" w:rsidRPr="007A68C6">
        <w:t xml:space="preserve">summarized </w:t>
      </w:r>
      <w:r w:rsidR="00D9397C" w:rsidRPr="007A68C6">
        <w:t>in Table 5-2.</w:t>
      </w:r>
      <w:r w:rsidR="000B2467" w:rsidRPr="007A68C6">
        <w:t xml:space="preserve"> Cleanup levels for the Site are provided in Table</w:t>
      </w:r>
      <w:r w:rsidR="00A3483B" w:rsidRPr="007A68C6">
        <w:t>s</w:t>
      </w:r>
      <w:r w:rsidR="000B2467" w:rsidRPr="007A68C6">
        <w:t xml:space="preserve"> 3-</w:t>
      </w:r>
      <w:r w:rsidR="00B5225C" w:rsidRPr="007A68C6">
        <w:t>2 to 3-4</w:t>
      </w:r>
      <w:r w:rsidR="000B2467" w:rsidRPr="007A68C6">
        <w:t xml:space="preserve"> and are summarized for each AOC in the applicable sect</w:t>
      </w:r>
      <w:r w:rsidR="000B2467" w:rsidRPr="00B25E29">
        <w:t>ions below.</w:t>
      </w:r>
    </w:p>
    <w:p w14:paraId="294A1198" w14:textId="6EA88E09" w:rsidR="008F3997" w:rsidRPr="00BF7D4C" w:rsidRDefault="008F3997" w:rsidP="00BF7D4C">
      <w:pPr>
        <w:pStyle w:val="BodyText"/>
      </w:pPr>
      <w:r w:rsidRPr="00BF7D4C">
        <w:t>Compliance monitoring will be conducted as summarized below in adherence to a</w:t>
      </w:r>
      <w:r w:rsidR="00DD6081" w:rsidRPr="00BF7D4C">
        <w:t>n Ecology-approved</w:t>
      </w:r>
      <w:r w:rsidRPr="00BF7D4C">
        <w:t xml:space="preserve"> compliance monitoring plan. The compliance monitoring plan will include the required elements of protection monitoring, performance monitoring, and confirmational monitoring</w:t>
      </w:r>
      <w:r w:rsidR="00361311" w:rsidRPr="00BF7D4C">
        <w:t xml:space="preserve"> as </w:t>
      </w:r>
      <w:r w:rsidRPr="00BF7D4C">
        <w:t xml:space="preserve">defined </w:t>
      </w:r>
      <w:r w:rsidR="00280614" w:rsidRPr="00BF7D4C">
        <w:t>per WAC</w:t>
      </w:r>
      <w:r w:rsidR="00594669" w:rsidRPr="00BF7D4C">
        <w:t> </w:t>
      </w:r>
      <w:r w:rsidR="00280614" w:rsidRPr="00BF7D4C">
        <w:t>173-340-410</w:t>
      </w:r>
      <w:r w:rsidR="00361311" w:rsidRPr="00BF7D4C">
        <w:t>.</w:t>
      </w:r>
    </w:p>
    <w:p w14:paraId="1991C8AA" w14:textId="63B54286" w:rsidR="008F3997" w:rsidRPr="00B25E29" w:rsidRDefault="008F3997" w:rsidP="00C276C4">
      <w:pPr>
        <w:pStyle w:val="BodyText"/>
        <w:spacing w:after="120"/>
      </w:pPr>
      <w:r w:rsidRPr="00B25E29">
        <w:t>A compliance monitoring plan will be prepared including</w:t>
      </w:r>
      <w:r w:rsidR="00DD6081" w:rsidRPr="00B25E29">
        <w:t xml:space="preserve"> or in conjunction with</w:t>
      </w:r>
      <w:r w:rsidRPr="00B25E29">
        <w:t>:</w:t>
      </w:r>
    </w:p>
    <w:p w14:paraId="08CBF070" w14:textId="535DECA0" w:rsidR="008F3997" w:rsidRPr="00B25E29" w:rsidRDefault="008F3997" w:rsidP="008F3997">
      <w:pPr>
        <w:pStyle w:val="ListBullet"/>
      </w:pPr>
      <w:r w:rsidRPr="00B25E29">
        <w:t xml:space="preserve">A Site-Specific </w:t>
      </w:r>
      <w:r w:rsidR="00280614" w:rsidRPr="00B25E29">
        <w:t>Health and Safety Plan (</w:t>
      </w:r>
      <w:r w:rsidRPr="00B25E29">
        <w:t>HASP</w:t>
      </w:r>
      <w:r w:rsidR="00280614" w:rsidRPr="00B25E29">
        <w:t>)</w:t>
      </w:r>
      <w:r w:rsidRPr="00B25E29">
        <w:t xml:space="preserve"> to address monitoring for protection of worker safety and health. </w:t>
      </w:r>
      <w:r w:rsidR="00280614" w:rsidRPr="00B25E29">
        <w:t>T</w:t>
      </w:r>
      <w:r w:rsidRPr="00B25E29">
        <w:t xml:space="preserve">he HASP will address </w:t>
      </w:r>
      <w:r w:rsidR="00361311">
        <w:t xml:space="preserve">protection monitoring, including </w:t>
      </w:r>
      <w:r w:rsidRPr="00B25E29">
        <w:t>potential physical and chemical hazards associated with Site cleanup activities consistent with the requirements of WAC 173-340-810</w:t>
      </w:r>
      <w:r w:rsidR="00837F23">
        <w:t>,</w:t>
      </w:r>
    </w:p>
    <w:p w14:paraId="12D3A187" w14:textId="34775365" w:rsidR="008F3997" w:rsidRPr="00B25E29" w:rsidRDefault="008F3997" w:rsidP="008F3997">
      <w:pPr>
        <w:pStyle w:val="ListBullet"/>
      </w:pPr>
      <w:r w:rsidRPr="00B25E29">
        <w:t>A sampling and analysis plan</w:t>
      </w:r>
      <w:r w:rsidR="00837F23">
        <w:t>, and</w:t>
      </w:r>
    </w:p>
    <w:p w14:paraId="7E68FF5F" w14:textId="7E7214E4" w:rsidR="008F3997" w:rsidRPr="00B25E29" w:rsidRDefault="008F3997" w:rsidP="00C276C4">
      <w:pPr>
        <w:pStyle w:val="ListBullet"/>
        <w:spacing w:after="240"/>
      </w:pPr>
      <w:r w:rsidRPr="00B25E29">
        <w:t>A quality assurance project plan</w:t>
      </w:r>
      <w:r w:rsidR="00280614" w:rsidRPr="00B25E29">
        <w:t>.</w:t>
      </w:r>
    </w:p>
    <w:p w14:paraId="7C728BA8" w14:textId="33830834" w:rsidR="008F3997" w:rsidRPr="00B25E29" w:rsidRDefault="008F3997" w:rsidP="008F3997">
      <w:pPr>
        <w:pStyle w:val="BodyText"/>
      </w:pPr>
      <w:r w:rsidRPr="00B25E29">
        <w:t xml:space="preserve">The anticipated elements of </w:t>
      </w:r>
      <w:r w:rsidR="00361311">
        <w:t>the EDR and compliance</w:t>
      </w:r>
      <w:r w:rsidRPr="00B25E29">
        <w:t xml:space="preserve"> monitoring for each AOC are </w:t>
      </w:r>
      <w:r w:rsidR="00DD6081" w:rsidRPr="00B25E29">
        <w:t xml:space="preserve">also </w:t>
      </w:r>
      <w:r w:rsidRPr="00B25E29">
        <w:t>described below.</w:t>
      </w:r>
    </w:p>
    <w:p w14:paraId="69C7D7CD" w14:textId="6BEADDD7" w:rsidR="002F0ADE" w:rsidRPr="00B25E29" w:rsidRDefault="002F0ADE" w:rsidP="009E390B">
      <w:pPr>
        <w:pStyle w:val="Heading2"/>
        <w:ind w:left="576" w:hanging="576"/>
      </w:pPr>
      <w:bookmarkStart w:id="39" w:name="_Toc93503000"/>
      <w:r w:rsidRPr="00B25E29">
        <w:t>AOC A-01</w:t>
      </w:r>
      <w:r w:rsidR="00DD6081" w:rsidRPr="00B25E29">
        <w:t xml:space="preserve"> Remedy</w:t>
      </w:r>
      <w:bookmarkEnd w:id="39"/>
    </w:p>
    <w:p w14:paraId="5F35DEF9" w14:textId="1E525872" w:rsidR="00B52CA9" w:rsidRPr="00B25E29" w:rsidRDefault="00F02B55" w:rsidP="000E5EBF">
      <w:pPr>
        <w:pStyle w:val="BodyText"/>
      </w:pPr>
      <w:r w:rsidRPr="00B25E29">
        <w:t>AOC A-01 consists of petroleum hydrocarbon contamination in soil and groundwater associated with releases from the former USTs northeast of Building 17-06.</w:t>
      </w:r>
      <w:r w:rsidR="00DD6081" w:rsidRPr="00B25E29">
        <w:t xml:space="preserve"> The current conditions and extent of contamination for AOC A-01 are described in Section 2.4.1. </w:t>
      </w:r>
      <w:r w:rsidR="00B52CA9" w:rsidRPr="00B25E29">
        <w:t>There are no complete exposure pathways other than potential construction worker exposure to COCs in soil and groundwater. COCs are prevented from direct contact by pavement.</w:t>
      </w:r>
      <w:r w:rsidR="00C433B4" w:rsidRPr="00B25E29">
        <w:t xml:space="preserve"> Additional details regarding exposure pathways are also included in Section 2.4.1.</w:t>
      </w:r>
    </w:p>
    <w:p w14:paraId="43BD4D03" w14:textId="36BF16DA" w:rsidR="0069231A" w:rsidRPr="00B25E29" w:rsidRDefault="0069231A" w:rsidP="0069231A">
      <w:pPr>
        <w:pStyle w:val="Heading3"/>
      </w:pPr>
      <w:bookmarkStart w:id="40" w:name="_Toc93503001"/>
      <w:r w:rsidRPr="00B25E29">
        <w:t>Description of Cleanup Action</w:t>
      </w:r>
      <w:bookmarkEnd w:id="40"/>
    </w:p>
    <w:p w14:paraId="4E2F841E" w14:textId="5E3844AB" w:rsidR="00CD3E7A" w:rsidRPr="00B25E29" w:rsidRDefault="00CD3E7A" w:rsidP="00CD3E7A">
      <w:pPr>
        <w:pStyle w:val="BodyText"/>
      </w:pPr>
      <w:r w:rsidRPr="00B25E29">
        <w:t xml:space="preserve">The selected cleanup action for AOC A-01 includes </w:t>
      </w:r>
      <w:r w:rsidR="009A7544" w:rsidRPr="00B25E29">
        <w:t xml:space="preserve">Model Remedy Number 11 </w:t>
      </w:r>
      <w:r w:rsidR="00670415">
        <w:t xml:space="preserve">(Method C soil direct contact CULs </w:t>
      </w:r>
      <w:r w:rsidR="008517A9">
        <w:t xml:space="preserve">are met </w:t>
      </w:r>
      <w:r w:rsidR="00670415">
        <w:t>and groundwater CULs</w:t>
      </w:r>
      <w:r w:rsidR="008517A9">
        <w:t xml:space="preserve"> are assumed to be met after cleanup</w:t>
      </w:r>
      <w:r w:rsidR="00670415">
        <w:t xml:space="preserve">) </w:t>
      </w:r>
      <w:r w:rsidR="009A7544" w:rsidRPr="00B25E29">
        <w:t>for sites with petroleum impacts to groundw</w:t>
      </w:r>
      <w:r w:rsidR="009A7544" w:rsidRPr="007A68C6">
        <w:t xml:space="preserve">ater </w:t>
      </w:r>
      <w:r w:rsidR="00280614" w:rsidRPr="007A68C6">
        <w:fldChar w:fldCharType="begin"/>
      </w:r>
      <w:r w:rsidR="00280614" w:rsidRPr="007A68C6">
        <w:instrText xml:space="preserve"> ADDIN EN.CITE &lt;EndNote&gt;&lt;Cite&gt;&lt;Author&gt;Ecology&lt;/Author&gt;&lt;Year&gt;2017&lt;/Year&gt;&lt;RecNum&gt;4929&lt;/RecNum&gt;&lt;DisplayText&gt;(Ecology 2017c)&lt;/DisplayText&gt;&lt;record&gt;&lt;rec-number&gt;4929&lt;/rec-number&gt;&lt;foreign-keys&gt;&lt;key app="EN" db-id="ss59e5xpffdw07ewffo5vz06r5e2ewvx9rpp" timestamp="1571156221"&gt;4929&lt;/key&gt;&lt;/foreign-keys&gt;&lt;ref-type name="Government Document"&gt;46&lt;/ref-type&gt;&lt;contributors&gt;&lt;authors&gt;&lt;author&gt;Ecology&lt;/author&gt;&lt;/authors&gt;&lt;secondary-authors&gt;&lt;author&gt;Toxics Cleanup Program&lt;/author&gt;&lt;/secondary-authors&gt;&lt;/contributors&gt;&lt;titles&gt;&lt;title&gt;Model Remedies for Sites with Petroleum Impacts to Groundwater&lt;/title&gt;&lt;/titles&gt;&lt;volume&gt;Publication No. 16-09-057&lt;/volume&gt;&lt;keywords&gt;&lt;keyword&gt;0655004.030&lt;/keyword&gt;&lt;keyword&gt;Model Remedies&lt;/keyword&gt;&lt;keyword&gt;Sites with Petroleum Impacts to Groundwater&lt;/keyword&gt;&lt;keyword&gt;Ecology&lt;/keyword&gt;&lt;keyword&gt;Washington State Department of Ecology&lt;/keyword&gt;&lt;/keywords&gt;&lt;dates&gt;&lt;year&gt;2017&lt;/year&gt;&lt;pub-dates&gt;&lt;date&gt;Revised December&lt;/date&gt;&lt;/pub-dates&gt;&lt;/dates&gt;&lt;pub-location&gt;Olympia, WA&lt;/pub-location&gt;&lt;publisher&gt;Washington State Department of Ecology&lt;/publisher&gt;&lt;urls&gt;&lt;/urls&gt;&lt;research-notes&gt;https://fortress.wa.gov/ecy/publications/documents/1609057.pdf&lt;/research-notes&gt;&lt;/record&gt;&lt;/Cite&gt;&lt;/EndNote&gt;</w:instrText>
      </w:r>
      <w:r w:rsidR="00280614" w:rsidRPr="007A68C6">
        <w:fldChar w:fldCharType="separate"/>
      </w:r>
      <w:r w:rsidR="00280614" w:rsidRPr="007A68C6">
        <w:rPr>
          <w:noProof/>
        </w:rPr>
        <w:t>(Ecology 2017c)</w:t>
      </w:r>
      <w:r w:rsidR="00280614" w:rsidRPr="007A68C6">
        <w:fldChar w:fldCharType="end"/>
      </w:r>
      <w:r w:rsidR="009A7544" w:rsidRPr="007A68C6">
        <w:t xml:space="preserve">. </w:t>
      </w:r>
      <w:r w:rsidR="00A71922" w:rsidRPr="007A68C6">
        <w:t>Cleanu</w:t>
      </w:r>
      <w:r w:rsidR="00A71922" w:rsidRPr="00B25E29">
        <w:t xml:space="preserve">p action includes </w:t>
      </w:r>
      <w:r w:rsidRPr="00B25E29">
        <w:t xml:space="preserve">excavation of </w:t>
      </w:r>
      <w:r w:rsidR="002A45D9" w:rsidRPr="00B25E29">
        <w:t xml:space="preserve">petroleum </w:t>
      </w:r>
      <w:r w:rsidRPr="00B25E29">
        <w:t>contamination</w:t>
      </w:r>
      <w:r w:rsidR="002A45D9" w:rsidRPr="00B25E29">
        <w:t xml:space="preserve"> </w:t>
      </w:r>
      <w:r w:rsidR="00F9620F">
        <w:t>above</w:t>
      </w:r>
      <w:r w:rsidR="00F9620F" w:rsidRPr="00B25E29">
        <w:t xml:space="preserve"> </w:t>
      </w:r>
      <w:r w:rsidR="002A45D9" w:rsidRPr="00B25E29">
        <w:t>CULs to address impacted soil</w:t>
      </w:r>
      <w:r w:rsidRPr="00B25E29">
        <w:t>,</w:t>
      </w:r>
      <w:r w:rsidR="002A45D9" w:rsidRPr="00B25E29">
        <w:t xml:space="preserve"> and</w:t>
      </w:r>
      <w:r w:rsidRPr="00B25E29">
        <w:t xml:space="preserve"> emplacement of </w:t>
      </w:r>
      <w:r w:rsidR="002A45D9" w:rsidRPr="00B25E29">
        <w:t xml:space="preserve">ORC, or other similar or equivalent oxidant, </w:t>
      </w:r>
      <w:r w:rsidRPr="00B25E29">
        <w:t>in the saturated/seasonally saturated portion of the excavation backfill</w:t>
      </w:r>
      <w:r w:rsidR="002A45D9" w:rsidRPr="00B25E29">
        <w:t xml:space="preserve"> to stimulate destruction and enhance aerobic microbial degradation processes to address impacted </w:t>
      </w:r>
      <w:r w:rsidR="002A45D9" w:rsidRPr="00B25E29">
        <w:lastRenderedPageBreak/>
        <w:t>groundwater. If necessary</w:t>
      </w:r>
      <w:r w:rsidRPr="00B25E29">
        <w:t xml:space="preserve">, supplemental MNA, </w:t>
      </w:r>
      <w:r w:rsidR="002A45D9" w:rsidRPr="00B25E29">
        <w:t>will be performed</w:t>
      </w:r>
      <w:r w:rsidRPr="00B25E29">
        <w:t xml:space="preserve"> for treatment of residual petroleum hy</w:t>
      </w:r>
      <w:r w:rsidRPr="007A68C6">
        <w:t xml:space="preserve">drocarbon contamination in groundwater. The conceptual </w:t>
      </w:r>
      <w:r w:rsidR="002A45D9" w:rsidRPr="007A68C6">
        <w:t xml:space="preserve">remedial </w:t>
      </w:r>
      <w:r w:rsidRPr="007A68C6">
        <w:t xml:space="preserve">excavation area is presented on Figure </w:t>
      </w:r>
      <w:r w:rsidR="000B0080" w:rsidRPr="007A68C6">
        <w:t>5</w:t>
      </w:r>
      <w:r w:rsidRPr="007A68C6">
        <w:t>-1.</w:t>
      </w:r>
      <w:r w:rsidR="00F97042" w:rsidRPr="007A68C6">
        <w:t xml:space="preserve"> Specifics of the excavation activities and emplacement of </w:t>
      </w:r>
      <w:r w:rsidR="002A45D9" w:rsidRPr="007A68C6">
        <w:t xml:space="preserve">ORC/oxidant in the backfill for </w:t>
      </w:r>
      <w:r w:rsidR="00F97042" w:rsidRPr="007A68C6">
        <w:rPr>
          <w:i/>
          <w:iCs/>
        </w:rPr>
        <w:t>in situ</w:t>
      </w:r>
      <w:r w:rsidR="00F97042" w:rsidRPr="007A68C6">
        <w:t xml:space="preserve"> treatment will be described in the EDR.</w:t>
      </w:r>
      <w:r w:rsidR="009A7544" w:rsidRPr="007A68C6">
        <w:t xml:space="preserve"> If </w:t>
      </w:r>
      <w:r w:rsidR="00670ED7">
        <w:t xml:space="preserve">Boeing can prove to Ecology’s satisfaction that </w:t>
      </w:r>
      <w:r w:rsidR="009A7544" w:rsidRPr="007A68C6">
        <w:t xml:space="preserve">not all soil contamination for the </w:t>
      </w:r>
      <w:r w:rsidR="008724CF" w:rsidRPr="007A68C6">
        <w:t>POC</w:t>
      </w:r>
      <w:r w:rsidR="009A7544" w:rsidRPr="007A68C6">
        <w:t xml:space="preserve"> </w:t>
      </w:r>
      <w:r w:rsidR="008724CF" w:rsidRPr="007A68C6">
        <w:t>can</w:t>
      </w:r>
      <w:r w:rsidR="009A7544" w:rsidRPr="007A68C6">
        <w:t xml:space="preserve"> be removed, </w:t>
      </w:r>
      <w:r w:rsidR="00670ED7">
        <w:t xml:space="preserve">Ecology may approve use of </w:t>
      </w:r>
      <w:r w:rsidR="009A7544" w:rsidRPr="007A68C6">
        <w:t>Model Remedy Number 12</w:t>
      </w:r>
      <w:r w:rsidR="009246A9" w:rsidRPr="007A68C6">
        <w:t xml:space="preserve"> </w:t>
      </w:r>
      <w:r w:rsidR="009246A9" w:rsidRPr="007A68C6">
        <w:fldChar w:fldCharType="begin"/>
      </w:r>
      <w:r w:rsidR="009246A9" w:rsidRPr="007A68C6">
        <w:instrText xml:space="preserve"> ADDIN EN.CITE &lt;EndNote&gt;&lt;Cite&gt;&lt;Author&gt;Ecology&lt;/Author&gt;&lt;Year&gt;2017&lt;/Year&gt;&lt;RecNum&gt;4929&lt;/RecNum&gt;&lt;DisplayText&gt;(Ecology 2017c)&lt;/DisplayText&gt;&lt;record&gt;&lt;rec-number&gt;4929&lt;/rec-number&gt;&lt;foreign-keys&gt;&lt;key app="EN" db-id="ss59e5xpffdw07ewffo5vz06r5e2ewvx9rpp" timestamp="1571156221"&gt;4929&lt;/key&gt;&lt;/foreign-keys&gt;&lt;ref-type name="Government Document"&gt;46&lt;/ref-type&gt;&lt;contributors&gt;&lt;authors&gt;&lt;author&gt;Ecology&lt;/author&gt;&lt;/authors&gt;&lt;secondary-authors&gt;&lt;author&gt;Toxics Cleanup Program&lt;/author&gt;&lt;/secondary-authors&gt;&lt;/contributors&gt;&lt;titles&gt;&lt;title&gt;Model Remedies for Sites with Petroleum Impacts to Groundwater&lt;/title&gt;&lt;/titles&gt;&lt;volume&gt;Publication No. 16-09-057&lt;/volume&gt;&lt;keywords&gt;&lt;keyword&gt;0655004.030&lt;/keyword&gt;&lt;keyword&gt;Model Remedies&lt;/keyword&gt;&lt;keyword&gt;Sites with Petroleum Impacts to Groundwater&lt;/keyword&gt;&lt;keyword&gt;Ecology&lt;/keyword&gt;&lt;keyword&gt;Washington State Department of Ecology&lt;/keyword&gt;&lt;/keywords&gt;&lt;dates&gt;&lt;year&gt;2017&lt;/year&gt;&lt;pub-dates&gt;&lt;date&gt;Revised December&lt;/date&gt;&lt;/pub-dates&gt;&lt;/dates&gt;&lt;pub-location&gt;Olympia, WA&lt;/pub-location&gt;&lt;publisher&gt;Washington State Department of Ecology&lt;/publisher&gt;&lt;urls&gt;&lt;/urls&gt;&lt;research-notes&gt;https://fortress.wa.gov/ecy/publications/documents/1609057.pdf&lt;/research-notes&gt;&lt;/record&gt;&lt;/Cite&gt;&lt;/EndNote&gt;</w:instrText>
      </w:r>
      <w:r w:rsidR="009246A9" w:rsidRPr="007A68C6">
        <w:fldChar w:fldCharType="separate"/>
      </w:r>
      <w:r w:rsidR="009246A9" w:rsidRPr="007A68C6">
        <w:rPr>
          <w:noProof/>
        </w:rPr>
        <w:t>(Ecology 2017c)</w:t>
      </w:r>
      <w:r w:rsidR="009246A9" w:rsidRPr="007A68C6">
        <w:fldChar w:fldCharType="end"/>
      </w:r>
      <w:r w:rsidR="00EC4512" w:rsidRPr="007A68C6">
        <w:t>, which</w:t>
      </w:r>
      <w:r w:rsidR="009A7544" w:rsidRPr="007A68C6">
        <w:t xml:space="preserve"> </w:t>
      </w:r>
      <w:r w:rsidR="00670415" w:rsidRPr="007A68C6">
        <w:t>includes an environmental covenant to address soil concentrations that exceed Method C direct contact</w:t>
      </w:r>
      <w:r w:rsidR="00670415">
        <w:t xml:space="preserve"> CULs</w:t>
      </w:r>
      <w:r w:rsidR="00EC4512">
        <w:t>,</w:t>
      </w:r>
      <w:r w:rsidR="00670415">
        <w:t xml:space="preserve"> </w:t>
      </w:r>
      <w:r w:rsidR="009A7544" w:rsidRPr="00B25E29">
        <w:t>instead of Model Remedy Number 11.</w:t>
      </w:r>
    </w:p>
    <w:p w14:paraId="3409540C" w14:textId="1B67D605" w:rsidR="0069231A" w:rsidRPr="00B25E29" w:rsidRDefault="0069231A" w:rsidP="0069231A">
      <w:pPr>
        <w:pStyle w:val="Heading3"/>
      </w:pPr>
      <w:bookmarkStart w:id="41" w:name="_Toc93503002"/>
      <w:r w:rsidRPr="00B25E29">
        <w:t>Cleanup Standards and Point of Compliance</w:t>
      </w:r>
      <w:bookmarkEnd w:id="41"/>
    </w:p>
    <w:p w14:paraId="4CFD209E" w14:textId="59BB832A" w:rsidR="00A348E9" w:rsidRPr="00B25E29" w:rsidRDefault="00B52CA9" w:rsidP="004D1467">
      <w:pPr>
        <w:pStyle w:val="BodyText"/>
      </w:pPr>
      <w:r w:rsidRPr="00B25E29">
        <w:t xml:space="preserve">Cleanup standards </w:t>
      </w:r>
      <w:r w:rsidR="002A45D9" w:rsidRPr="00B25E29">
        <w:t xml:space="preserve">for the Site </w:t>
      </w:r>
      <w:r w:rsidRPr="00B25E29">
        <w:t xml:space="preserve">are described in Section 3.0. Based on the nature and extent of contamination at AOC A-01 and potential current and future complete exposure pathways, </w:t>
      </w:r>
      <w:r w:rsidR="00A33239" w:rsidRPr="00B25E29">
        <w:t>CUL</w:t>
      </w:r>
      <w:r w:rsidRPr="00B25E29">
        <w:t xml:space="preserve">s </w:t>
      </w:r>
      <w:r w:rsidR="000B2467" w:rsidRPr="00B25E29">
        <w:t xml:space="preserve">for the media of concern </w:t>
      </w:r>
      <w:r w:rsidRPr="00B25E29">
        <w:t>consist of the following:</w:t>
      </w:r>
    </w:p>
    <w:tbl>
      <w:tblPr>
        <w:tblStyle w:val="LAITable"/>
        <w:tblW w:w="9355" w:type="dxa"/>
        <w:tblLook w:val="04A0" w:firstRow="1" w:lastRow="0" w:firstColumn="1" w:lastColumn="0" w:noHBand="0" w:noVBand="1"/>
      </w:tblPr>
      <w:tblGrid>
        <w:gridCol w:w="1264"/>
        <w:gridCol w:w="1159"/>
        <w:gridCol w:w="2612"/>
        <w:gridCol w:w="1636"/>
        <w:gridCol w:w="2684"/>
      </w:tblGrid>
      <w:tr w:rsidR="00A348E9" w:rsidRPr="00B25E29" w14:paraId="05F77913" w14:textId="77777777" w:rsidTr="00BF7D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4" w:type="dxa"/>
            <w:tcBorders>
              <w:bottom w:val="double" w:sz="4" w:space="0" w:color="BFBFBF" w:themeColor="background1" w:themeShade="BF"/>
            </w:tcBorders>
          </w:tcPr>
          <w:p w14:paraId="3A200C11" w14:textId="77777777" w:rsidR="00A348E9" w:rsidRPr="00B25E29" w:rsidRDefault="00A348E9" w:rsidP="00051C61">
            <w:pPr>
              <w:pStyle w:val="TableHeading"/>
            </w:pPr>
            <w:r w:rsidRPr="00B25E29">
              <w:t>Analyte</w:t>
            </w:r>
          </w:p>
        </w:tc>
        <w:tc>
          <w:tcPr>
            <w:tcW w:w="1159" w:type="dxa"/>
            <w:tcBorders>
              <w:bottom w:val="double" w:sz="4" w:space="0" w:color="BFBFBF" w:themeColor="background1" w:themeShade="BF"/>
            </w:tcBorders>
          </w:tcPr>
          <w:p w14:paraId="7A7BBF3D" w14:textId="77777777" w:rsidR="00A348E9" w:rsidRPr="00B25E29" w:rsidRDefault="00A348E9" w:rsidP="00051C61">
            <w:pPr>
              <w:pStyle w:val="TableHeading"/>
              <w:cnfStyle w:val="100000000000" w:firstRow="1" w:lastRow="0" w:firstColumn="0" w:lastColumn="0" w:oddVBand="0" w:evenVBand="0" w:oddHBand="0" w:evenHBand="0" w:firstRowFirstColumn="0" w:firstRowLastColumn="0" w:lastRowFirstColumn="0" w:lastRowLastColumn="0"/>
            </w:pPr>
            <w:r w:rsidRPr="00B25E29">
              <w:t>Soil CUL (mg/kg)</w:t>
            </w:r>
          </w:p>
        </w:tc>
        <w:tc>
          <w:tcPr>
            <w:tcW w:w="2612" w:type="dxa"/>
            <w:tcBorders>
              <w:bottom w:val="double" w:sz="4" w:space="0" w:color="BFBFBF" w:themeColor="background1" w:themeShade="BF"/>
            </w:tcBorders>
          </w:tcPr>
          <w:p w14:paraId="03124567" w14:textId="77777777" w:rsidR="00A741C7" w:rsidRDefault="00A348E9" w:rsidP="00051C61">
            <w:pPr>
              <w:pStyle w:val="TableHeading"/>
              <w:cnfStyle w:val="100000000000" w:firstRow="1" w:lastRow="0" w:firstColumn="0" w:lastColumn="0" w:oddVBand="0" w:evenVBand="0" w:oddHBand="0" w:evenHBand="0" w:firstRowFirstColumn="0" w:firstRowLastColumn="0" w:lastRowFirstColumn="0" w:lastRowLastColumn="0"/>
              <w:rPr>
                <w:b w:val="0"/>
                <w:bCs/>
              </w:rPr>
            </w:pPr>
            <w:r w:rsidRPr="00B25E29">
              <w:t>Regulatory Basis for CUL</w:t>
            </w:r>
          </w:p>
          <w:p w14:paraId="786489E8" w14:textId="332A913B" w:rsidR="00A348E9" w:rsidRPr="00B25E29" w:rsidRDefault="00A741C7" w:rsidP="00051C61">
            <w:pPr>
              <w:pStyle w:val="TableHeading"/>
              <w:cnfStyle w:val="100000000000" w:firstRow="1" w:lastRow="0" w:firstColumn="0" w:lastColumn="0" w:oddVBand="0" w:evenVBand="0" w:oddHBand="0" w:evenHBand="0" w:firstRowFirstColumn="0" w:firstRowLastColumn="0" w:lastRowFirstColumn="0" w:lastRowLastColumn="0"/>
            </w:pPr>
            <w:r>
              <w:t xml:space="preserve"> (WAC 173-340-745)</w:t>
            </w:r>
          </w:p>
        </w:tc>
        <w:tc>
          <w:tcPr>
            <w:tcW w:w="1636" w:type="dxa"/>
            <w:tcBorders>
              <w:bottom w:val="double" w:sz="4" w:space="0" w:color="BFBFBF" w:themeColor="background1" w:themeShade="BF"/>
            </w:tcBorders>
          </w:tcPr>
          <w:p w14:paraId="440B8823" w14:textId="77777777" w:rsidR="00A348E9" w:rsidRPr="00B25E29" w:rsidRDefault="00A348E9" w:rsidP="00051C61">
            <w:pPr>
              <w:pStyle w:val="TableHeading"/>
              <w:cnfStyle w:val="100000000000" w:firstRow="1" w:lastRow="0" w:firstColumn="0" w:lastColumn="0" w:oddVBand="0" w:evenVBand="0" w:oddHBand="0" w:evenHBand="0" w:firstRowFirstColumn="0" w:firstRowLastColumn="0" w:lastRowFirstColumn="0" w:lastRowLastColumn="0"/>
            </w:pPr>
            <w:r w:rsidRPr="00B25E29">
              <w:t>Groundwater CUL (</w:t>
            </w:r>
            <w:r w:rsidRPr="00B25E29">
              <w:rPr>
                <w:rFonts w:cs="Calibri"/>
              </w:rPr>
              <w:t>µ</w:t>
            </w:r>
            <w:r w:rsidRPr="00B25E29">
              <w:t>g/L)</w:t>
            </w:r>
          </w:p>
        </w:tc>
        <w:tc>
          <w:tcPr>
            <w:tcW w:w="2684" w:type="dxa"/>
            <w:tcBorders>
              <w:bottom w:val="double" w:sz="4" w:space="0" w:color="BFBFBF" w:themeColor="background1" w:themeShade="BF"/>
            </w:tcBorders>
          </w:tcPr>
          <w:p w14:paraId="7FC2EC22" w14:textId="77777777" w:rsidR="00A741C7" w:rsidRDefault="00A348E9" w:rsidP="00051C61">
            <w:pPr>
              <w:pStyle w:val="TableHeading"/>
              <w:cnfStyle w:val="100000000000" w:firstRow="1" w:lastRow="0" w:firstColumn="0" w:lastColumn="0" w:oddVBand="0" w:evenVBand="0" w:oddHBand="0" w:evenHBand="0" w:firstRowFirstColumn="0" w:firstRowLastColumn="0" w:lastRowFirstColumn="0" w:lastRowLastColumn="0"/>
              <w:rPr>
                <w:b w:val="0"/>
                <w:bCs/>
              </w:rPr>
            </w:pPr>
            <w:r w:rsidRPr="00B25E29">
              <w:t>Regulatory Basis for CUL</w:t>
            </w:r>
            <w:r w:rsidR="00A741C7">
              <w:t xml:space="preserve"> </w:t>
            </w:r>
          </w:p>
          <w:p w14:paraId="09726E20" w14:textId="6EFD2009" w:rsidR="00A348E9" w:rsidRPr="00B25E29" w:rsidRDefault="00A741C7" w:rsidP="00051C61">
            <w:pPr>
              <w:pStyle w:val="TableHeading"/>
              <w:cnfStyle w:val="100000000000" w:firstRow="1" w:lastRow="0" w:firstColumn="0" w:lastColumn="0" w:oddVBand="0" w:evenVBand="0" w:oddHBand="0" w:evenHBand="0" w:firstRowFirstColumn="0" w:firstRowLastColumn="0" w:lastRowFirstColumn="0" w:lastRowLastColumn="0"/>
            </w:pPr>
            <w:r>
              <w:t>(WAC 173-340-720)</w:t>
            </w:r>
          </w:p>
        </w:tc>
      </w:tr>
      <w:tr w:rsidR="00A348E9" w:rsidRPr="00B25E29" w14:paraId="46839490" w14:textId="77777777" w:rsidTr="00BF7D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4" w:type="dxa"/>
            <w:tcBorders>
              <w:top w:val="double" w:sz="4" w:space="0" w:color="BFBFBF" w:themeColor="background1" w:themeShade="BF"/>
            </w:tcBorders>
          </w:tcPr>
          <w:p w14:paraId="6A22C9B6" w14:textId="77777777" w:rsidR="00A348E9" w:rsidRPr="00B25E29" w:rsidRDefault="00A348E9" w:rsidP="00051C61">
            <w:pPr>
              <w:pStyle w:val="TableBody"/>
            </w:pPr>
            <w:r w:rsidRPr="00B25E29">
              <w:t>Ethylbenzene</w:t>
            </w:r>
          </w:p>
        </w:tc>
        <w:tc>
          <w:tcPr>
            <w:tcW w:w="1159" w:type="dxa"/>
            <w:tcBorders>
              <w:top w:val="double" w:sz="4" w:space="0" w:color="BFBFBF" w:themeColor="background1" w:themeShade="BF"/>
            </w:tcBorders>
          </w:tcPr>
          <w:p w14:paraId="53A13357" w14:textId="77777777" w:rsidR="00A348E9" w:rsidRPr="00B25E29" w:rsidRDefault="00A348E9" w:rsidP="00051C61">
            <w:pPr>
              <w:pStyle w:val="TableBody"/>
              <w:cnfStyle w:val="000000100000" w:firstRow="0" w:lastRow="0" w:firstColumn="0" w:lastColumn="0" w:oddVBand="0" w:evenVBand="0" w:oddHBand="1" w:evenHBand="0" w:firstRowFirstColumn="0" w:firstRowLastColumn="0" w:lastRowFirstColumn="0" w:lastRowLastColumn="0"/>
            </w:pPr>
            <w:r w:rsidRPr="00B25E29">
              <w:t>5.9/350,000</w:t>
            </w:r>
          </w:p>
        </w:tc>
        <w:tc>
          <w:tcPr>
            <w:tcW w:w="2612" w:type="dxa"/>
            <w:tcBorders>
              <w:top w:val="double" w:sz="4" w:space="0" w:color="BFBFBF" w:themeColor="background1" w:themeShade="BF"/>
            </w:tcBorders>
          </w:tcPr>
          <w:p w14:paraId="6A3B83D8" w14:textId="09A3D055" w:rsidR="00A348E9" w:rsidRPr="00B25E29" w:rsidRDefault="0021454E" w:rsidP="00051C61">
            <w:pPr>
              <w:pStyle w:val="TableBody"/>
              <w:cnfStyle w:val="000000100000" w:firstRow="0" w:lastRow="0" w:firstColumn="0" w:lastColumn="0" w:oddVBand="0" w:evenVBand="0" w:oddHBand="1" w:evenHBand="0" w:firstRowFirstColumn="0" w:firstRowLastColumn="0" w:lastRowFirstColumn="0" w:lastRowLastColumn="0"/>
            </w:pPr>
            <w:r>
              <w:t>Soil p</w:t>
            </w:r>
            <w:r w:rsidR="00A348E9" w:rsidRPr="00B25E29">
              <w:t>rotective of groundwater/Method C non-cancer direct contact</w:t>
            </w:r>
          </w:p>
        </w:tc>
        <w:tc>
          <w:tcPr>
            <w:tcW w:w="1636" w:type="dxa"/>
            <w:tcBorders>
              <w:top w:val="double" w:sz="4" w:space="0" w:color="BFBFBF" w:themeColor="background1" w:themeShade="BF"/>
            </w:tcBorders>
          </w:tcPr>
          <w:p w14:paraId="083DDD40" w14:textId="77777777" w:rsidR="00A348E9" w:rsidRPr="00B25E29" w:rsidRDefault="00A348E9" w:rsidP="00AD5125">
            <w:pPr>
              <w:pStyle w:val="TableBody"/>
              <w:jc w:val="center"/>
              <w:cnfStyle w:val="000000100000" w:firstRow="0" w:lastRow="0" w:firstColumn="0" w:lastColumn="0" w:oddVBand="0" w:evenVBand="0" w:oddHBand="1" w:evenHBand="0" w:firstRowFirstColumn="0" w:firstRowLastColumn="0" w:lastRowFirstColumn="0" w:lastRowLastColumn="0"/>
            </w:pPr>
            <w:r w:rsidRPr="00B25E29">
              <w:t>700</w:t>
            </w:r>
          </w:p>
        </w:tc>
        <w:tc>
          <w:tcPr>
            <w:tcW w:w="2684" w:type="dxa"/>
            <w:tcBorders>
              <w:top w:val="double" w:sz="4" w:space="0" w:color="BFBFBF" w:themeColor="background1" w:themeShade="BF"/>
            </w:tcBorders>
          </w:tcPr>
          <w:p w14:paraId="485D8351" w14:textId="77777777" w:rsidR="00A348E9" w:rsidRPr="00B25E29" w:rsidRDefault="00A348E9" w:rsidP="00051C61">
            <w:pPr>
              <w:pStyle w:val="TableBody"/>
              <w:cnfStyle w:val="000000100000" w:firstRow="0" w:lastRow="0" w:firstColumn="0" w:lastColumn="0" w:oddVBand="0" w:evenVBand="0" w:oddHBand="1" w:evenHBand="0" w:firstRowFirstColumn="0" w:firstRowLastColumn="0" w:lastRowFirstColumn="0" w:lastRowLastColumn="0"/>
            </w:pPr>
            <w:r w:rsidRPr="00B25E29">
              <w:t>Federal/State MCL</w:t>
            </w:r>
          </w:p>
        </w:tc>
      </w:tr>
      <w:tr w:rsidR="00A348E9" w:rsidRPr="00B25E29" w14:paraId="315C6F0F" w14:textId="77777777" w:rsidTr="00BF7D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4" w:type="dxa"/>
          </w:tcPr>
          <w:p w14:paraId="5E0170B7" w14:textId="77777777" w:rsidR="00A348E9" w:rsidRPr="00B25E29" w:rsidRDefault="00A348E9" w:rsidP="00051C61">
            <w:pPr>
              <w:pStyle w:val="TableBody"/>
            </w:pPr>
            <w:r w:rsidRPr="00B25E29">
              <w:t>Total Xylenes</w:t>
            </w:r>
          </w:p>
        </w:tc>
        <w:tc>
          <w:tcPr>
            <w:tcW w:w="1159" w:type="dxa"/>
          </w:tcPr>
          <w:p w14:paraId="784E0A52" w14:textId="77777777" w:rsidR="00A348E9" w:rsidRPr="00B25E29" w:rsidRDefault="00A348E9" w:rsidP="00051C61">
            <w:pPr>
              <w:pStyle w:val="TableBody"/>
              <w:cnfStyle w:val="000000010000" w:firstRow="0" w:lastRow="0" w:firstColumn="0" w:lastColumn="0" w:oddVBand="0" w:evenVBand="0" w:oddHBand="0" w:evenHBand="1" w:firstRowFirstColumn="0" w:firstRowLastColumn="0" w:lastRowFirstColumn="0" w:lastRowLastColumn="0"/>
            </w:pPr>
            <w:r w:rsidRPr="00B25E29">
              <w:t>14/350,000</w:t>
            </w:r>
          </w:p>
        </w:tc>
        <w:tc>
          <w:tcPr>
            <w:tcW w:w="2612" w:type="dxa"/>
          </w:tcPr>
          <w:p w14:paraId="64EEF6EE" w14:textId="77777777" w:rsidR="00A348E9" w:rsidRPr="00B25E29" w:rsidRDefault="00A348E9" w:rsidP="00051C61">
            <w:pPr>
              <w:pStyle w:val="TableBody"/>
              <w:cnfStyle w:val="000000010000" w:firstRow="0" w:lastRow="0" w:firstColumn="0" w:lastColumn="0" w:oddVBand="0" w:evenVBand="0" w:oddHBand="0" w:evenHBand="1" w:firstRowFirstColumn="0" w:firstRowLastColumn="0" w:lastRowFirstColumn="0" w:lastRowLastColumn="0"/>
            </w:pPr>
            <w:r w:rsidRPr="00B25E29">
              <w:t>Soil protective of groundwater/Method C non-cancer direct contact</w:t>
            </w:r>
          </w:p>
        </w:tc>
        <w:tc>
          <w:tcPr>
            <w:tcW w:w="1636" w:type="dxa"/>
          </w:tcPr>
          <w:p w14:paraId="3E83EE24" w14:textId="2445B687" w:rsidR="00A348E9" w:rsidRPr="00B25E29" w:rsidRDefault="00A348E9" w:rsidP="00AD5125">
            <w:pPr>
              <w:pStyle w:val="TableBody"/>
              <w:jc w:val="center"/>
              <w:cnfStyle w:val="000000010000" w:firstRow="0" w:lastRow="0" w:firstColumn="0" w:lastColumn="0" w:oddVBand="0" w:evenVBand="0" w:oddHBand="0" w:evenHBand="1" w:firstRowFirstColumn="0" w:firstRowLastColumn="0" w:lastRowFirstColumn="0" w:lastRowLastColumn="0"/>
            </w:pPr>
            <w:r w:rsidRPr="00B25E29">
              <w:t>1,600</w:t>
            </w:r>
          </w:p>
        </w:tc>
        <w:tc>
          <w:tcPr>
            <w:tcW w:w="2684" w:type="dxa"/>
          </w:tcPr>
          <w:p w14:paraId="6653A136" w14:textId="77777777" w:rsidR="00A348E9" w:rsidRPr="00B25E29" w:rsidRDefault="00A348E9" w:rsidP="00051C61">
            <w:pPr>
              <w:pStyle w:val="TableBody"/>
              <w:cnfStyle w:val="000000010000" w:firstRow="0" w:lastRow="0" w:firstColumn="0" w:lastColumn="0" w:oddVBand="0" w:evenVBand="0" w:oddHBand="0" w:evenHBand="1" w:firstRowFirstColumn="0" w:firstRowLastColumn="0" w:lastRowFirstColumn="0" w:lastRowLastColumn="0"/>
            </w:pPr>
            <w:r w:rsidRPr="00B25E29">
              <w:t>Method B Non-Cancer</w:t>
            </w:r>
          </w:p>
        </w:tc>
      </w:tr>
      <w:tr w:rsidR="00A348E9" w:rsidRPr="00B25E29" w14:paraId="0F07E2E9" w14:textId="77777777" w:rsidTr="00BF7D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4" w:type="dxa"/>
          </w:tcPr>
          <w:p w14:paraId="421D4F24" w14:textId="77777777" w:rsidR="00A348E9" w:rsidRPr="00B25E29" w:rsidRDefault="00A348E9" w:rsidP="00051C61">
            <w:pPr>
              <w:pStyle w:val="TableBody"/>
            </w:pPr>
            <w:r w:rsidRPr="00B25E29">
              <w:t>TPH</w:t>
            </w:r>
          </w:p>
        </w:tc>
        <w:tc>
          <w:tcPr>
            <w:tcW w:w="1159" w:type="dxa"/>
          </w:tcPr>
          <w:p w14:paraId="7971F6DC" w14:textId="77777777" w:rsidR="00A348E9" w:rsidRPr="00B25E29" w:rsidRDefault="00A348E9" w:rsidP="00051C61">
            <w:pPr>
              <w:pStyle w:val="TableBody"/>
              <w:cnfStyle w:val="000000100000" w:firstRow="0" w:lastRow="0" w:firstColumn="0" w:lastColumn="0" w:oddVBand="0" w:evenVBand="0" w:oddHBand="1" w:evenHBand="0" w:firstRowFirstColumn="0" w:firstRowLastColumn="0" w:lastRowFirstColumn="0" w:lastRowLastColumn="0"/>
            </w:pPr>
            <w:r w:rsidRPr="00B25E29">
              <w:t>1,500</w:t>
            </w:r>
          </w:p>
        </w:tc>
        <w:tc>
          <w:tcPr>
            <w:tcW w:w="2612" w:type="dxa"/>
          </w:tcPr>
          <w:p w14:paraId="24184D82" w14:textId="31322B8A" w:rsidR="00A348E9" w:rsidRPr="00B25E29" w:rsidRDefault="00A348E9" w:rsidP="00051C61">
            <w:pPr>
              <w:pStyle w:val="TableBody"/>
              <w:cnfStyle w:val="000000100000" w:firstRow="0" w:lastRow="0" w:firstColumn="0" w:lastColumn="0" w:oddVBand="0" w:evenVBand="0" w:oddHBand="1" w:evenHBand="0" w:firstRowFirstColumn="0" w:firstRowLastColumn="0" w:lastRowFirstColumn="0" w:lastRowLastColumn="0"/>
            </w:pPr>
            <w:r w:rsidRPr="00B25E29">
              <w:t>Generic Method C TPH CUL</w:t>
            </w:r>
          </w:p>
        </w:tc>
        <w:tc>
          <w:tcPr>
            <w:tcW w:w="1636" w:type="dxa"/>
          </w:tcPr>
          <w:p w14:paraId="53624A2B" w14:textId="65F38B73" w:rsidR="00A348E9" w:rsidRPr="00B25E29" w:rsidRDefault="00A348E9" w:rsidP="00051C61">
            <w:pPr>
              <w:pStyle w:val="TableBody"/>
              <w:cnfStyle w:val="000000100000" w:firstRow="0" w:lastRow="0" w:firstColumn="0" w:lastColumn="0" w:oddVBand="0" w:evenVBand="0" w:oddHBand="1" w:evenHBand="0" w:firstRowFirstColumn="0" w:firstRowLastColumn="0" w:lastRowFirstColumn="0" w:lastRowLastColumn="0"/>
            </w:pPr>
            <w:r w:rsidRPr="00B25E29">
              <w:t>500/800/1,000</w:t>
            </w:r>
            <w:r w:rsidR="00BB4C90">
              <w:t xml:space="preserve"> </w:t>
            </w:r>
            <w:r w:rsidR="00670415" w:rsidRPr="009246A9">
              <w:rPr>
                <w:vertAlign w:val="superscript"/>
              </w:rPr>
              <w:t>(a)</w:t>
            </w:r>
          </w:p>
        </w:tc>
        <w:tc>
          <w:tcPr>
            <w:tcW w:w="2684" w:type="dxa"/>
          </w:tcPr>
          <w:p w14:paraId="7CC43A92" w14:textId="77777777" w:rsidR="00A348E9" w:rsidRPr="00B25E29" w:rsidRDefault="00A348E9" w:rsidP="00051C61">
            <w:pPr>
              <w:pStyle w:val="TableBody"/>
              <w:cnfStyle w:val="000000100000" w:firstRow="0" w:lastRow="0" w:firstColumn="0" w:lastColumn="0" w:oddVBand="0" w:evenVBand="0" w:oddHBand="1" w:evenHBand="0" w:firstRowFirstColumn="0" w:firstRowLastColumn="0" w:lastRowFirstColumn="0" w:lastRowLastColumn="0"/>
            </w:pPr>
            <w:r w:rsidRPr="00B25E29">
              <w:t>Method A</w:t>
            </w:r>
          </w:p>
        </w:tc>
      </w:tr>
    </w:tbl>
    <w:p w14:paraId="3C98BF77" w14:textId="5B780A32" w:rsidR="00A348E9" w:rsidRPr="00B25E29" w:rsidRDefault="008724CF" w:rsidP="00B25E29">
      <w:pPr>
        <w:pStyle w:val="ListBullet"/>
        <w:numPr>
          <w:ilvl w:val="0"/>
          <w:numId w:val="0"/>
        </w:numPr>
        <w:spacing w:after="0"/>
        <w:ind w:left="90"/>
        <w:rPr>
          <w:b/>
          <w:bCs/>
          <w:sz w:val="18"/>
          <w:szCs w:val="18"/>
        </w:rPr>
      </w:pPr>
      <w:r w:rsidRPr="00B25E29">
        <w:rPr>
          <w:b/>
          <w:bCs/>
          <w:sz w:val="18"/>
          <w:szCs w:val="18"/>
        </w:rPr>
        <w:t>Notes:</w:t>
      </w:r>
    </w:p>
    <w:p w14:paraId="76DAB62C" w14:textId="3C0F6E6E" w:rsidR="00670415" w:rsidRDefault="00670415" w:rsidP="009246A9">
      <w:pPr>
        <w:pStyle w:val="ListBullet"/>
        <w:numPr>
          <w:ilvl w:val="0"/>
          <w:numId w:val="58"/>
        </w:numPr>
        <w:spacing w:after="0"/>
        <w:ind w:left="270" w:hanging="184"/>
        <w:rPr>
          <w:sz w:val="18"/>
          <w:szCs w:val="18"/>
        </w:rPr>
      </w:pPr>
      <w:r>
        <w:rPr>
          <w:sz w:val="18"/>
          <w:szCs w:val="18"/>
        </w:rPr>
        <w:t>500</w:t>
      </w:r>
      <w:r w:rsidR="008D1743">
        <w:rPr>
          <w:sz w:val="18"/>
          <w:szCs w:val="18"/>
        </w:rPr>
        <w:t xml:space="preserve"> </w:t>
      </w:r>
      <w:r w:rsidR="008D1743">
        <w:rPr>
          <w:rFonts w:cstheme="minorHAnsi"/>
          <w:sz w:val="18"/>
          <w:szCs w:val="18"/>
        </w:rPr>
        <w:t>µ</w:t>
      </w:r>
      <w:r w:rsidR="008D1743">
        <w:rPr>
          <w:sz w:val="18"/>
          <w:szCs w:val="18"/>
        </w:rPr>
        <w:t xml:space="preserve">g/L is for DRO, 800 </w:t>
      </w:r>
      <w:r w:rsidR="008D1743">
        <w:rPr>
          <w:rFonts w:cstheme="minorHAnsi"/>
          <w:sz w:val="18"/>
          <w:szCs w:val="18"/>
        </w:rPr>
        <w:t>µ</w:t>
      </w:r>
      <w:r w:rsidR="008D1743">
        <w:rPr>
          <w:sz w:val="18"/>
          <w:szCs w:val="18"/>
        </w:rPr>
        <w:t xml:space="preserve">g/L is for GRO where benzene is present, and 1,000 </w:t>
      </w:r>
      <w:r w:rsidR="008D1743">
        <w:rPr>
          <w:rFonts w:cstheme="minorHAnsi"/>
          <w:sz w:val="18"/>
          <w:szCs w:val="18"/>
        </w:rPr>
        <w:t>µ</w:t>
      </w:r>
      <w:r w:rsidR="008D1743">
        <w:rPr>
          <w:sz w:val="18"/>
          <w:szCs w:val="18"/>
        </w:rPr>
        <w:t>g/L is for GRO where no detectable benzene is present in groundwater.</w:t>
      </w:r>
    </w:p>
    <w:p w14:paraId="1AA6776E" w14:textId="4E00FEB3" w:rsidR="00941A5E" w:rsidRDefault="008B4EBE" w:rsidP="00941A5E">
      <w:pPr>
        <w:pStyle w:val="ListBullet"/>
        <w:numPr>
          <w:ilvl w:val="0"/>
          <w:numId w:val="0"/>
        </w:numPr>
        <w:spacing w:after="0"/>
        <w:ind w:left="90"/>
        <w:rPr>
          <w:sz w:val="18"/>
          <w:szCs w:val="18"/>
        </w:rPr>
      </w:pPr>
      <w:r w:rsidRPr="00BF7D4C">
        <w:rPr>
          <w:rFonts w:cs="Calibri"/>
          <w:sz w:val="18"/>
          <w:szCs w:val="18"/>
        </w:rPr>
        <w:t>µ</w:t>
      </w:r>
      <w:r w:rsidRPr="00BF7D4C">
        <w:rPr>
          <w:sz w:val="18"/>
          <w:szCs w:val="18"/>
        </w:rPr>
        <w:t>g/L</w:t>
      </w:r>
      <w:r w:rsidRPr="008B4EBE">
        <w:rPr>
          <w:sz w:val="18"/>
          <w:szCs w:val="18"/>
        </w:rPr>
        <w:t xml:space="preserve"> = micrograms per liter </w:t>
      </w:r>
      <w:r>
        <w:rPr>
          <w:sz w:val="18"/>
          <w:szCs w:val="18"/>
        </w:rPr>
        <w:tab/>
      </w:r>
      <w:r w:rsidR="00941A5E">
        <w:rPr>
          <w:sz w:val="18"/>
          <w:szCs w:val="18"/>
        </w:rPr>
        <w:tab/>
        <w:t>CUL = cleanup level</w:t>
      </w:r>
    </w:p>
    <w:p w14:paraId="272C1368" w14:textId="41B7BB05" w:rsidR="008724CF" w:rsidRPr="00B25E29" w:rsidRDefault="008724CF" w:rsidP="00C276C4">
      <w:pPr>
        <w:pStyle w:val="ListBullet"/>
        <w:numPr>
          <w:ilvl w:val="0"/>
          <w:numId w:val="0"/>
        </w:numPr>
        <w:spacing w:after="240"/>
        <w:ind w:left="90"/>
        <w:rPr>
          <w:sz w:val="18"/>
          <w:szCs w:val="18"/>
        </w:rPr>
      </w:pPr>
      <w:r w:rsidRPr="00B25E29">
        <w:rPr>
          <w:sz w:val="18"/>
          <w:szCs w:val="18"/>
        </w:rPr>
        <w:t>MCL = maximum contaminant level</w:t>
      </w:r>
      <w:r w:rsidRPr="00B25E29">
        <w:rPr>
          <w:sz w:val="18"/>
          <w:szCs w:val="18"/>
        </w:rPr>
        <w:tab/>
      </w:r>
      <w:r w:rsidRPr="00B25E29">
        <w:rPr>
          <w:sz w:val="18"/>
          <w:szCs w:val="18"/>
        </w:rPr>
        <w:tab/>
      </w:r>
      <w:r w:rsidR="00E40653">
        <w:rPr>
          <w:sz w:val="18"/>
          <w:szCs w:val="18"/>
        </w:rPr>
        <w:t>m</w:t>
      </w:r>
      <w:r w:rsidRPr="00B25E29">
        <w:rPr>
          <w:sz w:val="18"/>
          <w:szCs w:val="18"/>
        </w:rPr>
        <w:t>g/kg = milligram per kilogram</w:t>
      </w:r>
    </w:p>
    <w:p w14:paraId="798A33FD" w14:textId="413A1B5A" w:rsidR="00F80814" w:rsidRPr="00B25E29" w:rsidRDefault="00397784" w:rsidP="00F80814">
      <w:pPr>
        <w:pStyle w:val="BodyText"/>
      </w:pPr>
      <w:r>
        <w:t>An environmental covenant will be instated to ensure industrial land use</w:t>
      </w:r>
      <w:r w:rsidR="008B4EBE">
        <w:t>,</w:t>
      </w:r>
      <w:r>
        <w:t xml:space="preserve"> as required for Method C soil CULs. The </w:t>
      </w:r>
      <w:r w:rsidRPr="00B25E29">
        <w:t xml:space="preserve">soil POC </w:t>
      </w:r>
      <w:r>
        <w:t xml:space="preserve">will be </w:t>
      </w:r>
      <w:r w:rsidRPr="00B25E29">
        <w:t xml:space="preserve">throughout the Site </w:t>
      </w:r>
      <w:r w:rsidR="008B4EBE">
        <w:t>and extending</w:t>
      </w:r>
      <w:r w:rsidRPr="00B25E29">
        <w:t xml:space="preserve"> from the ground surface to 15 </w:t>
      </w:r>
      <w:proofErr w:type="spellStart"/>
      <w:r w:rsidRPr="00B25E29">
        <w:t>ft</w:t>
      </w:r>
      <w:proofErr w:type="spellEnd"/>
      <w:r w:rsidRPr="00B25E29">
        <w:t xml:space="preserve"> </w:t>
      </w:r>
      <w:proofErr w:type="spellStart"/>
      <w:r w:rsidRPr="00B25E29">
        <w:t>bgs</w:t>
      </w:r>
      <w:proofErr w:type="spellEnd"/>
      <w:r w:rsidR="00BF7D4C">
        <w:t xml:space="preserve"> </w:t>
      </w:r>
      <w:r>
        <w:t xml:space="preserve">once groundwater meets CULs. The groundwater POC will be throughout the Site for constituents related to AOC A-01. </w:t>
      </w:r>
    </w:p>
    <w:p w14:paraId="04488F25" w14:textId="3385ADA4" w:rsidR="0069231A" w:rsidRPr="00B25E29" w:rsidRDefault="008F3997" w:rsidP="008F3997">
      <w:pPr>
        <w:pStyle w:val="Heading3"/>
      </w:pPr>
      <w:bookmarkStart w:id="42" w:name="_Toc93503003"/>
      <w:r w:rsidRPr="00B25E29">
        <w:t>Restoration Timeframe</w:t>
      </w:r>
      <w:bookmarkEnd w:id="42"/>
    </w:p>
    <w:p w14:paraId="2A633543" w14:textId="3DA2E1BE" w:rsidR="00B95CFE" w:rsidRPr="00B25E29" w:rsidRDefault="009F5673" w:rsidP="00B95CFE">
      <w:pPr>
        <w:pStyle w:val="BodyText"/>
      </w:pPr>
      <w:r w:rsidRPr="00B25E29">
        <w:t xml:space="preserve">The estimated restoration time frame for this alternative is </w:t>
      </w:r>
      <w:r w:rsidR="0021454E">
        <w:t xml:space="preserve">approximately </w:t>
      </w:r>
      <w:r w:rsidRPr="00B25E29">
        <w:t>2 years from when excavation occurs to demonstrate that groundwater CULs are met.</w:t>
      </w:r>
    </w:p>
    <w:p w14:paraId="01098282" w14:textId="20B492F0" w:rsidR="008F3997" w:rsidRPr="00B25E29" w:rsidRDefault="008F3997" w:rsidP="008F3997">
      <w:pPr>
        <w:pStyle w:val="Heading3"/>
      </w:pPr>
      <w:bookmarkStart w:id="43" w:name="_Toc93503004"/>
      <w:r w:rsidRPr="00B25E29">
        <w:t>Compliance Monitoring</w:t>
      </w:r>
      <w:bookmarkEnd w:id="43"/>
    </w:p>
    <w:p w14:paraId="4A75CDFD" w14:textId="4CFA8DCE" w:rsidR="00D9397C" w:rsidRPr="00B25E29" w:rsidRDefault="00D9397C" w:rsidP="00D9397C">
      <w:pPr>
        <w:pStyle w:val="BodyText"/>
      </w:pPr>
      <w:r w:rsidRPr="00B25E29">
        <w:t xml:space="preserve">Compliance monitoring will be conducted </w:t>
      </w:r>
      <w:r w:rsidR="008D1743">
        <w:t xml:space="preserve">for soil and groundwater </w:t>
      </w:r>
      <w:r w:rsidRPr="00B25E29">
        <w:t>during and following excavation activities to confirm cleanup has been completed.</w:t>
      </w:r>
    </w:p>
    <w:p w14:paraId="546FDAB2" w14:textId="77777777" w:rsidR="008F3997" w:rsidRPr="00B25E29" w:rsidRDefault="008F3997" w:rsidP="008F3997">
      <w:pPr>
        <w:pStyle w:val="Heading5"/>
      </w:pPr>
      <w:r w:rsidRPr="00B25E29">
        <w:lastRenderedPageBreak/>
        <w:t>Performance Monitoring</w:t>
      </w:r>
    </w:p>
    <w:p w14:paraId="6225BF2C" w14:textId="2495BD96" w:rsidR="008F3997" w:rsidRPr="00B25E29" w:rsidRDefault="00372E7A" w:rsidP="008F3997">
      <w:pPr>
        <w:pStyle w:val="BodyText"/>
      </w:pPr>
      <w:r w:rsidRPr="00B25E29">
        <w:t>S</w:t>
      </w:r>
      <w:r w:rsidR="008F3997" w:rsidRPr="00B25E29">
        <w:t xml:space="preserve">oil field monitoring will occur </w:t>
      </w:r>
      <w:r w:rsidRPr="00B25E29">
        <w:t xml:space="preserve">as excavation activities are carried out </w:t>
      </w:r>
      <w:r w:rsidR="008F3997" w:rsidRPr="00B25E29">
        <w:t xml:space="preserve">to ensure that contaminated soil is removed to the extent practicable. Groundwater performance monitoring will include ongoing groundwater sampling until CULs are met </w:t>
      </w:r>
      <w:r w:rsidR="00F80814" w:rsidRPr="00B25E29">
        <w:t>near AOC A-01</w:t>
      </w:r>
      <w:r w:rsidRPr="00B25E29">
        <w:t>,</w:t>
      </w:r>
      <w:r w:rsidR="004E4F0E" w:rsidRPr="00B25E29">
        <w:t xml:space="preserve"> as described in the EDR</w:t>
      </w:r>
      <w:r w:rsidR="00F80814" w:rsidRPr="00B25E29">
        <w:t>.</w:t>
      </w:r>
    </w:p>
    <w:p w14:paraId="5D23D306" w14:textId="77777777" w:rsidR="008F3997" w:rsidRPr="00B25E29" w:rsidRDefault="008F3997" w:rsidP="008F3997">
      <w:pPr>
        <w:pStyle w:val="Heading5"/>
      </w:pPr>
      <w:r w:rsidRPr="00B25E29">
        <w:t>Confirmational Monitoring</w:t>
      </w:r>
    </w:p>
    <w:p w14:paraId="57509737" w14:textId="77236443" w:rsidR="00D9397C" w:rsidRPr="00B25E29" w:rsidRDefault="008F3997" w:rsidP="008F3997">
      <w:pPr>
        <w:pStyle w:val="BodyText"/>
      </w:pPr>
      <w:r w:rsidRPr="00B25E29">
        <w:t xml:space="preserve">Confirmational monitoring will include final excavation soil sampling. </w:t>
      </w:r>
      <w:r w:rsidR="00D9397C" w:rsidRPr="00B25E29">
        <w:t xml:space="preserve">Final soil samples will be collected from the bottom and sidewalls of the excavation to confirm Method C </w:t>
      </w:r>
      <w:r w:rsidR="00A33239" w:rsidRPr="00B25E29">
        <w:t>CUL</w:t>
      </w:r>
      <w:r w:rsidR="00D9397C" w:rsidRPr="00B25E29">
        <w:t xml:space="preserve">s have been met. Once groundwater CULs are met, soil </w:t>
      </w:r>
      <w:r w:rsidR="00A33239" w:rsidRPr="00B25E29">
        <w:t>CUL</w:t>
      </w:r>
      <w:r w:rsidR="00D9397C" w:rsidRPr="00B25E29">
        <w:t xml:space="preserve">s will be required to meet </w:t>
      </w:r>
      <w:r w:rsidR="00372E7A" w:rsidRPr="00B25E29">
        <w:t xml:space="preserve">the </w:t>
      </w:r>
      <w:r w:rsidR="00D9397C" w:rsidRPr="00B25E29">
        <w:t>Method C direct</w:t>
      </w:r>
      <w:r w:rsidR="00B25E29" w:rsidRPr="00B25E29">
        <w:t xml:space="preserve"> </w:t>
      </w:r>
      <w:r w:rsidR="00D9397C" w:rsidRPr="00B25E29">
        <w:t>contact CUL, since soil concentrations will be empirically demonstrated to be protective of groundwater.</w:t>
      </w:r>
    </w:p>
    <w:p w14:paraId="202936A6" w14:textId="431F0096" w:rsidR="008F3997" w:rsidRPr="00B25E29" w:rsidRDefault="008D1743" w:rsidP="008F3997">
      <w:pPr>
        <w:pStyle w:val="BodyText"/>
      </w:pPr>
      <w:r>
        <w:t>A</w:t>
      </w:r>
      <w:r w:rsidR="0022608B" w:rsidRPr="00B25E29">
        <w:t xml:space="preserve"> monitoring well or wells installed near AOC A-01 will be used to demonstrate compliance with groundwater CULs. </w:t>
      </w:r>
      <w:r w:rsidR="008F3997" w:rsidRPr="00B25E29">
        <w:t xml:space="preserve">Groundwater confirmational monitoring will </w:t>
      </w:r>
      <w:r w:rsidR="00397784">
        <w:t xml:space="preserve">likely </w:t>
      </w:r>
      <w:r w:rsidR="008F3997" w:rsidRPr="00B25E29">
        <w:t xml:space="preserve">include 4 quarters of TPH monitoring at </w:t>
      </w:r>
      <w:r w:rsidR="00F80814" w:rsidRPr="00B25E29">
        <w:t xml:space="preserve">a representative monitoring well </w:t>
      </w:r>
      <w:r w:rsidR="0022608B" w:rsidRPr="00B25E29">
        <w:t xml:space="preserve">or wells </w:t>
      </w:r>
      <w:r w:rsidR="00F80814" w:rsidRPr="00B25E29">
        <w:t>near AOC A-01</w:t>
      </w:r>
      <w:r w:rsidR="008F3997" w:rsidRPr="00B25E29">
        <w:t xml:space="preserve"> </w:t>
      </w:r>
      <w:r w:rsidR="0081355A">
        <w:t>after</w:t>
      </w:r>
      <w:r w:rsidR="008F3997" w:rsidRPr="00B25E29">
        <w:t xml:space="preserve"> CULs are met in groundwater.</w:t>
      </w:r>
      <w:r w:rsidR="0022608B" w:rsidRPr="00B25E29">
        <w:t xml:space="preserve"> The specific location(s) used for confirmational monitoring will be identified in the </w:t>
      </w:r>
      <w:r w:rsidR="001D0CD2">
        <w:t xml:space="preserve">Ecology-approved </w:t>
      </w:r>
      <w:r w:rsidR="0022608B" w:rsidRPr="00B25E29">
        <w:t>compliance monitoring plan</w:t>
      </w:r>
      <w:r w:rsidR="000E5C3B" w:rsidRPr="00B25E29">
        <w:t>.</w:t>
      </w:r>
    </w:p>
    <w:p w14:paraId="3D5FF75A" w14:textId="3AD6AC9E" w:rsidR="004D27DA" w:rsidRPr="00B25E29" w:rsidRDefault="004D27DA" w:rsidP="009E390B">
      <w:pPr>
        <w:pStyle w:val="Heading2"/>
        <w:ind w:left="576" w:hanging="576"/>
      </w:pPr>
      <w:bookmarkStart w:id="44" w:name="_Toc93503005"/>
      <w:r w:rsidRPr="00B25E29">
        <w:t>AOC A-09</w:t>
      </w:r>
      <w:r w:rsidR="00DD6081" w:rsidRPr="00B25E29">
        <w:t xml:space="preserve"> Remedy</w:t>
      </w:r>
      <w:bookmarkEnd w:id="44"/>
    </w:p>
    <w:p w14:paraId="0DA80104" w14:textId="126168A8" w:rsidR="000E5EBF" w:rsidRPr="00B25E29" w:rsidRDefault="000E5EBF" w:rsidP="000E5EBF">
      <w:pPr>
        <w:pStyle w:val="BodyText"/>
      </w:pPr>
      <w:r w:rsidRPr="00B25E29">
        <w:t xml:space="preserve">AOC A-09 is defined as </w:t>
      </w:r>
      <w:r w:rsidRPr="003E669F">
        <w:t xml:space="preserve">contamination </w:t>
      </w:r>
      <w:r w:rsidR="008927E3" w:rsidRPr="003E669F">
        <w:t>resulting from</w:t>
      </w:r>
      <w:r w:rsidRPr="003E669F">
        <w:t xml:space="preserve"> a leak from</w:t>
      </w:r>
      <w:r w:rsidRPr="00B25E29">
        <w:t xml:space="preserve"> the acid scrubber drain line located on the south side of Building 17-07 near column C11 (outside of the building).</w:t>
      </w:r>
      <w:r w:rsidR="00C433B4" w:rsidRPr="00B25E29">
        <w:t xml:space="preserve"> The current conditions and extent of contamination for AOC A-0</w:t>
      </w:r>
      <w:r w:rsidR="002A45D9" w:rsidRPr="00B25E29">
        <w:t>9</w:t>
      </w:r>
      <w:r w:rsidR="00C433B4" w:rsidRPr="00B25E29">
        <w:t xml:space="preserve"> are described in Section 2.4.1.</w:t>
      </w:r>
      <w:r w:rsidRPr="00B25E29">
        <w:t xml:space="preserve"> </w:t>
      </w:r>
      <w:r w:rsidR="00C433B4" w:rsidRPr="00B25E29">
        <w:t>C</w:t>
      </w:r>
      <w:r w:rsidRPr="00B25E29">
        <w:t xml:space="preserve">ontamination was left in place under the footprint of the building and adjacent scrubber No. 3 pad foundation </w:t>
      </w:r>
      <w:r w:rsidR="00372E7A" w:rsidRPr="00B25E29">
        <w:t>due to</w:t>
      </w:r>
      <w:r w:rsidRPr="00B25E29">
        <w:t xml:space="preserve"> structural concerns. COCs from AOC A-09 are metals (cadmium</w:t>
      </w:r>
      <w:r w:rsidR="003A2DD6" w:rsidRPr="00B25E29">
        <w:t xml:space="preserve"> and </w:t>
      </w:r>
      <w:r w:rsidRPr="00B25E29">
        <w:t>copper)</w:t>
      </w:r>
      <w:r w:rsidR="003A2DD6" w:rsidRPr="00B25E29">
        <w:t xml:space="preserve"> in soil and groundwater</w:t>
      </w:r>
      <w:r w:rsidRPr="00B25E29">
        <w:t xml:space="preserve"> and cyanide</w:t>
      </w:r>
      <w:r w:rsidR="003A2DD6" w:rsidRPr="00B25E29">
        <w:t xml:space="preserve"> in groundwater</w:t>
      </w:r>
      <w:r w:rsidRPr="00B25E29">
        <w:t xml:space="preserve">. </w:t>
      </w:r>
    </w:p>
    <w:p w14:paraId="094731EE" w14:textId="22A00E97" w:rsidR="00655833" w:rsidRPr="00B25E29" w:rsidRDefault="00655833" w:rsidP="000E5EBF">
      <w:pPr>
        <w:pStyle w:val="BodyText"/>
      </w:pPr>
      <w:r w:rsidRPr="00B25E29">
        <w:t>The soil contamination that is currently under structures at AOC A-09 is assumed to be the source of ongoing low-level concentrations of contaminants in groundwater. Soil concentrations do not exceed Method C direct</w:t>
      </w:r>
      <w:r w:rsidR="00B25E29" w:rsidRPr="00B25E29">
        <w:t xml:space="preserve"> </w:t>
      </w:r>
      <w:r w:rsidRPr="00B25E29">
        <w:t>contact values. There are no complete exposure pathways other than potential construction worker exposure to COCs in groundwater. The area is covered by asphalt pavement or concrete</w:t>
      </w:r>
      <w:r w:rsidR="005078B8" w:rsidRPr="00B25E29">
        <w:t xml:space="preserve"> structure for Building 17-07.</w:t>
      </w:r>
      <w:r w:rsidR="00C433B4" w:rsidRPr="00B25E29">
        <w:t xml:space="preserve"> Additional details regarding exposure pathways are also included in Section 2.4.1.</w:t>
      </w:r>
    </w:p>
    <w:p w14:paraId="58A6AA97" w14:textId="04E8D13B" w:rsidR="008F3997" w:rsidRPr="00B25E29" w:rsidRDefault="008F3997" w:rsidP="008F3997">
      <w:pPr>
        <w:pStyle w:val="Heading3"/>
      </w:pPr>
      <w:bookmarkStart w:id="45" w:name="_Toc93503006"/>
      <w:r w:rsidRPr="00B25E29">
        <w:t>Description of Cleanup Action</w:t>
      </w:r>
      <w:bookmarkEnd w:id="45"/>
    </w:p>
    <w:p w14:paraId="44B0A13B" w14:textId="77777777" w:rsidR="009A4540" w:rsidRDefault="000E5EBF" w:rsidP="004D27DA">
      <w:pPr>
        <w:pStyle w:val="BodyText"/>
      </w:pPr>
      <w:r w:rsidRPr="00B25E29">
        <w:t xml:space="preserve">The selected cleanup action for AOC A-09 includes future excavation of soil contamination and monitored containment until that time. </w:t>
      </w:r>
    </w:p>
    <w:p w14:paraId="1F1A817C" w14:textId="1A35E284" w:rsidR="009A4540" w:rsidRDefault="009A4540" w:rsidP="004D27DA">
      <w:pPr>
        <w:pStyle w:val="BodyText"/>
      </w:pPr>
      <w:r w:rsidRPr="009A4540">
        <w:t xml:space="preserve">The excavation (or more feasible remedial action) portion of the remedy is a requirement of the final remedy but will not occur until (1) Boeing determines implementation of the remedy will not impact facility operations and (2) Ecology determines excavation is appropriate at that time and will result in either (a) a reduction in post-remedy monitoring or (b) a finding from Ecology that no further </w:t>
      </w:r>
      <w:r w:rsidRPr="009A4540">
        <w:lastRenderedPageBreak/>
        <w:t xml:space="preserve">remedial action will be necessary after the excavation or (c) significant reduction in subsurface soil contamination and therefore a reduced threat to human health and the environment. </w:t>
      </w:r>
      <w:r w:rsidR="00324C9B" w:rsidRPr="009A4540">
        <w:t>Boeing will assess its current and projected operations</w:t>
      </w:r>
      <w:r w:rsidR="00324C9B">
        <w:t xml:space="preserve"> (“operational assessment”)</w:t>
      </w:r>
      <w:r w:rsidR="00324C9B" w:rsidRPr="009A4540">
        <w:t xml:space="preserve"> </w:t>
      </w:r>
      <w:r w:rsidR="00324C9B">
        <w:t>in the AOC A-09 area</w:t>
      </w:r>
      <w:r w:rsidR="00324C9B" w:rsidRPr="009A4540">
        <w:t xml:space="preserve"> and will provide Ecology with statements</w:t>
      </w:r>
      <w:r w:rsidR="00324C9B">
        <w:t xml:space="preserve"> describing the results of the operational assessment and implementability of soil excavation</w:t>
      </w:r>
      <w:r w:rsidR="00324C9B" w:rsidRPr="009A4540">
        <w:t xml:space="preserve"> in </w:t>
      </w:r>
      <w:r w:rsidR="00324C9B">
        <w:t xml:space="preserve">appropriate reports as described in the compliance monitoring plan. </w:t>
      </w:r>
      <w:r w:rsidRPr="009A4540">
        <w:t xml:space="preserve">However, Ecology may require Boeing to conduct immediate excavation by stating in writing the agency’s decision that such action is necessary because the containment cap is no longer functioning to protect human health or </w:t>
      </w:r>
      <w:r>
        <w:t>the environment</w:t>
      </w:r>
      <w:r w:rsidRPr="009A4540">
        <w:t xml:space="preserve">. Ecology’s decision that immediate excavation is necessary may be subject to Dispute Resolution. </w:t>
      </w:r>
    </w:p>
    <w:p w14:paraId="1F15C7FE" w14:textId="166F4385" w:rsidR="000E5EBF" w:rsidRPr="00B25E29" w:rsidRDefault="00367802" w:rsidP="004D27DA">
      <w:pPr>
        <w:pStyle w:val="BodyText"/>
      </w:pPr>
      <w:r>
        <w:t>The cleanup action</w:t>
      </w:r>
      <w:r w:rsidR="00D4479F">
        <w:t xml:space="preserve"> </w:t>
      </w:r>
      <w:r w:rsidR="004D27DA" w:rsidRPr="00B25E29">
        <w:t>include</w:t>
      </w:r>
      <w:r w:rsidR="007E66C4">
        <w:t>s</w:t>
      </w:r>
      <w:r w:rsidR="004D27DA" w:rsidRPr="00B25E29">
        <w:t xml:space="preserve"> institutional controls to maintain the asphalt/concrete cap and continued monitoring of the groundwater contamination (monitored containment)</w:t>
      </w:r>
      <w:r>
        <w:t xml:space="preserve"> until future excavation </w:t>
      </w:r>
      <w:r w:rsidR="007E66C4">
        <w:t xml:space="preserve">is </w:t>
      </w:r>
      <w:r>
        <w:t>completed</w:t>
      </w:r>
      <w:r w:rsidR="004D27DA" w:rsidRPr="00B25E29">
        <w:t xml:space="preserve">. </w:t>
      </w:r>
      <w:r w:rsidR="006D5953">
        <w:t xml:space="preserve">An environmental covenant will be instated to ensure industrial land use, as required for Method C soil CULs. </w:t>
      </w:r>
      <w:r w:rsidR="006D5953" w:rsidRPr="00B25E29">
        <w:t>Specifics of the ongoing monitoring for AOC A-09 will be described in the compliance monitoring plan.</w:t>
      </w:r>
    </w:p>
    <w:p w14:paraId="6D91D86B" w14:textId="3BE169A3" w:rsidR="004D27DA" w:rsidRPr="00B25E29" w:rsidRDefault="006D5953" w:rsidP="004D27DA">
      <w:pPr>
        <w:pStyle w:val="BodyText"/>
      </w:pPr>
      <w:r>
        <w:t xml:space="preserve">When the area is available for excavation, Boeing and Ecology will determine the extent of the excavation based on current concentrations in soil and groundwater. </w:t>
      </w:r>
      <w:r w:rsidRPr="00B25E29">
        <w:t>The excavation details will be determined in a specific AOC A-09 EDR developed when the area becomes accessible for excavation activities</w:t>
      </w:r>
      <w:r>
        <w:t xml:space="preserve"> (if excavation is necessary)</w:t>
      </w:r>
      <w:r w:rsidRPr="00B25E29">
        <w:t xml:space="preserve">. </w:t>
      </w:r>
      <w:r w:rsidR="000F00A5" w:rsidRPr="00B25E29">
        <w:t xml:space="preserve">The contaminated soil </w:t>
      </w:r>
      <w:r>
        <w:t>exceeding CULs will</w:t>
      </w:r>
      <w:r w:rsidRPr="00B25E29">
        <w:t xml:space="preserve"> </w:t>
      </w:r>
      <w:r w:rsidR="000F00A5" w:rsidRPr="00B25E29">
        <w:t xml:space="preserve">be removed and transported to an appropriate, licensed, offsite disposal facility. Compliance groundwater monitoring </w:t>
      </w:r>
      <w:r>
        <w:t>will</w:t>
      </w:r>
      <w:r w:rsidRPr="00B25E29">
        <w:t xml:space="preserve"> </w:t>
      </w:r>
      <w:r w:rsidR="000F00A5" w:rsidRPr="00B25E29">
        <w:t>then be conducted to demonstrate that the removal action has resulted in groundwater COC concentrations being reduced below CULs. The conceptual excavation area is presente</w:t>
      </w:r>
      <w:r w:rsidR="000F00A5" w:rsidRPr="007A68C6">
        <w:t>d on Figure 5-2.</w:t>
      </w:r>
      <w:r w:rsidR="000F00A5" w:rsidRPr="00B25E29">
        <w:t xml:space="preserve"> </w:t>
      </w:r>
    </w:p>
    <w:p w14:paraId="527AE197" w14:textId="2708E8D6" w:rsidR="008F3997" w:rsidRPr="00B25E29" w:rsidRDefault="008F3997" w:rsidP="008F3997">
      <w:pPr>
        <w:pStyle w:val="Heading3"/>
      </w:pPr>
      <w:bookmarkStart w:id="46" w:name="_Toc93503007"/>
      <w:r w:rsidRPr="00B25E29">
        <w:t>Cleanup Standards and Point of Compliance</w:t>
      </w:r>
      <w:bookmarkEnd w:id="46"/>
    </w:p>
    <w:p w14:paraId="5EF9A0C4" w14:textId="29997571" w:rsidR="006D39DC" w:rsidRPr="00B25E29" w:rsidRDefault="00655833" w:rsidP="004D1467">
      <w:pPr>
        <w:pStyle w:val="BodyText"/>
      </w:pPr>
      <w:r w:rsidRPr="00B25E29">
        <w:t xml:space="preserve">Cleanup standards </w:t>
      </w:r>
      <w:r w:rsidR="000E5C3B" w:rsidRPr="00B25E29">
        <w:t xml:space="preserve">for the Site </w:t>
      </w:r>
      <w:r w:rsidRPr="00B25E29">
        <w:t xml:space="preserve">are described in Section 3.0. Based on the nature and extent of contamination at AOC A-09 and potential current and future complete exposure pathways, </w:t>
      </w:r>
      <w:r w:rsidR="00A33239" w:rsidRPr="00B25E29">
        <w:t>CUL</w:t>
      </w:r>
      <w:r w:rsidRPr="00B25E29">
        <w:t>s</w:t>
      </w:r>
      <w:r w:rsidR="000E5C3B" w:rsidRPr="00B25E29">
        <w:t xml:space="preserve"> for the media of concern for this AOC</w:t>
      </w:r>
      <w:r w:rsidRPr="00B25E29">
        <w:t xml:space="preserve"> consist of the following:</w:t>
      </w:r>
    </w:p>
    <w:tbl>
      <w:tblPr>
        <w:tblStyle w:val="LAITable"/>
        <w:tblW w:w="0" w:type="auto"/>
        <w:tblLook w:val="04A0" w:firstRow="1" w:lastRow="0" w:firstColumn="1" w:lastColumn="0" w:noHBand="0" w:noVBand="1"/>
      </w:tblPr>
      <w:tblGrid>
        <w:gridCol w:w="1526"/>
        <w:gridCol w:w="1188"/>
        <w:gridCol w:w="3235"/>
        <w:gridCol w:w="1258"/>
        <w:gridCol w:w="2143"/>
      </w:tblGrid>
      <w:tr w:rsidR="00A348E9" w:rsidRPr="00B25E29" w14:paraId="719FD605" w14:textId="77777777" w:rsidTr="00C276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bottom w:val="double" w:sz="4" w:space="0" w:color="BFBFBF" w:themeColor="background1" w:themeShade="BF"/>
            </w:tcBorders>
          </w:tcPr>
          <w:p w14:paraId="1BE9CA8E" w14:textId="77777777" w:rsidR="00A348E9" w:rsidRPr="00B25E29" w:rsidRDefault="00A348E9" w:rsidP="00051C61">
            <w:pPr>
              <w:pStyle w:val="TableHeading"/>
            </w:pPr>
            <w:r w:rsidRPr="00B25E29">
              <w:t>Analyte</w:t>
            </w:r>
          </w:p>
        </w:tc>
        <w:tc>
          <w:tcPr>
            <w:tcW w:w="0" w:type="dxa"/>
            <w:tcBorders>
              <w:bottom w:val="double" w:sz="4" w:space="0" w:color="BFBFBF" w:themeColor="background1" w:themeShade="BF"/>
            </w:tcBorders>
          </w:tcPr>
          <w:p w14:paraId="730C653A" w14:textId="77777777" w:rsidR="00A348E9" w:rsidRPr="00B25E29" w:rsidRDefault="00A348E9" w:rsidP="00051C61">
            <w:pPr>
              <w:pStyle w:val="TableHeading"/>
              <w:cnfStyle w:val="100000000000" w:firstRow="1" w:lastRow="0" w:firstColumn="0" w:lastColumn="0" w:oddVBand="0" w:evenVBand="0" w:oddHBand="0" w:evenHBand="0" w:firstRowFirstColumn="0" w:firstRowLastColumn="0" w:lastRowFirstColumn="0" w:lastRowLastColumn="0"/>
            </w:pPr>
            <w:r w:rsidRPr="00B25E29">
              <w:t>Soil CUL (mg/kg)</w:t>
            </w:r>
          </w:p>
        </w:tc>
        <w:tc>
          <w:tcPr>
            <w:tcW w:w="0" w:type="dxa"/>
            <w:tcBorders>
              <w:bottom w:val="double" w:sz="4" w:space="0" w:color="BFBFBF" w:themeColor="background1" w:themeShade="BF"/>
            </w:tcBorders>
          </w:tcPr>
          <w:p w14:paraId="2443446F" w14:textId="77777777" w:rsidR="00A348E9" w:rsidRDefault="00A348E9" w:rsidP="00051C61">
            <w:pPr>
              <w:pStyle w:val="TableHeading"/>
              <w:cnfStyle w:val="100000000000" w:firstRow="1" w:lastRow="0" w:firstColumn="0" w:lastColumn="0" w:oddVBand="0" w:evenVBand="0" w:oddHBand="0" w:evenHBand="0" w:firstRowFirstColumn="0" w:firstRowLastColumn="0" w:lastRowFirstColumn="0" w:lastRowLastColumn="0"/>
              <w:rPr>
                <w:b w:val="0"/>
                <w:bCs/>
              </w:rPr>
            </w:pPr>
            <w:r w:rsidRPr="00B25E29">
              <w:t>Regulatory Basis for CUL</w:t>
            </w:r>
          </w:p>
          <w:p w14:paraId="3D945263" w14:textId="43A518DC" w:rsidR="005A1483" w:rsidRPr="005A1483" w:rsidRDefault="005A1483" w:rsidP="004C3891">
            <w:pPr>
              <w:pStyle w:val="TableBody"/>
              <w:cnfStyle w:val="100000000000" w:firstRow="1" w:lastRow="0" w:firstColumn="0" w:lastColumn="0" w:oddVBand="0" w:evenVBand="0" w:oddHBand="0" w:evenHBand="0" w:firstRowFirstColumn="0" w:firstRowLastColumn="0" w:lastRowFirstColumn="0" w:lastRowLastColumn="0"/>
            </w:pPr>
            <w:r>
              <w:t>(WAC 173-340-745)</w:t>
            </w:r>
          </w:p>
        </w:tc>
        <w:tc>
          <w:tcPr>
            <w:tcW w:w="0" w:type="dxa"/>
            <w:tcBorders>
              <w:bottom w:val="double" w:sz="4" w:space="0" w:color="BFBFBF" w:themeColor="background1" w:themeShade="BF"/>
            </w:tcBorders>
          </w:tcPr>
          <w:p w14:paraId="7E298497" w14:textId="77777777" w:rsidR="00A348E9" w:rsidRPr="00B25E29" w:rsidRDefault="00A348E9" w:rsidP="00051C61">
            <w:pPr>
              <w:pStyle w:val="TableHeading"/>
              <w:cnfStyle w:val="100000000000" w:firstRow="1" w:lastRow="0" w:firstColumn="0" w:lastColumn="0" w:oddVBand="0" w:evenVBand="0" w:oddHBand="0" w:evenHBand="0" w:firstRowFirstColumn="0" w:firstRowLastColumn="0" w:lastRowFirstColumn="0" w:lastRowLastColumn="0"/>
            </w:pPr>
            <w:r w:rsidRPr="00B25E29">
              <w:t>Groundwater CUL (</w:t>
            </w:r>
            <w:r w:rsidRPr="00B25E29">
              <w:rPr>
                <w:rFonts w:cs="Calibri"/>
              </w:rPr>
              <w:t>µ</w:t>
            </w:r>
            <w:r w:rsidRPr="00B25E29">
              <w:t>g/L)</w:t>
            </w:r>
          </w:p>
        </w:tc>
        <w:tc>
          <w:tcPr>
            <w:tcW w:w="0" w:type="dxa"/>
            <w:tcBorders>
              <w:bottom w:val="double" w:sz="4" w:space="0" w:color="BFBFBF" w:themeColor="background1" w:themeShade="BF"/>
            </w:tcBorders>
          </w:tcPr>
          <w:p w14:paraId="30E1BBDB" w14:textId="77777777" w:rsidR="00A348E9" w:rsidRDefault="00A348E9" w:rsidP="00051C61">
            <w:pPr>
              <w:pStyle w:val="TableHeading"/>
              <w:cnfStyle w:val="100000000000" w:firstRow="1" w:lastRow="0" w:firstColumn="0" w:lastColumn="0" w:oddVBand="0" w:evenVBand="0" w:oddHBand="0" w:evenHBand="0" w:firstRowFirstColumn="0" w:firstRowLastColumn="0" w:lastRowFirstColumn="0" w:lastRowLastColumn="0"/>
              <w:rPr>
                <w:b w:val="0"/>
                <w:bCs/>
              </w:rPr>
            </w:pPr>
            <w:r w:rsidRPr="00B25E29">
              <w:t>Regulatory Basis for CUL</w:t>
            </w:r>
          </w:p>
          <w:p w14:paraId="19D092E3" w14:textId="592640CF" w:rsidR="005A1483" w:rsidRPr="005A1483" w:rsidRDefault="005A1483" w:rsidP="004C3891">
            <w:pPr>
              <w:pStyle w:val="TableBody"/>
              <w:cnfStyle w:val="100000000000" w:firstRow="1" w:lastRow="0" w:firstColumn="0" w:lastColumn="0" w:oddVBand="0" w:evenVBand="0" w:oddHBand="0" w:evenHBand="0" w:firstRowFirstColumn="0" w:firstRowLastColumn="0" w:lastRowFirstColumn="0" w:lastRowLastColumn="0"/>
            </w:pPr>
            <w:r>
              <w:t>(WAC 173-340-720)</w:t>
            </w:r>
          </w:p>
        </w:tc>
      </w:tr>
      <w:tr w:rsidR="00A348E9" w:rsidRPr="00B25E29" w14:paraId="473380C9" w14:textId="77777777" w:rsidTr="00C276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double" w:sz="4" w:space="0" w:color="BFBFBF" w:themeColor="background1" w:themeShade="BF"/>
            </w:tcBorders>
          </w:tcPr>
          <w:p w14:paraId="1BE26991" w14:textId="77777777" w:rsidR="00A348E9" w:rsidRPr="00B25E29" w:rsidRDefault="00A348E9" w:rsidP="00051C61">
            <w:pPr>
              <w:pStyle w:val="TableBody"/>
            </w:pPr>
            <w:r w:rsidRPr="00B25E29">
              <w:rPr>
                <w:b w:val="0"/>
                <w:bCs/>
              </w:rPr>
              <w:t>Cadmium</w:t>
            </w:r>
          </w:p>
        </w:tc>
        <w:tc>
          <w:tcPr>
            <w:tcW w:w="0" w:type="dxa"/>
            <w:tcBorders>
              <w:top w:val="double" w:sz="4" w:space="0" w:color="BFBFBF" w:themeColor="background1" w:themeShade="BF"/>
            </w:tcBorders>
          </w:tcPr>
          <w:p w14:paraId="57F89AF1" w14:textId="77777777" w:rsidR="00A348E9" w:rsidRPr="00B25E29" w:rsidRDefault="00A348E9" w:rsidP="007A68C6">
            <w:pPr>
              <w:pStyle w:val="TableBody"/>
              <w:jc w:val="center"/>
              <w:cnfStyle w:val="000000100000" w:firstRow="0" w:lastRow="0" w:firstColumn="0" w:lastColumn="0" w:oddVBand="0" w:evenVBand="0" w:oddHBand="1" w:evenHBand="0" w:firstRowFirstColumn="0" w:firstRowLastColumn="0" w:lastRowFirstColumn="0" w:lastRowLastColumn="0"/>
            </w:pPr>
            <w:r w:rsidRPr="00B25E29">
              <w:t>1.0/3,500</w:t>
            </w:r>
          </w:p>
        </w:tc>
        <w:tc>
          <w:tcPr>
            <w:tcW w:w="0" w:type="dxa"/>
            <w:tcBorders>
              <w:top w:val="double" w:sz="4" w:space="0" w:color="BFBFBF" w:themeColor="background1" w:themeShade="BF"/>
            </w:tcBorders>
          </w:tcPr>
          <w:p w14:paraId="775D0363" w14:textId="519E5B0B" w:rsidR="00A348E9" w:rsidRPr="00B25E29" w:rsidRDefault="0018500C" w:rsidP="006B3B68">
            <w:pPr>
              <w:pStyle w:val="TableBody"/>
              <w:cnfStyle w:val="000000100000" w:firstRow="0" w:lastRow="0" w:firstColumn="0" w:lastColumn="0" w:oddVBand="0" w:evenVBand="0" w:oddHBand="1" w:evenHBand="0" w:firstRowFirstColumn="0" w:firstRowLastColumn="0" w:lastRowFirstColumn="0" w:lastRowLastColumn="0"/>
            </w:pPr>
            <w:r>
              <w:t>Soil p</w:t>
            </w:r>
            <w:r w:rsidR="00A348E9" w:rsidRPr="00B25E29">
              <w:t>rotection of groundwater adjusted for natural background/Method C non-cancer direct contact.</w:t>
            </w:r>
          </w:p>
        </w:tc>
        <w:tc>
          <w:tcPr>
            <w:tcW w:w="0" w:type="dxa"/>
            <w:tcBorders>
              <w:top w:val="double" w:sz="4" w:space="0" w:color="BFBFBF" w:themeColor="background1" w:themeShade="BF"/>
            </w:tcBorders>
          </w:tcPr>
          <w:p w14:paraId="4657E620" w14:textId="77777777" w:rsidR="00A348E9" w:rsidRPr="00B25E29" w:rsidRDefault="00A348E9" w:rsidP="007A68C6">
            <w:pPr>
              <w:pStyle w:val="TableBody"/>
              <w:jc w:val="center"/>
              <w:cnfStyle w:val="000000100000" w:firstRow="0" w:lastRow="0" w:firstColumn="0" w:lastColumn="0" w:oddVBand="0" w:evenVBand="0" w:oddHBand="1" w:evenHBand="0" w:firstRowFirstColumn="0" w:firstRowLastColumn="0" w:lastRowFirstColumn="0" w:lastRowLastColumn="0"/>
            </w:pPr>
            <w:r w:rsidRPr="00B25E29">
              <w:t>5.0</w:t>
            </w:r>
          </w:p>
        </w:tc>
        <w:tc>
          <w:tcPr>
            <w:tcW w:w="0" w:type="dxa"/>
            <w:tcBorders>
              <w:top w:val="double" w:sz="4" w:space="0" w:color="BFBFBF" w:themeColor="background1" w:themeShade="BF"/>
            </w:tcBorders>
          </w:tcPr>
          <w:p w14:paraId="35242887" w14:textId="77777777" w:rsidR="00A348E9" w:rsidRPr="00B25E29" w:rsidRDefault="00A348E9" w:rsidP="00051C61">
            <w:pPr>
              <w:pStyle w:val="TableBody"/>
              <w:cnfStyle w:val="000000100000" w:firstRow="0" w:lastRow="0" w:firstColumn="0" w:lastColumn="0" w:oddVBand="0" w:evenVBand="0" w:oddHBand="1" w:evenHBand="0" w:firstRowFirstColumn="0" w:firstRowLastColumn="0" w:lastRowFirstColumn="0" w:lastRowLastColumn="0"/>
            </w:pPr>
            <w:r w:rsidRPr="00B25E29">
              <w:t>Federal/State MCL</w:t>
            </w:r>
          </w:p>
        </w:tc>
      </w:tr>
      <w:tr w:rsidR="00A348E9" w:rsidRPr="00B25E29" w14:paraId="5D598065" w14:textId="77777777" w:rsidTr="00051C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1DE06C46" w14:textId="77777777" w:rsidR="00A348E9" w:rsidRPr="00B25E29" w:rsidRDefault="00A348E9" w:rsidP="00051C61">
            <w:pPr>
              <w:pStyle w:val="TableBody"/>
            </w:pPr>
            <w:r w:rsidRPr="00B25E29">
              <w:rPr>
                <w:b w:val="0"/>
                <w:bCs/>
              </w:rPr>
              <w:t>Copper</w:t>
            </w:r>
          </w:p>
        </w:tc>
        <w:tc>
          <w:tcPr>
            <w:tcW w:w="1188" w:type="dxa"/>
          </w:tcPr>
          <w:p w14:paraId="45A67752" w14:textId="77777777" w:rsidR="00A348E9" w:rsidRPr="00B25E29" w:rsidRDefault="00A348E9" w:rsidP="00051C61">
            <w:pPr>
              <w:pStyle w:val="TableBody"/>
              <w:cnfStyle w:val="000000010000" w:firstRow="0" w:lastRow="0" w:firstColumn="0" w:lastColumn="0" w:oddVBand="0" w:evenVBand="0" w:oddHBand="0" w:evenHBand="1" w:firstRowFirstColumn="0" w:firstRowLastColumn="0" w:lastRowFirstColumn="0" w:lastRowLastColumn="0"/>
            </w:pPr>
            <w:r w:rsidRPr="00B25E29">
              <w:t>280/140,000</w:t>
            </w:r>
          </w:p>
        </w:tc>
        <w:tc>
          <w:tcPr>
            <w:tcW w:w="3235" w:type="dxa"/>
          </w:tcPr>
          <w:p w14:paraId="1E3C5FFB" w14:textId="77777777" w:rsidR="00A348E9" w:rsidRPr="00B25E29" w:rsidRDefault="00A348E9" w:rsidP="00051C61">
            <w:pPr>
              <w:pStyle w:val="TableBody"/>
              <w:cnfStyle w:val="000000010000" w:firstRow="0" w:lastRow="0" w:firstColumn="0" w:lastColumn="0" w:oddVBand="0" w:evenVBand="0" w:oddHBand="0" w:evenHBand="1" w:firstRowFirstColumn="0" w:firstRowLastColumn="0" w:lastRowFirstColumn="0" w:lastRowLastColumn="0"/>
            </w:pPr>
            <w:r w:rsidRPr="00B25E29">
              <w:t>Soil protective of groundwater/Method C non-cancer direct contact.</w:t>
            </w:r>
          </w:p>
        </w:tc>
        <w:tc>
          <w:tcPr>
            <w:tcW w:w="1258" w:type="dxa"/>
          </w:tcPr>
          <w:p w14:paraId="0D3AD5D6" w14:textId="77777777" w:rsidR="00A348E9" w:rsidRPr="00B25E29" w:rsidRDefault="00A348E9" w:rsidP="007A68C6">
            <w:pPr>
              <w:pStyle w:val="TableBody"/>
              <w:jc w:val="center"/>
              <w:cnfStyle w:val="000000010000" w:firstRow="0" w:lastRow="0" w:firstColumn="0" w:lastColumn="0" w:oddVBand="0" w:evenVBand="0" w:oddHBand="0" w:evenHBand="1" w:firstRowFirstColumn="0" w:firstRowLastColumn="0" w:lastRowFirstColumn="0" w:lastRowLastColumn="0"/>
            </w:pPr>
            <w:r w:rsidRPr="00B25E29">
              <w:t>640</w:t>
            </w:r>
          </w:p>
        </w:tc>
        <w:tc>
          <w:tcPr>
            <w:tcW w:w="2143" w:type="dxa"/>
          </w:tcPr>
          <w:p w14:paraId="252A2851" w14:textId="77777777" w:rsidR="00A348E9" w:rsidRPr="00B25E29" w:rsidRDefault="00A348E9" w:rsidP="00051C61">
            <w:pPr>
              <w:pStyle w:val="TableBody"/>
              <w:cnfStyle w:val="000000010000" w:firstRow="0" w:lastRow="0" w:firstColumn="0" w:lastColumn="0" w:oddVBand="0" w:evenVBand="0" w:oddHBand="0" w:evenHBand="1" w:firstRowFirstColumn="0" w:firstRowLastColumn="0" w:lastRowFirstColumn="0" w:lastRowLastColumn="0"/>
            </w:pPr>
            <w:r w:rsidRPr="00B25E29">
              <w:t>Method B Non-Cancer</w:t>
            </w:r>
          </w:p>
        </w:tc>
      </w:tr>
      <w:tr w:rsidR="00A348E9" w:rsidRPr="00B25E29" w14:paraId="1CA8E68A" w14:textId="77777777" w:rsidTr="00051C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1CB98043" w14:textId="77777777" w:rsidR="00A348E9" w:rsidRPr="00B25E29" w:rsidRDefault="00A348E9" w:rsidP="00051C61">
            <w:pPr>
              <w:pStyle w:val="TableBody"/>
            </w:pPr>
            <w:r w:rsidRPr="00B25E29">
              <w:rPr>
                <w:b w:val="0"/>
                <w:bCs/>
              </w:rPr>
              <w:t>Cyanide</w:t>
            </w:r>
          </w:p>
        </w:tc>
        <w:tc>
          <w:tcPr>
            <w:tcW w:w="1188" w:type="dxa"/>
          </w:tcPr>
          <w:p w14:paraId="137A5293" w14:textId="669F1ABE" w:rsidR="00A348E9" w:rsidRPr="00B25E29" w:rsidRDefault="004E4F0E" w:rsidP="007A68C6">
            <w:pPr>
              <w:pStyle w:val="TableBody"/>
              <w:jc w:val="center"/>
              <w:cnfStyle w:val="000000100000" w:firstRow="0" w:lastRow="0" w:firstColumn="0" w:lastColumn="0" w:oddVBand="0" w:evenVBand="0" w:oddHBand="1" w:evenHBand="0" w:firstRowFirstColumn="0" w:firstRowLastColumn="0" w:lastRowFirstColumn="0" w:lastRowLastColumn="0"/>
            </w:pPr>
            <w:r w:rsidRPr="00B25E29">
              <w:t>N/A</w:t>
            </w:r>
          </w:p>
        </w:tc>
        <w:tc>
          <w:tcPr>
            <w:tcW w:w="3235" w:type="dxa"/>
          </w:tcPr>
          <w:p w14:paraId="56BE88C6" w14:textId="00D1E3E3" w:rsidR="00A348E9" w:rsidRPr="00B25E29" w:rsidRDefault="00A348E9" w:rsidP="00051C61">
            <w:pPr>
              <w:pStyle w:val="TableBody"/>
              <w:cnfStyle w:val="000000100000" w:firstRow="0" w:lastRow="0" w:firstColumn="0" w:lastColumn="0" w:oddVBand="0" w:evenVBand="0" w:oddHBand="1" w:evenHBand="0" w:firstRowFirstColumn="0" w:firstRowLastColumn="0" w:lastRowFirstColumn="0" w:lastRowLastColumn="0"/>
            </w:pPr>
          </w:p>
        </w:tc>
        <w:tc>
          <w:tcPr>
            <w:tcW w:w="1258" w:type="dxa"/>
          </w:tcPr>
          <w:p w14:paraId="6691F6AF" w14:textId="77777777" w:rsidR="00A348E9" w:rsidRPr="00B25E29" w:rsidRDefault="00A348E9" w:rsidP="007A68C6">
            <w:pPr>
              <w:pStyle w:val="TableBody"/>
              <w:jc w:val="center"/>
              <w:cnfStyle w:val="000000100000" w:firstRow="0" w:lastRow="0" w:firstColumn="0" w:lastColumn="0" w:oddVBand="0" w:evenVBand="0" w:oddHBand="1" w:evenHBand="0" w:firstRowFirstColumn="0" w:firstRowLastColumn="0" w:lastRowFirstColumn="0" w:lastRowLastColumn="0"/>
            </w:pPr>
            <w:r w:rsidRPr="00B25E29">
              <w:t>10</w:t>
            </w:r>
          </w:p>
        </w:tc>
        <w:tc>
          <w:tcPr>
            <w:tcW w:w="2143" w:type="dxa"/>
          </w:tcPr>
          <w:p w14:paraId="08B180DA" w14:textId="77777777" w:rsidR="00A348E9" w:rsidRPr="00B25E29" w:rsidRDefault="00A348E9" w:rsidP="00051C61">
            <w:pPr>
              <w:pStyle w:val="TableBody"/>
              <w:cnfStyle w:val="000000100000" w:firstRow="0" w:lastRow="0" w:firstColumn="0" w:lastColumn="0" w:oddVBand="0" w:evenVBand="0" w:oddHBand="1" w:evenHBand="0" w:firstRowFirstColumn="0" w:firstRowLastColumn="0" w:lastRowFirstColumn="0" w:lastRowLastColumn="0"/>
            </w:pPr>
            <w:r w:rsidRPr="00B25E29">
              <w:t>Method B Non-Cancer</w:t>
            </w:r>
          </w:p>
        </w:tc>
      </w:tr>
    </w:tbl>
    <w:p w14:paraId="13E177C7" w14:textId="1BE2E914" w:rsidR="00655833" w:rsidRPr="00B25E29" w:rsidRDefault="00397784" w:rsidP="00941A5E">
      <w:pPr>
        <w:pStyle w:val="BodyText"/>
        <w:spacing w:before="240"/>
      </w:pPr>
      <w:r>
        <w:t>An environmental covenant will be instated to ensure industrial land use</w:t>
      </w:r>
      <w:r w:rsidR="00AD1D01">
        <w:t>,</w:t>
      </w:r>
      <w:r>
        <w:t xml:space="preserve"> as required for Method C soil CULs. The </w:t>
      </w:r>
      <w:r w:rsidRPr="00B25E29">
        <w:t xml:space="preserve">soil POC </w:t>
      </w:r>
      <w:r>
        <w:t xml:space="preserve">will be </w:t>
      </w:r>
      <w:r w:rsidRPr="00B25E29">
        <w:t xml:space="preserve">throughout the Site </w:t>
      </w:r>
      <w:r w:rsidR="00AD1D01">
        <w:t xml:space="preserve">and extending </w:t>
      </w:r>
      <w:r w:rsidRPr="00B25E29">
        <w:t xml:space="preserve">from the ground surface to 15 </w:t>
      </w:r>
      <w:proofErr w:type="spellStart"/>
      <w:r w:rsidRPr="00B25E29">
        <w:t>ft</w:t>
      </w:r>
      <w:proofErr w:type="spellEnd"/>
      <w:r w:rsidRPr="00B25E29">
        <w:t xml:space="preserve"> </w:t>
      </w:r>
      <w:proofErr w:type="spellStart"/>
      <w:r w:rsidRPr="00B25E29">
        <w:t>bgs</w:t>
      </w:r>
      <w:proofErr w:type="spellEnd"/>
      <w:r w:rsidR="00941A5E">
        <w:t xml:space="preserve"> </w:t>
      </w:r>
      <w:r>
        <w:lastRenderedPageBreak/>
        <w:t xml:space="preserve">once groundwater meets CULs. The groundwater POC will be throughout the Site for constituents related to AOC A-09. </w:t>
      </w:r>
    </w:p>
    <w:p w14:paraId="67F8D3EE" w14:textId="3AFF0629" w:rsidR="008F3997" w:rsidRPr="00B25E29" w:rsidRDefault="008F3997" w:rsidP="008F3997">
      <w:pPr>
        <w:pStyle w:val="Heading3"/>
      </w:pPr>
      <w:bookmarkStart w:id="47" w:name="_Toc93503008"/>
      <w:r w:rsidRPr="00B25E29">
        <w:t>Restoration Time frame</w:t>
      </w:r>
      <w:bookmarkEnd w:id="47"/>
    </w:p>
    <w:p w14:paraId="649C1CEC" w14:textId="7D8F29D8" w:rsidR="00B95CFE" w:rsidRPr="00B25E29" w:rsidRDefault="00B95CFE" w:rsidP="00B95CFE">
      <w:pPr>
        <w:pStyle w:val="BodyText"/>
      </w:pPr>
      <w:r w:rsidRPr="00B25E29">
        <w:t xml:space="preserve">The estimated restoration time frame for this alternative is </w:t>
      </w:r>
      <w:r w:rsidR="0018500C">
        <w:t xml:space="preserve">approximately </w:t>
      </w:r>
      <w:r w:rsidRPr="00B25E29">
        <w:t xml:space="preserve">2 years from when </w:t>
      </w:r>
      <w:r w:rsidR="002A5472">
        <w:t xml:space="preserve">the future </w:t>
      </w:r>
      <w:r w:rsidRPr="00B25E29">
        <w:t>excavation occurs to demonstrate that groundwater CULs are met. Institutional controls would be implemented</w:t>
      </w:r>
      <w:r w:rsidR="00AD1D01">
        <w:t>,</w:t>
      </w:r>
      <w:r w:rsidRPr="00B25E29">
        <w:t xml:space="preserve"> and periodic monitoring of groundwater would be performed to confirm Site conditions are adequately protective until future excavation occurs.</w:t>
      </w:r>
    </w:p>
    <w:p w14:paraId="54AF9BC1" w14:textId="021CCDA7" w:rsidR="008F3997" w:rsidRPr="00B25E29" w:rsidRDefault="008F3997" w:rsidP="008F3997">
      <w:pPr>
        <w:pStyle w:val="Heading3"/>
      </w:pPr>
      <w:bookmarkStart w:id="48" w:name="_Toc93503009"/>
      <w:r w:rsidRPr="00B25E29">
        <w:t>Compliance Monitoring</w:t>
      </w:r>
      <w:bookmarkEnd w:id="48"/>
    </w:p>
    <w:p w14:paraId="260A35C5" w14:textId="0E8A5696" w:rsidR="005078B8" w:rsidRPr="00B25E29" w:rsidRDefault="005078B8" w:rsidP="005078B8">
      <w:pPr>
        <w:pStyle w:val="BodyText"/>
      </w:pPr>
      <w:r w:rsidRPr="00B25E29">
        <w:t>Compliance monitoring will be conducted prior to and during excavation activities (if excavation is required) to confirm cleanup has been completed.</w:t>
      </w:r>
    </w:p>
    <w:p w14:paraId="640ABE82" w14:textId="77777777" w:rsidR="008F3997" w:rsidRPr="00B25E29" w:rsidRDefault="008F3997" w:rsidP="008F3997">
      <w:pPr>
        <w:pStyle w:val="Heading5"/>
      </w:pPr>
      <w:r w:rsidRPr="00B25E29">
        <w:t>Performance Monitoring</w:t>
      </w:r>
    </w:p>
    <w:p w14:paraId="0B3B614A" w14:textId="37AE3681" w:rsidR="008F3997" w:rsidRPr="00B25E29" w:rsidRDefault="008F3997" w:rsidP="008F3997">
      <w:pPr>
        <w:pStyle w:val="BodyText"/>
      </w:pPr>
      <w:r w:rsidRPr="00B25E29">
        <w:t xml:space="preserve">Performance monitoring will include ongoing groundwater sampling for COCs until </w:t>
      </w:r>
      <w:r w:rsidR="005078B8" w:rsidRPr="00B25E29">
        <w:t xml:space="preserve">groundwater CULs are met or </w:t>
      </w:r>
      <w:r w:rsidRPr="00B25E29">
        <w:t>the cleanup action</w:t>
      </w:r>
      <w:r w:rsidR="005078B8" w:rsidRPr="00B25E29">
        <w:t xml:space="preserve"> (if necessary)</w:t>
      </w:r>
      <w:r w:rsidRPr="00B25E29">
        <w:t xml:space="preserve"> can occur.</w:t>
      </w:r>
      <w:r w:rsidR="00B95CFE" w:rsidRPr="00B25E29">
        <w:t xml:space="preserve"> </w:t>
      </w:r>
      <w:r w:rsidR="00B248FC" w:rsidRPr="00B25E29">
        <w:t xml:space="preserve">The specific locations and frequencies of </w:t>
      </w:r>
      <w:r w:rsidR="00486239">
        <w:t>performance</w:t>
      </w:r>
      <w:r w:rsidR="00486239" w:rsidRPr="00B25E29">
        <w:t xml:space="preserve"> </w:t>
      </w:r>
      <w:r w:rsidR="00B248FC" w:rsidRPr="00B25E29">
        <w:t xml:space="preserve">monitoring will be provided in the compliance monitoring plan. </w:t>
      </w:r>
      <w:r w:rsidR="005078B8" w:rsidRPr="00B25E29">
        <w:t xml:space="preserve">If </w:t>
      </w:r>
      <w:r w:rsidR="00B95CFE" w:rsidRPr="00B25E29">
        <w:t xml:space="preserve">excavation activities occur, </w:t>
      </w:r>
      <w:r w:rsidR="005078B8" w:rsidRPr="00B25E29">
        <w:t xml:space="preserve">performance monitoring will include </w:t>
      </w:r>
      <w:r w:rsidR="00B95CFE" w:rsidRPr="00B25E29">
        <w:t xml:space="preserve">soil field monitoring to ensure that contaminated soil is removed to the extent practicable. </w:t>
      </w:r>
    </w:p>
    <w:p w14:paraId="0010021E" w14:textId="77777777" w:rsidR="008F3997" w:rsidRPr="00B25E29" w:rsidRDefault="008F3997" w:rsidP="008F3997">
      <w:pPr>
        <w:pStyle w:val="Heading5"/>
      </w:pPr>
      <w:r w:rsidRPr="00B25E29">
        <w:t>Confirmational Monitoring</w:t>
      </w:r>
    </w:p>
    <w:p w14:paraId="1464C58D" w14:textId="25337BBA" w:rsidR="005078B8" w:rsidRPr="00B25E29" w:rsidRDefault="005078B8" w:rsidP="005078B8">
      <w:pPr>
        <w:pStyle w:val="BodyText"/>
      </w:pPr>
      <w:r w:rsidRPr="00B25E29">
        <w:t>Confirmational monitoring will include final excavation soil sampling, if excavation is required</w:t>
      </w:r>
      <w:r w:rsidR="00486239">
        <w:t xml:space="preserve"> (</w:t>
      </w:r>
      <w:r w:rsidR="00AD1D01">
        <w:t xml:space="preserve">i.e., </w:t>
      </w:r>
      <w:r w:rsidR="00486239">
        <w:t>if groundwater concentrations exceed CULs at the time when excavation can occur)</w:t>
      </w:r>
      <w:r w:rsidRPr="00B25E29">
        <w:t xml:space="preserve">. </w:t>
      </w:r>
      <w:r w:rsidR="00486239">
        <w:t>Excavation</w:t>
      </w:r>
      <w:r w:rsidR="00486239" w:rsidRPr="00B25E29">
        <w:t xml:space="preserve"> </w:t>
      </w:r>
      <w:r w:rsidRPr="00B25E29">
        <w:t xml:space="preserve">soil samples </w:t>
      </w:r>
      <w:r w:rsidR="0018500C">
        <w:t>would</w:t>
      </w:r>
      <w:r w:rsidR="0018500C" w:rsidRPr="00B25E29">
        <w:t xml:space="preserve"> </w:t>
      </w:r>
      <w:r w:rsidRPr="00B25E29">
        <w:t>be collected from the bottom and sidewalls of the excavation to</w:t>
      </w:r>
      <w:r w:rsidR="006D39DC">
        <w:t xml:space="preserve"> ensure</w:t>
      </w:r>
      <w:r w:rsidRPr="00B25E29">
        <w:t xml:space="preserve"> soil </w:t>
      </w:r>
      <w:r w:rsidR="006D39DC">
        <w:t xml:space="preserve">CULs </w:t>
      </w:r>
      <w:r w:rsidRPr="00B25E29">
        <w:t xml:space="preserve">protective of groundwater are met. </w:t>
      </w:r>
    </w:p>
    <w:p w14:paraId="683F6CDF" w14:textId="6C288212" w:rsidR="008F3997" w:rsidRPr="00B25E29" w:rsidRDefault="00486239" w:rsidP="008F3997">
      <w:pPr>
        <w:pStyle w:val="BodyText"/>
      </w:pPr>
      <w:r>
        <w:t>A monitoring well or wells located</w:t>
      </w:r>
      <w:r w:rsidR="000E5C3B" w:rsidRPr="00B25E29">
        <w:t xml:space="preserve"> near AOC A-0</w:t>
      </w:r>
      <w:r w:rsidR="000F00A5" w:rsidRPr="00B25E29">
        <w:t>9</w:t>
      </w:r>
      <w:r w:rsidR="000E5C3B" w:rsidRPr="00B25E29">
        <w:t xml:space="preserve"> will be used to demonstrate compliance with groundwater CULs. </w:t>
      </w:r>
      <w:r w:rsidR="009F5673" w:rsidRPr="00B25E29">
        <w:t xml:space="preserve">Groundwater confirmational monitoring will </w:t>
      </w:r>
      <w:r>
        <w:t xml:space="preserve">likely </w:t>
      </w:r>
      <w:r w:rsidR="009F5673" w:rsidRPr="00B25E29">
        <w:t xml:space="preserve">include 4 quarters of monitoring at a representative monitoring well </w:t>
      </w:r>
      <w:r w:rsidR="000E5C3B" w:rsidRPr="00B25E29">
        <w:t xml:space="preserve">or wells </w:t>
      </w:r>
      <w:r w:rsidR="009F5673" w:rsidRPr="00B25E29">
        <w:t xml:space="preserve">near AOC A-09 </w:t>
      </w:r>
      <w:r w:rsidR="00BC5F87">
        <w:t>after</w:t>
      </w:r>
      <w:r w:rsidR="009F5673" w:rsidRPr="00B25E29">
        <w:t xml:space="preserve"> CULs are met in groundwater.</w:t>
      </w:r>
      <w:r w:rsidR="000E5C3B" w:rsidRPr="00B25E29">
        <w:t xml:space="preserve"> The specific location(s) used for confirmational monitoring will be identified in the </w:t>
      </w:r>
      <w:r w:rsidR="006B3B68">
        <w:t xml:space="preserve">Ecology-approved </w:t>
      </w:r>
      <w:r w:rsidR="000E5C3B" w:rsidRPr="00B25E29">
        <w:t>compliance monitoring plan.</w:t>
      </w:r>
    </w:p>
    <w:p w14:paraId="459D390F" w14:textId="2F7F9C1F" w:rsidR="004D27DA" w:rsidRPr="00B25E29" w:rsidRDefault="004D27DA" w:rsidP="009E390B">
      <w:pPr>
        <w:pStyle w:val="Heading2"/>
        <w:ind w:left="576" w:hanging="576"/>
      </w:pPr>
      <w:bookmarkStart w:id="49" w:name="_Toc93503010"/>
      <w:r w:rsidRPr="00B25E29">
        <w:t>AOC A-14</w:t>
      </w:r>
      <w:r w:rsidR="00C433B4" w:rsidRPr="00B25E29">
        <w:t xml:space="preserve"> </w:t>
      </w:r>
      <w:r w:rsidR="00DD6081" w:rsidRPr="00B25E29">
        <w:t>Remedy</w:t>
      </w:r>
      <w:bookmarkEnd w:id="49"/>
    </w:p>
    <w:p w14:paraId="14259D4B" w14:textId="7F0CE731" w:rsidR="005F35E4" w:rsidRPr="00B25E29" w:rsidRDefault="00375F9A" w:rsidP="005F35E4">
      <w:pPr>
        <w:pStyle w:val="BodyText"/>
      </w:pPr>
      <w:r w:rsidRPr="00B25E29">
        <w:t xml:space="preserve">AOC A-14 consists of TCE and VC in Site-wide groundwater and TCE in soil at the </w:t>
      </w:r>
      <w:r w:rsidR="004B78B2">
        <w:t xml:space="preserve">Boeing Auburn </w:t>
      </w:r>
      <w:r w:rsidRPr="00B25E29">
        <w:t xml:space="preserve">Facility. </w:t>
      </w:r>
      <w:r w:rsidR="009C7E9F" w:rsidRPr="00B25E29">
        <w:t xml:space="preserve">The area of soil contamination is </w:t>
      </w:r>
      <w:r w:rsidR="00D4479F">
        <w:t xml:space="preserve">located at </w:t>
      </w:r>
      <w:r w:rsidR="009C7E9F" w:rsidRPr="00B25E29">
        <w:t xml:space="preserve">limited areas </w:t>
      </w:r>
      <w:r w:rsidR="000F7226" w:rsidRPr="00B25E29">
        <w:t xml:space="preserve">on the </w:t>
      </w:r>
      <w:r w:rsidR="004B78B2">
        <w:t xml:space="preserve">Boeing Auburn </w:t>
      </w:r>
      <w:r w:rsidR="000F7226" w:rsidRPr="00B25E29">
        <w:t>Facility</w:t>
      </w:r>
      <w:r w:rsidR="009C7E9F" w:rsidRPr="00B25E29">
        <w:t xml:space="preserve">. </w:t>
      </w:r>
      <w:r w:rsidR="00B248FC" w:rsidRPr="00B25E29">
        <w:t>AOC A-15 consists of stormwater management, conveyance</w:t>
      </w:r>
      <w:r w:rsidR="00BD5DD1" w:rsidRPr="00B25E29">
        <w:t>,</w:t>
      </w:r>
      <w:r w:rsidR="00B248FC" w:rsidRPr="00B25E29">
        <w:t xml:space="preserve"> and treatment facilities within the Cities of Auburn and Algona (i.e., Chicago Avenue ditch, Auburn 400 north and south </w:t>
      </w:r>
      <w:proofErr w:type="spellStart"/>
      <w:r w:rsidR="00B248FC" w:rsidRPr="00B25E29">
        <w:t>stormwater</w:t>
      </w:r>
      <w:proofErr w:type="spellEnd"/>
      <w:r w:rsidR="00B248FC" w:rsidRPr="00B25E29">
        <w:t xml:space="preserve"> retention </w:t>
      </w:r>
      <w:r w:rsidR="003C77CF">
        <w:t>b</w:t>
      </w:r>
      <w:r w:rsidR="00A023CE">
        <w:t>a</w:t>
      </w:r>
      <w:r w:rsidR="003C77CF">
        <w:t>sins</w:t>
      </w:r>
      <w:r w:rsidR="00B248FC" w:rsidRPr="00B25E29">
        <w:t>), where contaminated groundwater from AOC A-14 enters or is present in these features and surface water (i.e., Mill Creek) to where contaminated groundwater may potential</w:t>
      </w:r>
      <w:r w:rsidR="00BD5DD1" w:rsidRPr="00B25E29">
        <w:t>ly</w:t>
      </w:r>
      <w:r w:rsidR="00B248FC" w:rsidRPr="00B25E29">
        <w:t xml:space="preserve"> flow. </w:t>
      </w:r>
      <w:r w:rsidR="00D4479F">
        <w:t>Because</w:t>
      </w:r>
      <w:r w:rsidR="00FF5621" w:rsidRPr="00B25E29">
        <w:t xml:space="preserve"> </w:t>
      </w:r>
      <w:r w:rsidR="00FF5621" w:rsidRPr="00B25E29">
        <w:lastRenderedPageBreak/>
        <w:t xml:space="preserve">concentrations in stormwater </w:t>
      </w:r>
      <w:r w:rsidR="00D4479F">
        <w:t>are a</w:t>
      </w:r>
      <w:r w:rsidR="00FF5621" w:rsidRPr="00B25E29">
        <w:t xml:space="preserve"> result of groundwater contamination, conditions at AOC A-15 are directly connected and attributed to conditions in AOC A-14</w:t>
      </w:r>
      <w:r w:rsidR="00FF5621">
        <w:t xml:space="preserve">; therefore, AOC A-15 is addressed as part of the cleanup action for AOC A-14. </w:t>
      </w:r>
      <w:r w:rsidR="00C433B4" w:rsidRPr="00B25E29">
        <w:t>The current conditions and extent of contamination for AOC A-</w:t>
      </w:r>
      <w:r w:rsidR="002A45D9" w:rsidRPr="00B25E29">
        <w:t>14 and AOC A-15</w:t>
      </w:r>
      <w:r w:rsidR="00C433B4" w:rsidRPr="00B25E29">
        <w:t xml:space="preserve"> are described in Section 2.</w:t>
      </w:r>
      <w:r w:rsidR="00FF5621">
        <w:t>3</w:t>
      </w:r>
      <w:r w:rsidR="00C433B4" w:rsidRPr="00B25E29">
        <w:t>.</w:t>
      </w:r>
      <w:r w:rsidR="00FF5621">
        <w:t>1</w:t>
      </w:r>
      <w:r w:rsidR="00C433B4" w:rsidRPr="00B25E29">
        <w:t>.</w:t>
      </w:r>
    </w:p>
    <w:p w14:paraId="65DF2F5A" w14:textId="7DF17843" w:rsidR="005F35E4" w:rsidRPr="00E3611C" w:rsidRDefault="00B248FC" w:rsidP="00A43CFF">
      <w:pPr>
        <w:pStyle w:val="BodyText"/>
      </w:pPr>
      <w:r w:rsidRPr="00B25E29">
        <w:t>Soil TCE concentrations do not exceed Method C direct</w:t>
      </w:r>
      <w:r w:rsidR="00B25E29" w:rsidRPr="00B25E29">
        <w:t xml:space="preserve"> </w:t>
      </w:r>
      <w:r w:rsidRPr="00B25E29">
        <w:t xml:space="preserve">contact values and all soil at the </w:t>
      </w:r>
      <w:r w:rsidR="004B78B2">
        <w:t xml:space="preserve">Boeing Auburn </w:t>
      </w:r>
      <w:r w:rsidRPr="00B25E29">
        <w:t xml:space="preserve">Facility is covered by pavement or buildings. </w:t>
      </w:r>
      <w:r w:rsidR="005F35E4" w:rsidRPr="00B25E29">
        <w:t>Contaminated groundwater</w:t>
      </w:r>
      <w:r w:rsidRPr="00B25E29">
        <w:t xml:space="preserve"> and </w:t>
      </w:r>
      <w:r w:rsidR="00486239">
        <w:t>storm</w:t>
      </w:r>
      <w:r w:rsidR="00A43CFF" w:rsidRPr="00B25E29">
        <w:t xml:space="preserve">water </w:t>
      </w:r>
      <w:r w:rsidR="00486239">
        <w:t>are</w:t>
      </w:r>
      <w:r w:rsidR="00486239" w:rsidRPr="00B25E29">
        <w:t xml:space="preserve"> </w:t>
      </w:r>
      <w:r w:rsidR="005F35E4" w:rsidRPr="00B25E29">
        <w:t>not being used for drinking water at the Site. Potential construction worker exposure to COCs in groundwater, and</w:t>
      </w:r>
      <w:r w:rsidR="00A43CFF" w:rsidRPr="00B25E29">
        <w:t xml:space="preserve"> potential child or worker </w:t>
      </w:r>
      <w:r w:rsidR="00A43CFF" w:rsidRPr="00E3611C">
        <w:t xml:space="preserve">incidental contact exposure to contaminated water in stormwater features would be with water </w:t>
      </w:r>
      <w:r w:rsidR="00771664" w:rsidRPr="00E3611C">
        <w:t xml:space="preserve">that has </w:t>
      </w:r>
      <w:r w:rsidR="00A43CFF" w:rsidRPr="00E3611C">
        <w:t xml:space="preserve">TCE concentrations below risk-based human health screening levels. </w:t>
      </w:r>
    </w:p>
    <w:p w14:paraId="70F74492" w14:textId="47037960" w:rsidR="00FF55A5" w:rsidRPr="003E669F" w:rsidRDefault="004644E2" w:rsidP="00FF55A5">
      <w:pPr>
        <w:pStyle w:val="BodyText"/>
      </w:pPr>
      <w:r w:rsidRPr="00E3611C">
        <w:t xml:space="preserve">No complete exposure pathways have been identified either on or off the </w:t>
      </w:r>
      <w:r w:rsidR="004B78B2">
        <w:t xml:space="preserve">Boeing Auburn </w:t>
      </w:r>
      <w:r w:rsidRPr="00E3611C">
        <w:t>Facility</w:t>
      </w:r>
      <w:r w:rsidR="00B248FC" w:rsidRPr="00E3611C">
        <w:t xml:space="preserve"> associated with AOC A-14 or AOC A-15</w:t>
      </w:r>
      <w:r w:rsidRPr="00E3611C">
        <w:t>. Under current Site conditions</w:t>
      </w:r>
      <w:r w:rsidR="001362CE" w:rsidRPr="00E3611C">
        <w:t>,</w:t>
      </w:r>
      <w:r w:rsidRPr="00E3611C">
        <w:t xml:space="preserve"> </w:t>
      </w:r>
      <w:r w:rsidRPr="003E669F">
        <w:t xml:space="preserve">there </w:t>
      </w:r>
      <w:r w:rsidR="00EA7376" w:rsidRPr="003E669F">
        <w:t xml:space="preserve">are </w:t>
      </w:r>
      <w:r w:rsidR="00F74D40">
        <w:t xml:space="preserve">minimal </w:t>
      </w:r>
      <w:r w:rsidRPr="003E669F">
        <w:t>exposure risk</w:t>
      </w:r>
      <w:r w:rsidR="00EA7376" w:rsidRPr="003E669F">
        <w:t>s</w:t>
      </w:r>
      <w:r w:rsidRPr="003E669F">
        <w:t xml:space="preserve"> to human and ecological receptors.</w:t>
      </w:r>
      <w:r w:rsidR="00C433B4" w:rsidRPr="003E669F">
        <w:t xml:space="preserve"> Additional details regarding exposure pathways are also included in Section</w:t>
      </w:r>
      <w:r w:rsidR="00594669" w:rsidRPr="003E669F">
        <w:t> </w:t>
      </w:r>
      <w:r w:rsidR="00C433B4" w:rsidRPr="003E669F">
        <w:t>2.4.2.</w:t>
      </w:r>
    </w:p>
    <w:p w14:paraId="699F5AA0" w14:textId="63CB467B" w:rsidR="008F3997" w:rsidRPr="003E669F" w:rsidRDefault="008F3997" w:rsidP="009E390B">
      <w:pPr>
        <w:pStyle w:val="Heading3"/>
        <w:ind w:left="720" w:hanging="720"/>
      </w:pPr>
      <w:bookmarkStart w:id="50" w:name="_Toc93503011"/>
      <w:r w:rsidRPr="003E669F">
        <w:t>Description of Cleanup Action</w:t>
      </w:r>
      <w:bookmarkEnd w:id="50"/>
    </w:p>
    <w:p w14:paraId="217835E2" w14:textId="139DDD1B" w:rsidR="000F7226" w:rsidRPr="00B25E29" w:rsidRDefault="000F7226" w:rsidP="004D27DA">
      <w:pPr>
        <w:pStyle w:val="BodyText"/>
      </w:pPr>
      <w:r w:rsidRPr="003E669F">
        <w:t xml:space="preserve">The selected cleanup action for AOC A-14 includes </w:t>
      </w:r>
      <w:r w:rsidR="00771664" w:rsidRPr="003E669F">
        <w:t>EISB</w:t>
      </w:r>
      <w:r w:rsidRPr="003E669F">
        <w:t xml:space="preserve"> at the Algona Focus Area and MNA.</w:t>
      </w:r>
      <w:r w:rsidR="00164AFA" w:rsidRPr="003E669F">
        <w:t xml:space="preserve"> </w:t>
      </w:r>
      <w:r w:rsidR="00982E50" w:rsidRPr="003E669F">
        <w:t>C</w:t>
      </w:r>
      <w:r w:rsidR="00164AFA" w:rsidRPr="003E669F">
        <w:t>onditions at AOC A-15 are directly connected and attributed to conditions in AOC A-14. Therefore, cleanup of AOC A-14 will result in achieving cleanup standards in AOC A-15.</w:t>
      </w:r>
      <w:r w:rsidR="008958A6" w:rsidRPr="003E669F">
        <w:t xml:space="preserve"> </w:t>
      </w:r>
      <w:r w:rsidR="002A5472" w:rsidRPr="003E669F">
        <w:t>MNA monitoring will continue to be conducted for both AOC A-14 and AOC A-15.</w:t>
      </w:r>
      <w:r w:rsidR="00982E50" w:rsidRPr="003E669F">
        <w:t xml:space="preserve"> </w:t>
      </w:r>
      <w:r w:rsidR="008958A6" w:rsidRPr="003E669F">
        <w:t>Details of the cleanup action for AOC A-14</w:t>
      </w:r>
      <w:r w:rsidR="00164AFA" w:rsidRPr="003E669F">
        <w:t xml:space="preserve"> (and AOC A-15)</w:t>
      </w:r>
      <w:r w:rsidR="008958A6" w:rsidRPr="003E669F">
        <w:t xml:space="preserve"> will be described in the EDR and the compliance monitoring plan.</w:t>
      </w:r>
    </w:p>
    <w:p w14:paraId="06C9A8F6" w14:textId="42B6FA4F" w:rsidR="004D27DA" w:rsidRPr="007A68C6" w:rsidRDefault="00FF55A5" w:rsidP="004D27DA">
      <w:pPr>
        <w:pStyle w:val="BodyText"/>
      </w:pPr>
      <w:r w:rsidRPr="00B25E29">
        <w:t xml:space="preserve">EISB in the Algona </w:t>
      </w:r>
      <w:r w:rsidR="003F7658">
        <w:t>F</w:t>
      </w:r>
      <w:r w:rsidRPr="00B25E29">
        <w:t xml:space="preserve">ocus </w:t>
      </w:r>
      <w:r w:rsidR="007E3519">
        <w:t>A</w:t>
      </w:r>
      <w:r w:rsidRPr="00B25E29">
        <w:t xml:space="preserve">rea </w:t>
      </w:r>
      <w:r w:rsidR="004644E2" w:rsidRPr="00B25E29">
        <w:t>will be described and detailed in the EDR</w:t>
      </w:r>
      <w:r w:rsidRPr="00B25E29">
        <w:t xml:space="preserve">. </w:t>
      </w:r>
      <w:r w:rsidR="004D27DA" w:rsidRPr="00B25E29">
        <w:t>The EISB conceptual remedy design for the Algona neighborhood w</w:t>
      </w:r>
      <w:r w:rsidR="00B86EE1">
        <w:t>ill</w:t>
      </w:r>
      <w:r w:rsidR="004D27DA" w:rsidRPr="00B25E29">
        <w:t xml:space="preserve"> extend the existing pilot test injection</w:t>
      </w:r>
      <w:r w:rsidR="001362CE">
        <w:t xml:space="preserve"> locations</w:t>
      </w:r>
      <w:r w:rsidR="004D27DA" w:rsidRPr="00B25E29">
        <w:t xml:space="preserve"> to the north to create an approximately 980-ft-long injection row</w:t>
      </w:r>
      <w:r w:rsidR="004644E2" w:rsidRPr="00B25E29">
        <w:t xml:space="preserve">. </w:t>
      </w:r>
      <w:r w:rsidR="001E497E" w:rsidRPr="00B25E29">
        <w:t>Injections w</w:t>
      </w:r>
      <w:r w:rsidR="00B86EE1">
        <w:t>ill</w:t>
      </w:r>
      <w:r w:rsidR="001E497E" w:rsidRPr="00B25E29">
        <w:t xml:space="preserve"> occur up to </w:t>
      </w:r>
      <w:r w:rsidR="00233698">
        <w:t>three</w:t>
      </w:r>
      <w:r w:rsidR="00233698" w:rsidRPr="00B25E29">
        <w:t xml:space="preserve"> </w:t>
      </w:r>
      <w:r w:rsidR="001E497E" w:rsidRPr="00B25E29">
        <w:t xml:space="preserve">times approximately every 4 years. </w:t>
      </w:r>
      <w:r w:rsidR="004644E2" w:rsidRPr="00B25E29">
        <w:t>Existing monitoring wells w</w:t>
      </w:r>
      <w:r w:rsidR="00B86EE1">
        <w:t>ill</w:t>
      </w:r>
      <w:r w:rsidR="004644E2" w:rsidRPr="00B25E29">
        <w:t xml:space="preserve"> be used downgradient of the injection area to monitor the </w:t>
      </w:r>
      <w:r w:rsidR="001E497E" w:rsidRPr="00B25E29">
        <w:t xml:space="preserve">injection remedy. </w:t>
      </w:r>
      <w:r w:rsidR="00771664" w:rsidRPr="00B25E29">
        <w:t>T</w:t>
      </w:r>
      <w:r w:rsidR="004644E2" w:rsidRPr="00B25E29">
        <w:t xml:space="preserve">he conceptual design </w:t>
      </w:r>
      <w:r w:rsidR="00771664" w:rsidRPr="00B25E29">
        <w:t xml:space="preserve">currently </w:t>
      </w:r>
      <w:r w:rsidR="004644E2" w:rsidRPr="00B25E29">
        <w:t xml:space="preserve">includes </w:t>
      </w:r>
      <w:r w:rsidR="004D27DA" w:rsidRPr="00B25E29">
        <w:t>a total of 29 single injection wells</w:t>
      </w:r>
      <w:r w:rsidR="004644E2" w:rsidRPr="00B25E29">
        <w:rPr>
          <w:rStyle w:val="FootnoteReference"/>
        </w:rPr>
        <w:footnoteReference w:id="9"/>
      </w:r>
      <w:r w:rsidR="004D27DA" w:rsidRPr="00B25E29">
        <w:t xml:space="preserve"> installed on 35-ft centers to target the shallow groundwater zone. </w:t>
      </w:r>
      <w:r w:rsidR="004644E2" w:rsidRPr="00B25E29">
        <w:t>However, as part of the EDR, horizontal injection wells will also be evaluated as a potential design</w:t>
      </w:r>
      <w:r w:rsidR="00771664" w:rsidRPr="00B25E29">
        <w:t xml:space="preserve"> option</w:t>
      </w:r>
      <w:r w:rsidR="004644E2" w:rsidRPr="00B25E29">
        <w:t xml:space="preserve">. </w:t>
      </w:r>
      <w:r w:rsidR="004D27DA" w:rsidRPr="00B25E29">
        <w:t>A conceptual layout of the injection row and possible monitoring wells is shown o</w:t>
      </w:r>
      <w:r w:rsidR="004D27DA" w:rsidRPr="007A68C6">
        <w:t xml:space="preserve">n Figure </w:t>
      </w:r>
      <w:r w:rsidR="000B0080" w:rsidRPr="007A68C6">
        <w:t>5</w:t>
      </w:r>
      <w:r w:rsidR="004D27DA" w:rsidRPr="007A68C6">
        <w:t>-3.</w:t>
      </w:r>
      <w:r w:rsidR="00422B8E" w:rsidRPr="007A68C6">
        <w:t xml:space="preserve"> </w:t>
      </w:r>
    </w:p>
    <w:p w14:paraId="6013BD81" w14:textId="4FE07D6E" w:rsidR="004D27DA" w:rsidRPr="00B25E29" w:rsidRDefault="004D27DA" w:rsidP="004D27DA">
      <w:pPr>
        <w:pStyle w:val="BodyText"/>
      </w:pPr>
      <w:r w:rsidRPr="007A68C6">
        <w:t>Upon completion of the EISB remedial action, MNA would be implemented for cleanup of Site-wide groundwater remaining above CULs</w:t>
      </w:r>
      <w:r w:rsidR="00422B8E" w:rsidRPr="007A68C6">
        <w:t>.</w:t>
      </w:r>
      <w:r w:rsidR="009652DC" w:rsidRPr="007A68C6">
        <w:t xml:space="preserve"> A conceptual layout of monitoring locations for MNA is shown on Figure 5-4.</w:t>
      </w:r>
    </w:p>
    <w:p w14:paraId="553DD27E" w14:textId="63213476" w:rsidR="00CF68D0" w:rsidRPr="00B25E29" w:rsidRDefault="008F3997" w:rsidP="008F3997">
      <w:pPr>
        <w:pStyle w:val="Heading3"/>
      </w:pPr>
      <w:bookmarkStart w:id="51" w:name="_Toc93503012"/>
      <w:r w:rsidRPr="00B25E29">
        <w:lastRenderedPageBreak/>
        <w:t>Cleanup Standards and Point of Compliance</w:t>
      </w:r>
      <w:bookmarkEnd w:id="51"/>
    </w:p>
    <w:p w14:paraId="22D3136F" w14:textId="5E2F6DB2" w:rsidR="00A348E9" w:rsidRPr="00B25E29" w:rsidRDefault="000F2D35" w:rsidP="004D1467">
      <w:pPr>
        <w:pStyle w:val="BodyText"/>
      </w:pPr>
      <w:r w:rsidRPr="00B25E29">
        <w:t xml:space="preserve">Cleanup standards </w:t>
      </w:r>
      <w:r w:rsidR="000E5C3B" w:rsidRPr="00B25E29">
        <w:t xml:space="preserve">for the media of concern for </w:t>
      </w:r>
      <w:r w:rsidR="00164AFA" w:rsidRPr="00B25E29">
        <w:t>AOC A-14 and AOC A-15</w:t>
      </w:r>
      <w:r w:rsidR="000E5C3B" w:rsidRPr="00B25E29">
        <w:t xml:space="preserve"> </w:t>
      </w:r>
      <w:r w:rsidRPr="00B25E29">
        <w:t>are described in Section 3.0. Based on the nature and extent of contamination at AOC A-14</w:t>
      </w:r>
      <w:r w:rsidR="00164AFA" w:rsidRPr="00B25E29">
        <w:t xml:space="preserve"> (and consequently AOC A-15)</w:t>
      </w:r>
      <w:r w:rsidRPr="00B25E29">
        <w:t xml:space="preserve"> and potential current and future complete exposure pathways, </w:t>
      </w:r>
      <w:r w:rsidR="00A33239" w:rsidRPr="00B25E29">
        <w:t>CUL</w:t>
      </w:r>
      <w:r w:rsidRPr="00B25E29">
        <w:t xml:space="preserve">s </w:t>
      </w:r>
      <w:r w:rsidR="000E5C3B" w:rsidRPr="00B25E29">
        <w:t>for the media of concern for th</w:t>
      </w:r>
      <w:r w:rsidR="00164AFA" w:rsidRPr="00B25E29">
        <w:t>ese</w:t>
      </w:r>
      <w:r w:rsidR="000E5C3B" w:rsidRPr="00B25E29">
        <w:t xml:space="preserve"> AOC</w:t>
      </w:r>
      <w:r w:rsidR="00164AFA" w:rsidRPr="00B25E29">
        <w:t>s</w:t>
      </w:r>
      <w:r w:rsidR="000E5C3B" w:rsidRPr="00B25E29">
        <w:t xml:space="preserve"> </w:t>
      </w:r>
      <w:r w:rsidRPr="00B25E29">
        <w:t>consist of the following:</w:t>
      </w:r>
    </w:p>
    <w:tbl>
      <w:tblPr>
        <w:tblStyle w:val="LAITable"/>
        <w:tblW w:w="9350" w:type="dxa"/>
        <w:tblLayout w:type="fixed"/>
        <w:tblLook w:val="04A0" w:firstRow="1" w:lastRow="0" w:firstColumn="1" w:lastColumn="0" w:noHBand="0" w:noVBand="1"/>
      </w:tblPr>
      <w:tblGrid>
        <w:gridCol w:w="824"/>
        <w:gridCol w:w="881"/>
        <w:gridCol w:w="1440"/>
        <w:gridCol w:w="1260"/>
        <w:gridCol w:w="1890"/>
        <w:gridCol w:w="1080"/>
        <w:gridCol w:w="1975"/>
      </w:tblGrid>
      <w:tr w:rsidR="004E4F0E" w:rsidRPr="00B25E29" w14:paraId="62C0F781" w14:textId="470425F3" w:rsidTr="00DB4363">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24" w:type="dxa"/>
            <w:tcBorders>
              <w:bottom w:val="double" w:sz="4" w:space="0" w:color="BFBFBF" w:themeColor="background1" w:themeShade="BF"/>
            </w:tcBorders>
          </w:tcPr>
          <w:p w14:paraId="169D5E72" w14:textId="77777777" w:rsidR="00A43CFF" w:rsidRPr="00B25E29" w:rsidRDefault="00A43CFF" w:rsidP="00051C61">
            <w:pPr>
              <w:pStyle w:val="TableHeading"/>
            </w:pPr>
            <w:r w:rsidRPr="00B25E29">
              <w:t>Analyte</w:t>
            </w:r>
          </w:p>
        </w:tc>
        <w:tc>
          <w:tcPr>
            <w:tcW w:w="881" w:type="dxa"/>
            <w:tcBorders>
              <w:bottom w:val="double" w:sz="4" w:space="0" w:color="BFBFBF" w:themeColor="background1" w:themeShade="BF"/>
            </w:tcBorders>
          </w:tcPr>
          <w:p w14:paraId="2E3CFC14" w14:textId="77777777" w:rsidR="00A43CFF" w:rsidRPr="00B25E29" w:rsidRDefault="00A43CFF" w:rsidP="00051C61">
            <w:pPr>
              <w:pStyle w:val="TableHeading"/>
              <w:cnfStyle w:val="100000000000" w:firstRow="1" w:lastRow="0" w:firstColumn="0" w:lastColumn="0" w:oddVBand="0" w:evenVBand="0" w:oddHBand="0" w:evenHBand="0" w:firstRowFirstColumn="0" w:firstRowLastColumn="0" w:lastRowFirstColumn="0" w:lastRowLastColumn="0"/>
            </w:pPr>
            <w:r w:rsidRPr="00B25E29">
              <w:t>Soil CUL (mg/kg)</w:t>
            </w:r>
          </w:p>
        </w:tc>
        <w:tc>
          <w:tcPr>
            <w:tcW w:w="1440" w:type="dxa"/>
            <w:tcBorders>
              <w:bottom w:val="double" w:sz="4" w:space="0" w:color="BFBFBF" w:themeColor="background1" w:themeShade="BF"/>
            </w:tcBorders>
          </w:tcPr>
          <w:p w14:paraId="7B911B15" w14:textId="77777777" w:rsidR="00A43CFF" w:rsidRDefault="00A43CFF" w:rsidP="00051C61">
            <w:pPr>
              <w:pStyle w:val="TableHeading"/>
              <w:cnfStyle w:val="100000000000" w:firstRow="1" w:lastRow="0" w:firstColumn="0" w:lastColumn="0" w:oddVBand="0" w:evenVBand="0" w:oddHBand="0" w:evenHBand="0" w:firstRowFirstColumn="0" w:firstRowLastColumn="0" w:lastRowFirstColumn="0" w:lastRowLastColumn="0"/>
              <w:rPr>
                <w:b w:val="0"/>
                <w:bCs/>
              </w:rPr>
            </w:pPr>
            <w:r w:rsidRPr="00B25E29">
              <w:t>Regulatory Basis for CUL</w:t>
            </w:r>
          </w:p>
          <w:p w14:paraId="749F5BBC" w14:textId="6AFFED40" w:rsidR="005A1483" w:rsidRPr="005A1483" w:rsidRDefault="005A1483" w:rsidP="004C3891">
            <w:pPr>
              <w:pStyle w:val="TableBody"/>
              <w:cnfStyle w:val="100000000000" w:firstRow="1" w:lastRow="0" w:firstColumn="0" w:lastColumn="0" w:oddVBand="0" w:evenVBand="0" w:oddHBand="0" w:evenHBand="0" w:firstRowFirstColumn="0" w:firstRowLastColumn="0" w:lastRowFirstColumn="0" w:lastRowLastColumn="0"/>
            </w:pPr>
            <w:r>
              <w:t>(WAC 173-340-745)</w:t>
            </w:r>
          </w:p>
        </w:tc>
        <w:tc>
          <w:tcPr>
            <w:tcW w:w="1260" w:type="dxa"/>
            <w:tcBorders>
              <w:bottom w:val="double" w:sz="4" w:space="0" w:color="BFBFBF" w:themeColor="background1" w:themeShade="BF"/>
            </w:tcBorders>
          </w:tcPr>
          <w:p w14:paraId="326329D1" w14:textId="14A0F621" w:rsidR="00A43CFF" w:rsidRPr="00B25E29" w:rsidRDefault="004E4F0E" w:rsidP="00051C61">
            <w:pPr>
              <w:pStyle w:val="TableHeading"/>
              <w:cnfStyle w:val="100000000000" w:firstRow="1" w:lastRow="0" w:firstColumn="0" w:lastColumn="0" w:oddVBand="0" w:evenVBand="0" w:oddHBand="0" w:evenHBand="0" w:firstRowFirstColumn="0" w:firstRowLastColumn="0" w:lastRowFirstColumn="0" w:lastRowLastColumn="0"/>
            </w:pPr>
            <w:r w:rsidRPr="00B25E29">
              <w:t>CUL for Drinking Water Beneficial Use</w:t>
            </w:r>
            <w:r w:rsidR="00A43CFF" w:rsidRPr="00B25E29">
              <w:t xml:space="preserve"> (</w:t>
            </w:r>
            <w:r w:rsidR="00A43CFF" w:rsidRPr="00B25E29">
              <w:rPr>
                <w:rFonts w:cs="Calibri"/>
              </w:rPr>
              <w:t>µ</w:t>
            </w:r>
            <w:r w:rsidR="00A43CFF" w:rsidRPr="00B25E29">
              <w:t>g/L)</w:t>
            </w:r>
          </w:p>
        </w:tc>
        <w:tc>
          <w:tcPr>
            <w:tcW w:w="1890" w:type="dxa"/>
            <w:tcBorders>
              <w:bottom w:val="double" w:sz="4" w:space="0" w:color="BFBFBF" w:themeColor="background1" w:themeShade="BF"/>
            </w:tcBorders>
          </w:tcPr>
          <w:p w14:paraId="2ED1F967" w14:textId="77777777" w:rsidR="005A1483" w:rsidRDefault="00A43CFF" w:rsidP="00051C61">
            <w:pPr>
              <w:pStyle w:val="TableHeading"/>
              <w:cnfStyle w:val="100000000000" w:firstRow="1" w:lastRow="0" w:firstColumn="0" w:lastColumn="0" w:oddVBand="0" w:evenVBand="0" w:oddHBand="0" w:evenHBand="0" w:firstRowFirstColumn="0" w:firstRowLastColumn="0" w:lastRowFirstColumn="0" w:lastRowLastColumn="0"/>
              <w:rPr>
                <w:b w:val="0"/>
                <w:bCs/>
              </w:rPr>
            </w:pPr>
            <w:r w:rsidRPr="00B25E29">
              <w:t>Regulatory Basis for CUL</w:t>
            </w:r>
            <w:r w:rsidR="005A1483">
              <w:t xml:space="preserve"> </w:t>
            </w:r>
          </w:p>
          <w:p w14:paraId="214803A8" w14:textId="05BC95F8" w:rsidR="00A43CFF" w:rsidRPr="00B25E29" w:rsidRDefault="005A1483" w:rsidP="00051C61">
            <w:pPr>
              <w:pStyle w:val="TableHeading"/>
              <w:cnfStyle w:val="100000000000" w:firstRow="1" w:lastRow="0" w:firstColumn="0" w:lastColumn="0" w:oddVBand="0" w:evenVBand="0" w:oddHBand="0" w:evenHBand="0" w:firstRowFirstColumn="0" w:firstRowLastColumn="0" w:lastRowFirstColumn="0" w:lastRowLastColumn="0"/>
            </w:pPr>
            <w:r>
              <w:t>(WAC 173-340-720)</w:t>
            </w:r>
          </w:p>
        </w:tc>
        <w:tc>
          <w:tcPr>
            <w:tcW w:w="1080" w:type="dxa"/>
            <w:tcBorders>
              <w:bottom w:val="double" w:sz="4" w:space="0" w:color="BFBFBF" w:themeColor="background1" w:themeShade="BF"/>
            </w:tcBorders>
          </w:tcPr>
          <w:p w14:paraId="0530BF16" w14:textId="01E6C606" w:rsidR="00A43CFF" w:rsidRPr="00B25E29" w:rsidRDefault="004E4F0E" w:rsidP="00051C61">
            <w:pPr>
              <w:pStyle w:val="TableHeading"/>
              <w:cnfStyle w:val="100000000000" w:firstRow="1" w:lastRow="0" w:firstColumn="0" w:lastColumn="0" w:oddVBand="0" w:evenVBand="0" w:oddHBand="0" w:evenHBand="0" w:firstRowFirstColumn="0" w:firstRowLastColumn="0" w:lastRowFirstColumn="0" w:lastRowLastColumn="0"/>
            </w:pPr>
            <w:r w:rsidRPr="00B25E29">
              <w:t>CUL for Surface Water Beneficial Use (</w:t>
            </w:r>
            <w:r w:rsidRPr="00B25E29">
              <w:rPr>
                <w:rFonts w:cs="Calibri"/>
              </w:rPr>
              <w:t>µ</w:t>
            </w:r>
            <w:r w:rsidRPr="00B25E29">
              <w:t>g/L)</w:t>
            </w:r>
          </w:p>
        </w:tc>
        <w:tc>
          <w:tcPr>
            <w:tcW w:w="1975" w:type="dxa"/>
            <w:tcBorders>
              <w:bottom w:val="double" w:sz="4" w:space="0" w:color="BFBFBF" w:themeColor="background1" w:themeShade="BF"/>
            </w:tcBorders>
          </w:tcPr>
          <w:p w14:paraId="319AAD0D" w14:textId="77777777" w:rsidR="00A43CFF" w:rsidRDefault="004E4F0E" w:rsidP="00051C61">
            <w:pPr>
              <w:pStyle w:val="TableHeading"/>
              <w:cnfStyle w:val="100000000000" w:firstRow="1" w:lastRow="0" w:firstColumn="0" w:lastColumn="0" w:oddVBand="0" w:evenVBand="0" w:oddHBand="0" w:evenHBand="0" w:firstRowFirstColumn="0" w:firstRowLastColumn="0" w:lastRowFirstColumn="0" w:lastRowLastColumn="0"/>
              <w:rPr>
                <w:b w:val="0"/>
                <w:bCs/>
              </w:rPr>
            </w:pPr>
            <w:r w:rsidRPr="00B25E29">
              <w:t>Regulatory Basis for CUL</w:t>
            </w:r>
          </w:p>
          <w:p w14:paraId="3A1F605F" w14:textId="1A298850" w:rsidR="005A1483" w:rsidRPr="005A1483" w:rsidRDefault="005A1483" w:rsidP="004C3891">
            <w:pPr>
              <w:pStyle w:val="TableBody"/>
              <w:cnfStyle w:val="100000000000" w:firstRow="1" w:lastRow="0" w:firstColumn="0" w:lastColumn="0" w:oddVBand="0" w:evenVBand="0" w:oddHBand="0" w:evenHBand="0" w:firstRowFirstColumn="0" w:firstRowLastColumn="0" w:lastRowFirstColumn="0" w:lastRowLastColumn="0"/>
            </w:pPr>
            <w:r>
              <w:t>(WAC 173-201A)</w:t>
            </w:r>
          </w:p>
        </w:tc>
      </w:tr>
      <w:tr w:rsidR="004E4F0E" w:rsidRPr="00B25E29" w14:paraId="2F625F27" w14:textId="60C0EAE3" w:rsidTr="00DB4363">
        <w:trPr>
          <w:cnfStyle w:val="000000100000" w:firstRow="0" w:lastRow="0" w:firstColumn="0" w:lastColumn="0" w:oddVBand="0" w:evenVBand="0" w:oddHBand="1" w:evenHBand="0" w:firstRowFirstColumn="0" w:firstRowLastColumn="0" w:lastRowFirstColumn="0" w:lastRowLastColumn="0"/>
          <w:trHeight w:val="899"/>
        </w:trPr>
        <w:tc>
          <w:tcPr>
            <w:cnfStyle w:val="001000000000" w:firstRow="0" w:lastRow="0" w:firstColumn="1" w:lastColumn="0" w:oddVBand="0" w:evenVBand="0" w:oddHBand="0" w:evenHBand="0" w:firstRowFirstColumn="0" w:firstRowLastColumn="0" w:lastRowFirstColumn="0" w:lastRowLastColumn="0"/>
            <w:tcW w:w="824" w:type="dxa"/>
            <w:tcBorders>
              <w:top w:val="double" w:sz="4" w:space="0" w:color="BFBFBF" w:themeColor="background1" w:themeShade="BF"/>
            </w:tcBorders>
          </w:tcPr>
          <w:p w14:paraId="1FE407E7" w14:textId="77777777" w:rsidR="004E4F0E" w:rsidRPr="00B25E29" w:rsidRDefault="004E4F0E" w:rsidP="004E4F0E">
            <w:pPr>
              <w:pStyle w:val="TableBody"/>
            </w:pPr>
            <w:r w:rsidRPr="00B25E29">
              <w:rPr>
                <w:b w:val="0"/>
                <w:bCs/>
              </w:rPr>
              <w:t>TCE</w:t>
            </w:r>
          </w:p>
        </w:tc>
        <w:tc>
          <w:tcPr>
            <w:tcW w:w="881" w:type="dxa"/>
            <w:tcBorders>
              <w:top w:val="double" w:sz="4" w:space="0" w:color="BFBFBF" w:themeColor="background1" w:themeShade="BF"/>
            </w:tcBorders>
          </w:tcPr>
          <w:p w14:paraId="7358D87C" w14:textId="77777777" w:rsidR="004D1467" w:rsidRPr="00B25E29" w:rsidRDefault="004E4F0E" w:rsidP="007A68C6">
            <w:pPr>
              <w:pStyle w:val="TableBody"/>
              <w:jc w:val="center"/>
              <w:cnfStyle w:val="000000100000" w:firstRow="0" w:lastRow="0" w:firstColumn="0" w:lastColumn="0" w:oddVBand="0" w:evenVBand="0" w:oddHBand="1" w:evenHBand="0" w:firstRowFirstColumn="0" w:firstRowLastColumn="0" w:lastRowFirstColumn="0" w:lastRowLastColumn="0"/>
            </w:pPr>
            <w:r w:rsidRPr="00B25E29">
              <w:t>0.025/</w:t>
            </w:r>
          </w:p>
          <w:p w14:paraId="0A0FDBF3" w14:textId="3D474CC4" w:rsidR="004E4F0E" w:rsidRPr="00B25E29" w:rsidRDefault="004E4F0E" w:rsidP="007A68C6">
            <w:pPr>
              <w:pStyle w:val="TableBody"/>
              <w:jc w:val="center"/>
              <w:cnfStyle w:val="000000100000" w:firstRow="0" w:lastRow="0" w:firstColumn="0" w:lastColumn="0" w:oddVBand="0" w:evenVBand="0" w:oddHBand="1" w:evenHBand="0" w:firstRowFirstColumn="0" w:firstRowLastColumn="0" w:lastRowFirstColumn="0" w:lastRowLastColumn="0"/>
            </w:pPr>
            <w:r w:rsidRPr="00B25E29">
              <w:t>1,800</w:t>
            </w:r>
          </w:p>
        </w:tc>
        <w:tc>
          <w:tcPr>
            <w:tcW w:w="1440" w:type="dxa"/>
            <w:tcBorders>
              <w:top w:val="double" w:sz="4" w:space="0" w:color="BFBFBF" w:themeColor="background1" w:themeShade="BF"/>
            </w:tcBorders>
          </w:tcPr>
          <w:p w14:paraId="76B8F87A" w14:textId="040BECCB" w:rsidR="004D1467" w:rsidRPr="00B25E29" w:rsidRDefault="001362CE" w:rsidP="004E4F0E">
            <w:pPr>
              <w:pStyle w:val="TableBody"/>
              <w:cnfStyle w:val="000000100000" w:firstRow="0" w:lastRow="0" w:firstColumn="0" w:lastColumn="0" w:oddVBand="0" w:evenVBand="0" w:oddHBand="1" w:evenHBand="0" w:firstRowFirstColumn="0" w:firstRowLastColumn="0" w:lastRowFirstColumn="0" w:lastRowLastColumn="0"/>
            </w:pPr>
            <w:r>
              <w:t>Soil p</w:t>
            </w:r>
            <w:r w:rsidR="004E4F0E" w:rsidRPr="00B25E29">
              <w:t>rotective of</w:t>
            </w:r>
            <w:r w:rsidR="00BE3C7D">
              <w:t xml:space="preserve"> </w:t>
            </w:r>
            <w:r w:rsidR="004E4F0E" w:rsidRPr="00B25E29">
              <w:t>groundwater/</w:t>
            </w:r>
          </w:p>
          <w:p w14:paraId="1D75A124" w14:textId="327612B8" w:rsidR="004E4F0E" w:rsidRPr="00B25E29" w:rsidRDefault="004E4F0E" w:rsidP="004E4F0E">
            <w:pPr>
              <w:pStyle w:val="TableBody"/>
              <w:cnfStyle w:val="000000100000" w:firstRow="0" w:lastRow="0" w:firstColumn="0" w:lastColumn="0" w:oddVBand="0" w:evenVBand="0" w:oddHBand="1" w:evenHBand="0" w:firstRowFirstColumn="0" w:firstRowLastColumn="0" w:lastRowFirstColumn="0" w:lastRowLastColumn="0"/>
            </w:pPr>
            <w:r w:rsidRPr="00B25E29">
              <w:t>Method C non-cancer direct contact.</w:t>
            </w:r>
          </w:p>
        </w:tc>
        <w:tc>
          <w:tcPr>
            <w:tcW w:w="1260" w:type="dxa"/>
            <w:tcBorders>
              <w:top w:val="double" w:sz="4" w:space="0" w:color="BFBFBF" w:themeColor="background1" w:themeShade="BF"/>
            </w:tcBorders>
          </w:tcPr>
          <w:p w14:paraId="484ED3F1" w14:textId="3C390E29" w:rsidR="004E4F0E" w:rsidRPr="00B25E29" w:rsidRDefault="004E4F0E" w:rsidP="007A68C6">
            <w:pPr>
              <w:pStyle w:val="TableBody"/>
              <w:jc w:val="center"/>
              <w:cnfStyle w:val="000000100000" w:firstRow="0" w:lastRow="0" w:firstColumn="0" w:lastColumn="0" w:oddVBand="0" w:evenVBand="0" w:oddHBand="1" w:evenHBand="0" w:firstRowFirstColumn="0" w:firstRowLastColumn="0" w:lastRowFirstColumn="0" w:lastRowLastColumn="0"/>
            </w:pPr>
            <w:r w:rsidRPr="00B25E29">
              <w:t xml:space="preserve">4.0 </w:t>
            </w:r>
            <w:r w:rsidRPr="00B25E29">
              <w:br/>
            </w:r>
          </w:p>
        </w:tc>
        <w:tc>
          <w:tcPr>
            <w:tcW w:w="1890" w:type="dxa"/>
            <w:tcBorders>
              <w:top w:val="double" w:sz="4" w:space="0" w:color="BFBFBF" w:themeColor="background1" w:themeShade="BF"/>
            </w:tcBorders>
          </w:tcPr>
          <w:p w14:paraId="246E1D2F" w14:textId="7D67ACCC" w:rsidR="004E4F0E" w:rsidRPr="00B25E29" w:rsidRDefault="004E4F0E" w:rsidP="004E4F0E">
            <w:pPr>
              <w:pStyle w:val="TableBody"/>
              <w:cnfStyle w:val="000000100000" w:firstRow="0" w:lastRow="0" w:firstColumn="0" w:lastColumn="0" w:oddVBand="0" w:evenVBand="0" w:oddHBand="1" w:evenHBand="0" w:firstRowFirstColumn="0" w:firstRowLastColumn="0" w:lastRowFirstColumn="0" w:lastRowLastColumn="0"/>
            </w:pPr>
            <w:r w:rsidRPr="00B25E29">
              <w:t>DWQS; Method B Non-Cancer</w:t>
            </w:r>
          </w:p>
        </w:tc>
        <w:tc>
          <w:tcPr>
            <w:tcW w:w="1080" w:type="dxa"/>
            <w:tcBorders>
              <w:top w:val="double" w:sz="4" w:space="0" w:color="BFBFBF" w:themeColor="background1" w:themeShade="BF"/>
            </w:tcBorders>
          </w:tcPr>
          <w:p w14:paraId="63FFE027" w14:textId="2E343A93" w:rsidR="004E4F0E" w:rsidRPr="00B25E29" w:rsidRDefault="004E4F0E" w:rsidP="007A68C6">
            <w:pPr>
              <w:pStyle w:val="TableBody"/>
              <w:jc w:val="center"/>
              <w:cnfStyle w:val="000000100000" w:firstRow="0" w:lastRow="0" w:firstColumn="0" w:lastColumn="0" w:oddVBand="0" w:evenVBand="0" w:oddHBand="1" w:evenHBand="0" w:firstRowFirstColumn="0" w:firstRowLastColumn="0" w:lastRowFirstColumn="0" w:lastRowLastColumn="0"/>
            </w:pPr>
            <w:r w:rsidRPr="00B25E29">
              <w:t>0.38</w:t>
            </w:r>
          </w:p>
        </w:tc>
        <w:tc>
          <w:tcPr>
            <w:tcW w:w="1975" w:type="dxa"/>
            <w:tcBorders>
              <w:top w:val="double" w:sz="4" w:space="0" w:color="BFBFBF" w:themeColor="background1" w:themeShade="BF"/>
            </w:tcBorders>
          </w:tcPr>
          <w:p w14:paraId="6A472244" w14:textId="00AD84A4" w:rsidR="004E4F0E" w:rsidRPr="00B25E29" w:rsidRDefault="004E4F0E" w:rsidP="004E4F0E">
            <w:pPr>
              <w:pStyle w:val="TableBody"/>
              <w:cnfStyle w:val="000000100000" w:firstRow="0" w:lastRow="0" w:firstColumn="0" w:lastColumn="0" w:oddVBand="0" w:evenVBand="0" w:oddHBand="1" w:evenHBand="0" w:firstRowFirstColumn="0" w:firstRowLastColumn="0" w:lastRowFirstColumn="0" w:lastRowLastColumn="0"/>
            </w:pPr>
            <w:r w:rsidRPr="00B25E29">
              <w:t>SWQS; Human Health Fresh Water</w:t>
            </w:r>
          </w:p>
        </w:tc>
      </w:tr>
      <w:tr w:rsidR="004E4F0E" w:rsidRPr="00B25E29" w14:paraId="2A1FE37B" w14:textId="45FA6C56" w:rsidTr="004D1467">
        <w:trPr>
          <w:cnfStyle w:val="000000010000" w:firstRow="0" w:lastRow="0" w:firstColumn="0" w:lastColumn="0" w:oddVBand="0" w:evenVBand="0" w:oddHBand="0" w:evenHBand="1" w:firstRowFirstColumn="0" w:firstRowLastColumn="0" w:lastRowFirstColumn="0" w:lastRowLastColumn="0"/>
          <w:trHeight w:val="899"/>
        </w:trPr>
        <w:tc>
          <w:tcPr>
            <w:cnfStyle w:val="001000000000" w:firstRow="0" w:lastRow="0" w:firstColumn="1" w:lastColumn="0" w:oddVBand="0" w:evenVBand="0" w:oddHBand="0" w:evenHBand="0" w:firstRowFirstColumn="0" w:firstRowLastColumn="0" w:lastRowFirstColumn="0" w:lastRowLastColumn="0"/>
            <w:tcW w:w="824" w:type="dxa"/>
          </w:tcPr>
          <w:p w14:paraId="6BE93528" w14:textId="77777777" w:rsidR="004E4F0E" w:rsidRPr="00B25E29" w:rsidRDefault="004E4F0E" w:rsidP="004E4F0E">
            <w:pPr>
              <w:pStyle w:val="TableBody"/>
              <w:rPr>
                <w:b w:val="0"/>
                <w:bCs/>
              </w:rPr>
            </w:pPr>
            <w:r w:rsidRPr="00B25E29">
              <w:rPr>
                <w:b w:val="0"/>
                <w:bCs/>
              </w:rPr>
              <w:t>VC</w:t>
            </w:r>
          </w:p>
        </w:tc>
        <w:tc>
          <w:tcPr>
            <w:tcW w:w="881" w:type="dxa"/>
          </w:tcPr>
          <w:p w14:paraId="6CA91F23" w14:textId="77777777" w:rsidR="004E4F0E" w:rsidRPr="00B25E29" w:rsidRDefault="004E4F0E" w:rsidP="007A68C6">
            <w:pPr>
              <w:pStyle w:val="TableBody"/>
              <w:jc w:val="center"/>
              <w:cnfStyle w:val="000000010000" w:firstRow="0" w:lastRow="0" w:firstColumn="0" w:lastColumn="0" w:oddVBand="0" w:evenVBand="0" w:oddHBand="0" w:evenHBand="1" w:firstRowFirstColumn="0" w:firstRowLastColumn="0" w:lastRowFirstColumn="0" w:lastRowLastColumn="0"/>
            </w:pPr>
            <w:r w:rsidRPr="00B25E29">
              <w:t>N/A</w:t>
            </w:r>
          </w:p>
        </w:tc>
        <w:tc>
          <w:tcPr>
            <w:tcW w:w="1440" w:type="dxa"/>
          </w:tcPr>
          <w:p w14:paraId="2F1C793A" w14:textId="77777777" w:rsidR="004E4F0E" w:rsidRPr="00B25E29" w:rsidRDefault="004E4F0E" w:rsidP="007A68C6">
            <w:pPr>
              <w:pStyle w:val="TableBody"/>
              <w:jc w:val="center"/>
              <w:cnfStyle w:val="000000010000" w:firstRow="0" w:lastRow="0" w:firstColumn="0" w:lastColumn="0" w:oddVBand="0" w:evenVBand="0" w:oddHBand="0" w:evenHBand="1" w:firstRowFirstColumn="0" w:firstRowLastColumn="0" w:lastRowFirstColumn="0" w:lastRowLastColumn="0"/>
            </w:pPr>
            <w:r w:rsidRPr="00B25E29">
              <w:t>N/A</w:t>
            </w:r>
          </w:p>
        </w:tc>
        <w:tc>
          <w:tcPr>
            <w:tcW w:w="1260" w:type="dxa"/>
          </w:tcPr>
          <w:p w14:paraId="0F9E6FB6" w14:textId="58B6290D" w:rsidR="004E4F0E" w:rsidRPr="00B25E29" w:rsidRDefault="004E4F0E" w:rsidP="007A68C6">
            <w:pPr>
              <w:pStyle w:val="TableBody"/>
              <w:spacing w:before="0" w:after="240"/>
              <w:jc w:val="center"/>
              <w:cnfStyle w:val="000000010000" w:firstRow="0" w:lastRow="0" w:firstColumn="0" w:lastColumn="0" w:oddVBand="0" w:evenVBand="0" w:oddHBand="0" w:evenHBand="1" w:firstRowFirstColumn="0" w:firstRowLastColumn="0" w:lastRowFirstColumn="0" w:lastRowLastColumn="0"/>
            </w:pPr>
            <w:r w:rsidRPr="00B25E29">
              <w:t>0.29</w:t>
            </w:r>
          </w:p>
        </w:tc>
        <w:tc>
          <w:tcPr>
            <w:tcW w:w="1890" w:type="dxa"/>
          </w:tcPr>
          <w:p w14:paraId="77BD096F" w14:textId="49FBF686" w:rsidR="004E4F0E" w:rsidRPr="00B25E29" w:rsidRDefault="004E4F0E" w:rsidP="004E4F0E">
            <w:pPr>
              <w:pStyle w:val="TableBody"/>
              <w:cnfStyle w:val="000000010000" w:firstRow="0" w:lastRow="0" w:firstColumn="0" w:lastColumn="0" w:oddVBand="0" w:evenVBand="0" w:oddHBand="0" w:evenHBand="1" w:firstRowFirstColumn="0" w:firstRowLastColumn="0" w:lastRowFirstColumn="0" w:lastRowLastColumn="0"/>
            </w:pPr>
            <w:r w:rsidRPr="00B25E29">
              <w:t>DWQS; Method B Cancer, adjusted to cancer risk 10-5 based on MCL rule</w:t>
            </w:r>
          </w:p>
        </w:tc>
        <w:tc>
          <w:tcPr>
            <w:tcW w:w="1080" w:type="dxa"/>
          </w:tcPr>
          <w:p w14:paraId="331AECB8" w14:textId="3D29E3A8" w:rsidR="004E4F0E" w:rsidRPr="00B25E29" w:rsidRDefault="004E4F0E" w:rsidP="007A68C6">
            <w:pPr>
              <w:pStyle w:val="TableBody"/>
              <w:jc w:val="center"/>
              <w:cnfStyle w:val="000000010000" w:firstRow="0" w:lastRow="0" w:firstColumn="0" w:lastColumn="0" w:oddVBand="0" w:evenVBand="0" w:oddHBand="0" w:evenHBand="1" w:firstRowFirstColumn="0" w:firstRowLastColumn="0" w:lastRowFirstColumn="0" w:lastRowLastColumn="0"/>
            </w:pPr>
            <w:r w:rsidRPr="00B25E29">
              <w:t>0.02</w:t>
            </w:r>
          </w:p>
        </w:tc>
        <w:tc>
          <w:tcPr>
            <w:tcW w:w="1975" w:type="dxa"/>
          </w:tcPr>
          <w:p w14:paraId="2AF821A4" w14:textId="1BC63630" w:rsidR="004E4F0E" w:rsidRPr="00B25E29" w:rsidRDefault="004E4F0E" w:rsidP="004E4F0E">
            <w:pPr>
              <w:pStyle w:val="TableBody"/>
              <w:cnfStyle w:val="000000010000" w:firstRow="0" w:lastRow="0" w:firstColumn="0" w:lastColumn="0" w:oddVBand="0" w:evenVBand="0" w:oddHBand="0" w:evenHBand="1" w:firstRowFirstColumn="0" w:firstRowLastColumn="0" w:lastRowFirstColumn="0" w:lastRowLastColumn="0"/>
            </w:pPr>
            <w:r w:rsidRPr="00B25E29">
              <w:t xml:space="preserve">SWQS; Human Health Fresh Water </w:t>
            </w:r>
          </w:p>
        </w:tc>
      </w:tr>
    </w:tbl>
    <w:p w14:paraId="3B8345D8" w14:textId="77777777" w:rsidR="00DB4363" w:rsidRPr="00B25E29" w:rsidRDefault="00DB4363" w:rsidP="00DB4363">
      <w:pPr>
        <w:pStyle w:val="ListBullet"/>
        <w:numPr>
          <w:ilvl w:val="0"/>
          <w:numId w:val="0"/>
        </w:numPr>
        <w:spacing w:after="0"/>
        <w:ind w:left="90"/>
        <w:rPr>
          <w:b/>
          <w:bCs/>
          <w:sz w:val="18"/>
          <w:szCs w:val="18"/>
        </w:rPr>
      </w:pPr>
      <w:r w:rsidRPr="00B25E29">
        <w:rPr>
          <w:b/>
          <w:bCs/>
          <w:sz w:val="18"/>
          <w:szCs w:val="18"/>
        </w:rPr>
        <w:t>Notes:</w:t>
      </w:r>
    </w:p>
    <w:p w14:paraId="086BD3FE" w14:textId="4EC8786B" w:rsidR="00DB4363" w:rsidRDefault="00DB4363" w:rsidP="00A73754">
      <w:pPr>
        <w:pStyle w:val="BodyText"/>
        <w:ind w:left="90"/>
      </w:pPr>
      <w:r>
        <w:rPr>
          <w:sz w:val="18"/>
          <w:szCs w:val="18"/>
        </w:rPr>
        <w:t xml:space="preserve"> DWQS = drinking water quality standards</w:t>
      </w:r>
      <w:r w:rsidR="00A73754">
        <w:rPr>
          <w:sz w:val="18"/>
          <w:szCs w:val="18"/>
        </w:rPr>
        <w:tab/>
      </w:r>
      <w:r w:rsidR="00A73754">
        <w:rPr>
          <w:sz w:val="18"/>
          <w:szCs w:val="18"/>
        </w:rPr>
        <w:tab/>
      </w:r>
      <w:r w:rsidR="00A73754">
        <w:rPr>
          <w:sz w:val="18"/>
          <w:szCs w:val="18"/>
        </w:rPr>
        <w:tab/>
        <w:t>SWQS = surface water quality standards</w:t>
      </w:r>
    </w:p>
    <w:p w14:paraId="0BE68AFB" w14:textId="4C10A90D" w:rsidR="00431015" w:rsidRPr="00B25E29" w:rsidRDefault="00431015" w:rsidP="00AC1BD3">
      <w:pPr>
        <w:pStyle w:val="BodyText"/>
        <w:spacing w:before="240"/>
      </w:pPr>
      <w:r w:rsidRPr="007A68C6">
        <w:t xml:space="preserve">An environmental covenant will be placed on the affected </w:t>
      </w:r>
      <w:r w:rsidR="004B78B2">
        <w:t xml:space="preserve">Boeing Auburn </w:t>
      </w:r>
      <w:r w:rsidRPr="007A68C6">
        <w:t>Facility parcels upgradient of the CPOC to restrict groundwater use for drinking water. The proposed location for the CPOC is shown on Figure</w:t>
      </w:r>
      <w:r w:rsidR="00AC1BD3" w:rsidRPr="007A68C6">
        <w:t> </w:t>
      </w:r>
      <w:r w:rsidR="009652DC" w:rsidRPr="007A68C6">
        <w:t>5</w:t>
      </w:r>
      <w:r w:rsidR="00AC1BD3" w:rsidRPr="007A68C6">
        <w:noBreakHyphen/>
      </w:r>
      <w:r w:rsidR="009652DC" w:rsidRPr="007A68C6">
        <w:t>4</w:t>
      </w:r>
      <w:r w:rsidRPr="007A68C6">
        <w:t xml:space="preserve">. </w:t>
      </w:r>
      <w:r w:rsidR="00164AFA" w:rsidRPr="007A68C6">
        <w:t>The POC for surface</w:t>
      </w:r>
      <w:r w:rsidR="00164AFA" w:rsidRPr="00B25E29">
        <w:t xml:space="preserve"> water will be throughout surface water</w:t>
      </w:r>
      <w:r w:rsidR="00486239">
        <w:t xml:space="preserve"> </w:t>
      </w:r>
      <w:r w:rsidR="00FB3497">
        <w:t xml:space="preserve">at the Site </w:t>
      </w:r>
      <w:r w:rsidR="00486239">
        <w:t xml:space="preserve">and in the Chicago Avenue ditch and the Auburn 400 stormwater </w:t>
      </w:r>
      <w:r w:rsidR="00DB4363">
        <w:t xml:space="preserve">retention </w:t>
      </w:r>
      <w:r w:rsidR="003C77CF">
        <w:t>basins</w:t>
      </w:r>
      <w:r w:rsidR="00DB0264" w:rsidRPr="00B25E29">
        <w:t xml:space="preserve"> </w:t>
      </w:r>
      <w:r w:rsidR="00164AFA" w:rsidRPr="00B25E29">
        <w:t>at the Site.</w:t>
      </w:r>
    </w:p>
    <w:p w14:paraId="3040A74D" w14:textId="6CF811C5" w:rsidR="008F3997" w:rsidRPr="00B25E29" w:rsidRDefault="008F3997" w:rsidP="008F3997">
      <w:pPr>
        <w:pStyle w:val="Heading3"/>
      </w:pPr>
      <w:bookmarkStart w:id="52" w:name="_Toc93503013"/>
      <w:r w:rsidRPr="00B25E29">
        <w:t>Restoration Time Frame</w:t>
      </w:r>
      <w:bookmarkEnd w:id="52"/>
    </w:p>
    <w:p w14:paraId="38434B02" w14:textId="43610E4C" w:rsidR="00164AFA" w:rsidRPr="00B25E29" w:rsidRDefault="00FF55A5" w:rsidP="00FF55A5">
      <w:pPr>
        <w:pStyle w:val="BodyText"/>
      </w:pPr>
      <w:r w:rsidRPr="00B25E29">
        <w:t xml:space="preserve">It is assumed that the EISB injections in the Algona </w:t>
      </w:r>
      <w:r w:rsidR="007E3519">
        <w:t>F</w:t>
      </w:r>
      <w:r w:rsidRPr="00B25E29">
        <w:t xml:space="preserve">ocus </w:t>
      </w:r>
      <w:r w:rsidR="007E3519">
        <w:t>A</w:t>
      </w:r>
      <w:r w:rsidRPr="00B25E29">
        <w:t xml:space="preserve">rea would maintain effectiveness for approximately </w:t>
      </w:r>
      <w:r w:rsidR="000F2D35" w:rsidRPr="00B25E29">
        <w:t>2</w:t>
      </w:r>
      <w:r w:rsidRPr="00B25E29">
        <w:t>0 years (</w:t>
      </w:r>
      <w:r w:rsidR="000F2D35" w:rsidRPr="00B25E29">
        <w:t>12</w:t>
      </w:r>
      <w:r w:rsidRPr="00B25E29">
        <w:t xml:space="preserve"> years of active treatment followed by </w:t>
      </w:r>
      <w:r w:rsidR="000F2D35" w:rsidRPr="00B25E29">
        <w:t xml:space="preserve">up to </w:t>
      </w:r>
      <w:r w:rsidRPr="00B25E29">
        <w:t xml:space="preserve">10 years of sustained treatment due to endogenous decay and enhanced contaminant desorption and back diffusion). </w:t>
      </w:r>
      <w:r w:rsidR="00362C87" w:rsidRPr="00B25E29">
        <w:t>Estimated restoration time frames for Site-wide cleanup were determined based on evaluation of individual well point attenuation rates and corresponding restoration time frames from TCE and VC concentrations over time (data from 2011 through 2018) as described in the SF</w:t>
      </w:r>
      <w:r w:rsidR="00362C87" w:rsidRPr="007A68C6">
        <w:t xml:space="preserve">S </w:t>
      </w:r>
      <w:r w:rsidR="00015638" w:rsidRPr="007A68C6">
        <w:fldChar w:fldCharType="begin"/>
      </w:r>
      <w:r w:rsidR="00015638" w:rsidRPr="007A68C6">
        <w:instrText xml:space="preserve"> ADDIN EN.CITE &lt;EndNote&gt;&lt;Cite&gt;&lt;Author&gt;LAI&lt;/Author&gt;&lt;Year&gt;2020&lt;/Year&gt;&lt;RecNum&gt;5436&lt;/RecNum&gt;&lt;DisplayText&gt;(LAI 2020)&lt;/DisplayText&gt;&lt;record&gt;&lt;rec-number&gt;5436&lt;/rec-number&gt;&lt;foreign-keys&gt;&lt;key app="EN" db-id="ss59e5xpffdw07ewffo5vz06r5e2ewvx9rpp" timestamp="1603935151"&gt;5436&lt;/key&gt;&lt;/foreign-keys&gt;&lt;ref-type name="Journal Article"&gt;17&lt;/ref-type&gt;&lt;contributors&gt;&lt;authors&gt;&lt;author&gt;LAI &lt;/author&gt;&lt;/authors&gt;&lt;/contributors&gt;&lt;titles&gt;&lt;title&gt;Draft Supplemental Feasibility Report, Boeing Auburn Facility; Auburn, Washington. Prepared for The Boeing Company by Landau Associates. November 2&lt;/title&gt;&lt;/titles&gt;&lt;dates&gt;&lt;year&gt;2020&lt;/year&gt;&lt;/dates&gt;&lt;urls&gt;&lt;/urls&gt;&lt;/record&gt;&lt;/Cite&gt;&lt;/EndNote&gt;</w:instrText>
      </w:r>
      <w:r w:rsidR="00015638" w:rsidRPr="007A68C6">
        <w:fldChar w:fldCharType="separate"/>
      </w:r>
      <w:r w:rsidR="00015638" w:rsidRPr="007A68C6">
        <w:rPr>
          <w:noProof/>
        </w:rPr>
        <w:t>(LAI 2020)</w:t>
      </w:r>
      <w:r w:rsidR="00015638" w:rsidRPr="007A68C6">
        <w:fldChar w:fldCharType="end"/>
      </w:r>
      <w:r w:rsidR="00362C87" w:rsidRPr="00B25E29">
        <w:t>. Site-wide restoration time frames for AOC A-14 are estimated to be approximately 30 years to meet DWQS and approximately 100 years to meet groundwater</w:t>
      </w:r>
      <w:r w:rsidR="00C75A7C">
        <w:t xml:space="preserve"> CUL</w:t>
      </w:r>
      <w:r w:rsidR="00362C87" w:rsidRPr="00B25E29">
        <w:t>.</w:t>
      </w:r>
      <w:r w:rsidR="004E4F0E" w:rsidRPr="00B25E29">
        <w:t xml:space="preserve"> </w:t>
      </w:r>
      <w:r w:rsidR="00164AFA" w:rsidRPr="00B25E29">
        <w:t xml:space="preserve">The restoration time frame for AOC A-15 surface water to meet </w:t>
      </w:r>
      <w:r w:rsidR="00C75A7C">
        <w:t>CULs</w:t>
      </w:r>
      <w:r w:rsidR="00C75A7C" w:rsidRPr="00B25E29">
        <w:t xml:space="preserve"> </w:t>
      </w:r>
      <w:r w:rsidR="00164AFA" w:rsidRPr="00B25E29">
        <w:t>is anticipated to be at or before DWQS are met in groundwater</w:t>
      </w:r>
      <w:r w:rsidR="007935F2">
        <w:t xml:space="preserve"> downgradient of the </w:t>
      </w:r>
      <w:r w:rsidR="004B78B2">
        <w:t xml:space="preserve">Boeing Auburn </w:t>
      </w:r>
      <w:r w:rsidR="007935F2">
        <w:t>Facility</w:t>
      </w:r>
      <w:r w:rsidR="00164AFA" w:rsidRPr="00B25E29">
        <w:t xml:space="preserve">. </w:t>
      </w:r>
    </w:p>
    <w:p w14:paraId="05D68454" w14:textId="4962CDB9" w:rsidR="008F3997" w:rsidRPr="00B25E29" w:rsidRDefault="008F3997" w:rsidP="008F3997">
      <w:pPr>
        <w:pStyle w:val="Heading3"/>
      </w:pPr>
      <w:bookmarkStart w:id="53" w:name="_Toc93503014"/>
      <w:r w:rsidRPr="00B25E29">
        <w:lastRenderedPageBreak/>
        <w:t>Compliance Monitoring</w:t>
      </w:r>
      <w:bookmarkEnd w:id="53"/>
    </w:p>
    <w:p w14:paraId="32E959C3" w14:textId="77777777" w:rsidR="008F3997" w:rsidRPr="00B25E29" w:rsidRDefault="008F3997" w:rsidP="008F3997">
      <w:pPr>
        <w:pStyle w:val="BodyText"/>
      </w:pPr>
      <w:r w:rsidRPr="00B25E29">
        <w:t>Performance monitoring will be conducted to evaluate operation of EISB at the Algona Focus Area and then MNA monitoring after the EISB at the Algona Focus Area is completed.</w:t>
      </w:r>
    </w:p>
    <w:p w14:paraId="3D25509A" w14:textId="77777777" w:rsidR="008F3997" w:rsidRPr="00B25E29" w:rsidRDefault="008F3997" w:rsidP="008F3997">
      <w:pPr>
        <w:pStyle w:val="Heading5"/>
      </w:pPr>
      <w:r w:rsidRPr="00B25E29">
        <w:t>EISB Performance Monitoring</w:t>
      </w:r>
    </w:p>
    <w:p w14:paraId="5B91F7B7" w14:textId="233DFC7F" w:rsidR="008F3997" w:rsidRPr="003E669F" w:rsidRDefault="008F3997" w:rsidP="008F3997">
      <w:pPr>
        <w:pStyle w:val="BodyText"/>
      </w:pPr>
      <w:r w:rsidRPr="00B25E29">
        <w:t xml:space="preserve">EISB monitoring will include quarterly groundwater monitoring for the year after each injection, </w:t>
      </w:r>
      <w:r w:rsidRPr="003E669F">
        <w:t>transition</w:t>
      </w:r>
      <w:r w:rsidR="00FD1CCB" w:rsidRPr="003E669F">
        <w:t>ing</w:t>
      </w:r>
      <w:r w:rsidRPr="003E669F">
        <w:t xml:space="preserve"> to semiannual monitoring between injection events, annual monitoring for 2 years</w:t>
      </w:r>
      <w:r w:rsidR="00356E5C" w:rsidRPr="003E669F">
        <w:t>,</w:t>
      </w:r>
      <w:r w:rsidRPr="003E669F">
        <w:t xml:space="preserve"> and biannual monitoring to track sustained treatment after active treatment ends.</w:t>
      </w:r>
    </w:p>
    <w:p w14:paraId="25299939" w14:textId="44388DC1" w:rsidR="008F3997" w:rsidRPr="003E669F" w:rsidRDefault="008F3997" w:rsidP="008F3997">
      <w:pPr>
        <w:pStyle w:val="BodyText"/>
      </w:pPr>
      <w:r w:rsidRPr="003E669F">
        <w:t xml:space="preserve">No additional monitoring wells are proposed to be added to the extensive existing well network for the downgradient plumes as part of EISB implementation. </w:t>
      </w:r>
      <w:bookmarkStart w:id="54" w:name="_Hlk85006084"/>
      <w:r w:rsidRPr="003E669F">
        <w:t xml:space="preserve">Quarterly groundwater monitoring </w:t>
      </w:r>
      <w:r w:rsidR="000F29E4" w:rsidRPr="003E669F">
        <w:t xml:space="preserve">is to </w:t>
      </w:r>
      <w:r w:rsidRPr="003E669F">
        <w:t>be performed for the year after each injection to monitor the effectiveness of the injection activities</w:t>
      </w:r>
      <w:r w:rsidR="00427D6B" w:rsidRPr="003E669F">
        <w:t xml:space="preserve"> (3 years of quarterly monitoring</w:t>
      </w:r>
      <w:r w:rsidRPr="003E669F">
        <w:t xml:space="preserve">) and </w:t>
      </w:r>
      <w:r w:rsidR="00F77CEC" w:rsidRPr="003E669F">
        <w:t xml:space="preserve">is </w:t>
      </w:r>
      <w:r w:rsidR="00486239" w:rsidRPr="003E669F">
        <w:t xml:space="preserve">to </w:t>
      </w:r>
      <w:r w:rsidR="00F77CEC" w:rsidRPr="003E669F">
        <w:t xml:space="preserve">then </w:t>
      </w:r>
      <w:r w:rsidRPr="003E669F">
        <w:t>transition to semiannual monitoring (</w:t>
      </w:r>
      <w:r w:rsidR="00427D6B" w:rsidRPr="003E669F">
        <w:t>9</w:t>
      </w:r>
      <w:r w:rsidRPr="003E669F">
        <w:t xml:space="preserve"> years of semiannual monitoring). Annual monitoring </w:t>
      </w:r>
      <w:r w:rsidR="00F35B52" w:rsidRPr="003E669F">
        <w:t xml:space="preserve">will </w:t>
      </w:r>
      <w:r w:rsidRPr="003E669F">
        <w:t xml:space="preserve">continue for </w:t>
      </w:r>
      <w:r w:rsidR="00427D6B" w:rsidRPr="003E669F">
        <w:t>two years and biannual monitoring for the 10 years of sustained treatment after active treatment ends (</w:t>
      </w:r>
      <w:r w:rsidR="00FF5861" w:rsidRPr="003E669F">
        <w:t>six</w:t>
      </w:r>
      <w:r w:rsidR="00427D6B" w:rsidRPr="003E669F">
        <w:t xml:space="preserve"> monitoring events). The monitoring frequency may be adjusted based on conditions in the Algona </w:t>
      </w:r>
      <w:r w:rsidR="007E3519" w:rsidRPr="003E669F">
        <w:t>F</w:t>
      </w:r>
      <w:r w:rsidR="00427D6B" w:rsidRPr="003E669F">
        <w:t xml:space="preserve">ocus </w:t>
      </w:r>
      <w:r w:rsidR="007E3519" w:rsidRPr="003E669F">
        <w:t>A</w:t>
      </w:r>
      <w:r w:rsidR="00427D6B" w:rsidRPr="003E669F">
        <w:t xml:space="preserve">rea and with </w:t>
      </w:r>
      <w:r w:rsidR="00B0099D" w:rsidRPr="003E669F">
        <w:t xml:space="preserve">Ecology’s </w:t>
      </w:r>
      <w:r w:rsidR="00427D6B" w:rsidRPr="003E669F">
        <w:t>concurrence.</w:t>
      </w:r>
      <w:r w:rsidRPr="003E669F">
        <w:t xml:space="preserve"> </w:t>
      </w:r>
      <w:bookmarkEnd w:id="54"/>
      <w:r w:rsidR="0070509D" w:rsidRPr="003E669F">
        <w:t xml:space="preserve">The specific locations used for EISB performance monitoring </w:t>
      </w:r>
      <w:r w:rsidR="008C41A2" w:rsidRPr="003E669F">
        <w:t xml:space="preserve">and timing of monitoring </w:t>
      </w:r>
      <w:r w:rsidR="0070509D" w:rsidRPr="003E669F">
        <w:t>will be identified in the compliance monitoring plan and/or EDR.</w:t>
      </w:r>
    </w:p>
    <w:p w14:paraId="09D9042C" w14:textId="782BEAA6" w:rsidR="008F3997" w:rsidRPr="003E669F" w:rsidRDefault="008F3997" w:rsidP="008F3997">
      <w:pPr>
        <w:pStyle w:val="Heading5"/>
      </w:pPr>
      <w:r w:rsidRPr="003E669F">
        <w:t>MNA Performance Monitoring</w:t>
      </w:r>
    </w:p>
    <w:p w14:paraId="1332E37B" w14:textId="2EC4C04F" w:rsidR="00431015" w:rsidRPr="00B25E29" w:rsidRDefault="00431015" w:rsidP="00C276C4">
      <w:pPr>
        <w:pStyle w:val="BodyText"/>
        <w:spacing w:after="120"/>
      </w:pPr>
      <w:r w:rsidRPr="003E669F">
        <w:t xml:space="preserve">An outline of the general plan for </w:t>
      </w:r>
      <w:r w:rsidR="00FD1CCB" w:rsidRPr="003E669F">
        <w:t>selecting</w:t>
      </w:r>
      <w:r w:rsidRPr="003E669F">
        <w:t xml:space="preserve"> groundwater monitoring locations and the rationale for changes over time as monitoring progresses are described below</w:t>
      </w:r>
      <w:r w:rsidRPr="00B25E29">
        <w:t xml:space="preserve">. </w:t>
      </w:r>
      <w:r w:rsidR="004A703B" w:rsidRPr="00B25E29">
        <w:t xml:space="preserve">A conceptual long-term monitoring plan </w:t>
      </w:r>
      <w:r w:rsidR="00015638" w:rsidRPr="007A68C6">
        <w:fldChar w:fldCharType="begin"/>
      </w:r>
      <w:r w:rsidR="00015638" w:rsidRPr="007A68C6">
        <w:instrText xml:space="preserve"> ADDIN EN.CITE &lt;EndNote&gt;&lt;Cite&gt;&lt;Author&gt;LAI&lt;/Author&gt;&lt;Year&gt;2021&lt;/Year&gt;&lt;RecNum&gt;6768&lt;/RecNum&gt;&lt;DisplayText&gt;(LAI 2021)&lt;/DisplayText&gt;&lt;record&gt;&lt;rec-number&gt;6768&lt;/rec-number&gt;&lt;foreign-keys&gt;&lt;key app="EN" db-id="ss59e5xpffdw07ewffo5vz06r5e2ewvx9rpp" timestamp="1639183953"&gt;6768&lt;/key&gt;&lt;/foreign-keys&gt;&lt;ref-type name="Technical Memorandum"&gt;51&lt;/ref-type&gt;&lt;contributors&gt;&lt;authors&gt;&lt;author&gt;LAI&lt;/author&gt;&lt;/authors&gt;&lt;secondary-authors&gt;&lt;author&gt;Sarah Fees &lt;/author&gt;&lt;/secondary-authors&gt;&lt;/contributors&gt;&lt;titles&gt;&lt;title&gt;AOC A-14: Conceptual Long-Term Groundwater Monitoring Plan, Boeing Auburn Facility; Auburn, Washington&lt;/title&gt;&lt;/titles&gt;&lt;dates&gt;&lt;year&gt;2021&lt;/year&gt;&lt;pub-dates&gt;&lt;date&gt;November 10&lt;/date&gt;&lt;/pub-dates&gt;&lt;/dates&gt;&lt;pub-location&gt;Tacoma, Washington&lt;/pub-location&gt;&lt;publisher&gt;Landau Associates, inc.&lt;/publisher&gt;&lt;urls&gt;&lt;/urls&gt;&lt;custom1&gt;Li Ma&lt;/custom1&gt;&lt;custom2&gt;Washington State Department of Ecology&lt;/custom2&gt;&lt;/record&gt;&lt;/Cite&gt;&lt;/EndNote&gt;</w:instrText>
      </w:r>
      <w:r w:rsidR="00015638" w:rsidRPr="007A68C6">
        <w:fldChar w:fldCharType="separate"/>
      </w:r>
      <w:r w:rsidR="00015638" w:rsidRPr="007A68C6">
        <w:rPr>
          <w:noProof/>
        </w:rPr>
        <w:t>(LAI 2021)</w:t>
      </w:r>
      <w:r w:rsidR="00015638" w:rsidRPr="007A68C6">
        <w:fldChar w:fldCharType="end"/>
      </w:r>
      <w:r w:rsidR="004A703B" w:rsidRPr="00B25E29">
        <w:t xml:space="preserve"> was approved by Ecology </w:t>
      </w:r>
      <w:r w:rsidR="00015638" w:rsidRPr="00B25E29">
        <w:fldChar w:fldCharType="begin"/>
      </w:r>
      <w:r w:rsidR="00015638" w:rsidRPr="00B25E29">
        <w:instrText xml:space="preserve"> ADDIN EN.CITE &lt;EndNote&gt;&lt;Cite&gt;&lt;Author&gt;Ecology&lt;/Author&gt;&lt;Year&gt;2021&lt;/Year&gt;&lt;RecNum&gt;6769&lt;/RecNum&gt;&lt;DisplayText&gt;(Ecology 2021c)&lt;/DisplayText&gt;&lt;record&gt;&lt;rec-number&gt;6769&lt;/rec-number&gt;&lt;foreign-keys&gt;&lt;key app="EN" db-id="ss59e5xpffdw07ewffo5vz06r5e2ewvx9rpp" timestamp="1639184195"&gt;6769&lt;/key&gt;&lt;/foreign-keys&gt;&lt;ref-type name="Letter (From Governmental Organization)"&gt;42&lt;/ref-type&gt;&lt;contributors&gt;&lt;authors&gt;&lt;author&gt;Ecology&lt;/author&gt;&lt;/authors&gt;&lt;secondary-authors&gt;&lt;author&gt;Li Ma &lt;/author&gt;&lt;/secondary-authors&gt;&lt;tertiary-authors&gt;&lt;author&gt;Debbie Taege &lt;/author&gt;&lt;/tertiary-authors&gt;&lt;subsidiary-authors&gt;&lt;author&gt;Washington State Department of Ecology&lt;/author&gt;&lt;/subsidiary-authors&gt;&lt;/contributors&gt;&lt;titles&gt;&lt;title&gt;Groundwater Monitoring Plan, status of FS, and dCAP Schedule, Boeing Auburn Facility, Agreed Order no. 01HWTRNR-3345&lt;/title&gt;&lt;tertiary-title&gt;Washington State Department of Ecology&lt;/tertiary-title&gt;&lt;/titles&gt;&lt;dates&gt;&lt;year&gt;2021&lt;/year&gt;&lt;pub-dates&gt;&lt;date&gt;November 29&lt;/date&gt;&lt;/pub-dates&gt;&lt;/dates&gt;&lt;pub-location&gt;Seattle, Washington&lt;/pub-location&gt;&lt;urls&gt;&lt;/urls&gt;&lt;custom2&gt;The Boeing Company&lt;/custom2&gt;&lt;custom3&gt;The Boeing Company&lt;/custom3&gt;&lt;/record&gt;&lt;/Cite&gt;&lt;/EndNote&gt;</w:instrText>
      </w:r>
      <w:r w:rsidR="00015638" w:rsidRPr="00B25E29">
        <w:fldChar w:fldCharType="separate"/>
      </w:r>
      <w:r w:rsidR="00015638" w:rsidRPr="00B25E29">
        <w:rPr>
          <w:noProof/>
        </w:rPr>
        <w:t>(Ecology 2021</w:t>
      </w:r>
      <w:r w:rsidR="001A0CF6">
        <w:rPr>
          <w:noProof/>
        </w:rPr>
        <w:t>b</w:t>
      </w:r>
      <w:r w:rsidR="00015638" w:rsidRPr="00B25E29">
        <w:rPr>
          <w:noProof/>
        </w:rPr>
        <w:t>)</w:t>
      </w:r>
      <w:r w:rsidR="00015638" w:rsidRPr="00B25E29">
        <w:fldChar w:fldCharType="end"/>
      </w:r>
      <w:r w:rsidR="004A703B" w:rsidRPr="00B25E29">
        <w:t xml:space="preserve">. The plan is provided in Appendix A. </w:t>
      </w:r>
      <w:r w:rsidR="00201E2C" w:rsidRPr="00B25E29">
        <w:t xml:space="preserve">Details of the long-term MNA monitoring plan will be described in the compliance monitoring plan. </w:t>
      </w:r>
      <w:r w:rsidRPr="00B25E29">
        <w:t xml:space="preserve">Monitoring frequency will be adjusted in the future based on data and with Ecology’s concurrence. </w:t>
      </w:r>
    </w:p>
    <w:p w14:paraId="224D908B" w14:textId="2A4696D5" w:rsidR="00431015" w:rsidRPr="00B25E29" w:rsidRDefault="004B78B2" w:rsidP="00431015">
      <w:pPr>
        <w:pStyle w:val="ListBullet"/>
      </w:pPr>
      <w:r>
        <w:t xml:space="preserve">Boeing Auburn </w:t>
      </w:r>
      <w:r w:rsidR="00431015" w:rsidRPr="00B25E29">
        <w:t>Facility monitoring:</w:t>
      </w:r>
    </w:p>
    <w:p w14:paraId="14AEFA71" w14:textId="3027D0C3" w:rsidR="00431015" w:rsidRPr="00B25E29" w:rsidRDefault="00431015" w:rsidP="00431015">
      <w:pPr>
        <w:pStyle w:val="ListBullet2"/>
      </w:pPr>
      <w:r w:rsidRPr="00B25E29">
        <w:t xml:space="preserve">Select locations on the </w:t>
      </w:r>
      <w:r w:rsidR="004B78B2">
        <w:t xml:space="preserve">Boeing Auburn </w:t>
      </w:r>
      <w:r w:rsidRPr="00B25E29">
        <w:t xml:space="preserve">Facility will be monitored for </w:t>
      </w:r>
      <w:r w:rsidR="00CB5237">
        <w:t>C</w:t>
      </w:r>
      <w:r w:rsidRPr="00B25E29">
        <w:t>VOCs every 5 years.</w:t>
      </w:r>
    </w:p>
    <w:p w14:paraId="17CA81A4" w14:textId="308A36FE" w:rsidR="00431015" w:rsidRPr="00B25E29" w:rsidRDefault="00431015" w:rsidP="00431015">
      <w:pPr>
        <w:pStyle w:val="ListBullet2"/>
      </w:pPr>
      <w:r w:rsidRPr="00B25E29">
        <w:t xml:space="preserve">Select locations along the </w:t>
      </w:r>
      <w:r w:rsidR="004B78B2">
        <w:t xml:space="preserve">Boeing Auburn </w:t>
      </w:r>
      <w:r w:rsidRPr="00B25E29">
        <w:t xml:space="preserve">Facility CPOC boundary will be monitored for </w:t>
      </w:r>
      <w:r w:rsidR="00601F98" w:rsidRPr="00B25E29">
        <w:t>C</w:t>
      </w:r>
      <w:r w:rsidRPr="00B25E29">
        <w:t>VOCs every 2 years.</w:t>
      </w:r>
    </w:p>
    <w:p w14:paraId="4EDC3A15" w14:textId="77777777" w:rsidR="00431015" w:rsidRPr="00B25E29" w:rsidRDefault="00431015" w:rsidP="00431015">
      <w:pPr>
        <w:pStyle w:val="ListBullet"/>
      </w:pPr>
      <w:r w:rsidRPr="00B25E29">
        <w:t xml:space="preserve">The following general rules apply for groundwater monitoring downgradient of the CPOC: </w:t>
      </w:r>
    </w:p>
    <w:p w14:paraId="71AD18BC" w14:textId="313EF4F6" w:rsidR="00431015" w:rsidRPr="00B25E29" w:rsidRDefault="00431015" w:rsidP="00431015">
      <w:pPr>
        <w:pStyle w:val="ListBullet2"/>
      </w:pPr>
      <w:r w:rsidRPr="00B25E29">
        <w:t xml:space="preserve">Annual groundwater monitoring will occur in the Algona </w:t>
      </w:r>
      <w:r w:rsidR="007E3519">
        <w:t>F</w:t>
      </w:r>
      <w:r w:rsidRPr="00B25E29">
        <w:t xml:space="preserve">ocus </w:t>
      </w:r>
      <w:r w:rsidR="007E3519">
        <w:t>A</w:t>
      </w:r>
      <w:r w:rsidRPr="00B25E29">
        <w:t>rea. This monitoring will be used to supplement the monitoring conducted as part of the EISB injection activities, which will be described in the EDR.</w:t>
      </w:r>
    </w:p>
    <w:p w14:paraId="189ACDB9" w14:textId="0AE64F23" w:rsidR="00431015" w:rsidRPr="00B25E29" w:rsidRDefault="00431015" w:rsidP="00431015">
      <w:pPr>
        <w:pStyle w:val="ListBullet2"/>
      </w:pPr>
      <w:r w:rsidRPr="00B25E29">
        <w:t xml:space="preserve">Select locations with concentrations greater than DWQS and selected boundary locations </w:t>
      </w:r>
      <w:r w:rsidR="003635DC">
        <w:t>will</w:t>
      </w:r>
      <w:r w:rsidR="003635DC" w:rsidRPr="00B25E29">
        <w:t xml:space="preserve"> </w:t>
      </w:r>
      <w:r w:rsidRPr="00B25E29">
        <w:t>be monitored annually.</w:t>
      </w:r>
    </w:p>
    <w:p w14:paraId="05D2FB91" w14:textId="6806BF0F" w:rsidR="00431015" w:rsidRPr="00B25E29" w:rsidRDefault="00431015" w:rsidP="00431015">
      <w:pPr>
        <w:pStyle w:val="ListBullet2"/>
      </w:pPr>
      <w:r w:rsidRPr="00B25E29">
        <w:t xml:space="preserve">Select locations with exceedances of </w:t>
      </w:r>
      <w:r w:rsidR="002A5472">
        <w:t>SWQS</w:t>
      </w:r>
      <w:r w:rsidR="00F35B52">
        <w:t xml:space="preserve"> </w:t>
      </w:r>
      <w:r w:rsidR="003635DC">
        <w:t xml:space="preserve">will </w:t>
      </w:r>
      <w:r w:rsidRPr="00B25E29">
        <w:t>be monitored every 5 years.</w:t>
      </w:r>
    </w:p>
    <w:p w14:paraId="0A09967D" w14:textId="00F1E201" w:rsidR="00431015" w:rsidRPr="00B25E29" w:rsidRDefault="00431015" w:rsidP="00431015">
      <w:pPr>
        <w:pStyle w:val="ListBullet2"/>
      </w:pPr>
      <w:r w:rsidRPr="00B25E29">
        <w:lastRenderedPageBreak/>
        <w:t xml:space="preserve">MNA parameters </w:t>
      </w:r>
      <w:r w:rsidR="003635DC">
        <w:t>will</w:t>
      </w:r>
      <w:r w:rsidR="003635DC" w:rsidRPr="00B25E29">
        <w:t xml:space="preserve"> </w:t>
      </w:r>
      <w:r w:rsidRPr="00B25E29">
        <w:t>be monitored at select wells every 5 years (except where more frequent</w:t>
      </w:r>
      <w:r w:rsidR="0070509D" w:rsidRPr="00B25E29">
        <w:t xml:space="preserve"> monitoring will occur</w:t>
      </w:r>
      <w:r w:rsidRPr="00B25E29">
        <w:t xml:space="preserve"> in the Algona area as part of the Algona </w:t>
      </w:r>
      <w:r w:rsidR="007E3519">
        <w:t>F</w:t>
      </w:r>
      <w:r w:rsidRPr="00B25E29">
        <w:t xml:space="preserve">ocus </w:t>
      </w:r>
      <w:r w:rsidR="007E3519">
        <w:t>A</w:t>
      </w:r>
      <w:r w:rsidRPr="00B25E29">
        <w:t>rea EISB).</w:t>
      </w:r>
    </w:p>
    <w:p w14:paraId="2CDEDE5A" w14:textId="73A6E8E8" w:rsidR="00431015" w:rsidRPr="003E669F" w:rsidRDefault="00431015" w:rsidP="00431015">
      <w:pPr>
        <w:pStyle w:val="ListBullet2"/>
      </w:pPr>
      <w:r w:rsidRPr="00B25E29">
        <w:t xml:space="preserve">Once a monitoring </w:t>
      </w:r>
      <w:r w:rsidRPr="003E669F">
        <w:t xml:space="preserve">location reaches CULs </w:t>
      </w:r>
      <w:r w:rsidR="00B5225C" w:rsidRPr="003E669F">
        <w:t>the location</w:t>
      </w:r>
      <w:r w:rsidRPr="003E669F">
        <w:t xml:space="preserve"> </w:t>
      </w:r>
      <w:r w:rsidR="003635DC" w:rsidRPr="003E669F">
        <w:t xml:space="preserve">will </w:t>
      </w:r>
      <w:r w:rsidRPr="003E669F">
        <w:t>be</w:t>
      </w:r>
      <w:r w:rsidR="00BC5F87" w:rsidRPr="003E669F">
        <w:t xml:space="preserve"> sampled one additional time to ensure CULs are met and then</w:t>
      </w:r>
      <w:r w:rsidRPr="003E669F">
        <w:t xml:space="preserve"> </w:t>
      </w:r>
      <w:r w:rsidR="00BC5F87" w:rsidRPr="003E669F">
        <w:t xml:space="preserve">that location </w:t>
      </w:r>
      <w:r w:rsidR="00FD1CCB" w:rsidRPr="003E669F">
        <w:t xml:space="preserve">will be removed </w:t>
      </w:r>
      <w:r w:rsidRPr="003E669F">
        <w:t xml:space="preserve">from the monitoring program (unless </w:t>
      </w:r>
      <w:r w:rsidR="00FD1CCB" w:rsidRPr="003E669F">
        <w:t xml:space="preserve">it is </w:t>
      </w:r>
      <w:r w:rsidRPr="003E669F">
        <w:t>identified as a boundary well).</w:t>
      </w:r>
    </w:p>
    <w:p w14:paraId="7E916B78" w14:textId="43E754FC" w:rsidR="00201E2C" w:rsidRPr="003E669F" w:rsidRDefault="00431015" w:rsidP="00B25E29">
      <w:pPr>
        <w:pStyle w:val="ListBullet"/>
        <w:spacing w:after="240"/>
      </w:pPr>
      <w:r w:rsidRPr="003E669F">
        <w:t xml:space="preserve">Once concentrations decrease below </w:t>
      </w:r>
      <w:r w:rsidR="003635DC" w:rsidRPr="003E669F">
        <w:t>DWQS</w:t>
      </w:r>
      <w:r w:rsidR="00475D16" w:rsidRPr="003E669F">
        <w:t xml:space="preserve"> </w:t>
      </w:r>
      <w:r w:rsidRPr="003E669F">
        <w:t xml:space="preserve">at all wells monitored downgradient of the CPOC, monitoring and reporting </w:t>
      </w:r>
      <w:r w:rsidR="0070509D" w:rsidRPr="003E669F">
        <w:t xml:space="preserve">will </w:t>
      </w:r>
      <w:r w:rsidRPr="003E669F">
        <w:t>be reduced to every 5 years.</w:t>
      </w:r>
    </w:p>
    <w:p w14:paraId="3BD1D81A" w14:textId="7D6F634F" w:rsidR="008F3997" w:rsidRPr="00B25E29" w:rsidRDefault="008F3997" w:rsidP="008F3997">
      <w:pPr>
        <w:pStyle w:val="Heading5"/>
      </w:pPr>
      <w:r w:rsidRPr="00B25E29">
        <w:t>Confirmational Monitoring</w:t>
      </w:r>
    </w:p>
    <w:p w14:paraId="7C5C39E7" w14:textId="7A5037CC" w:rsidR="008F3997" w:rsidRPr="00B25E29" w:rsidRDefault="008F3997" w:rsidP="008F3997">
      <w:pPr>
        <w:pStyle w:val="BodyText"/>
      </w:pPr>
      <w:r w:rsidRPr="00B25E29">
        <w:t xml:space="preserve">Site-wide groundwater </w:t>
      </w:r>
      <w:r w:rsidR="00A33239" w:rsidRPr="00B25E29">
        <w:t>CUL</w:t>
      </w:r>
      <w:r w:rsidRPr="00B25E29">
        <w:t xml:space="preserve">s will be considered met </w:t>
      </w:r>
      <w:r w:rsidR="00583190" w:rsidRPr="00B25E29">
        <w:t xml:space="preserve">when groundwater monitoring wells achieve cleanup standards or as applicable </w:t>
      </w:r>
      <w:r w:rsidRPr="00B25E29">
        <w:t>using statistical analysis evaluation</w:t>
      </w:r>
      <w:r w:rsidR="00583190" w:rsidRPr="00B25E29">
        <w:t xml:space="preserve"> of groundwater data in compliance with MTCA (WAC 173-340-720</w:t>
      </w:r>
      <w:r w:rsidR="00356E5C" w:rsidRPr="00B25E29">
        <w:t>[</w:t>
      </w:r>
      <w:r w:rsidR="00583190" w:rsidRPr="00B25E29">
        <w:t>9</w:t>
      </w:r>
      <w:r w:rsidR="00356E5C" w:rsidRPr="00B25E29">
        <w:t>][</w:t>
      </w:r>
      <w:r w:rsidR="00583190" w:rsidRPr="00B25E29">
        <w:t>d</w:t>
      </w:r>
      <w:r w:rsidR="00356E5C" w:rsidRPr="00B25E29">
        <w:t>]</w:t>
      </w:r>
      <w:r w:rsidR="00583190" w:rsidRPr="00B25E29">
        <w:t>)</w:t>
      </w:r>
      <w:r w:rsidRPr="00B25E29">
        <w:t>.</w:t>
      </w:r>
      <w:r w:rsidR="0070509D" w:rsidRPr="00B25E29">
        <w:t xml:space="preserve"> The specific location(s) used for confirmational monitoring </w:t>
      </w:r>
      <w:r w:rsidR="003635DC">
        <w:t xml:space="preserve">and appropriate statistical analysis for CUL compliance </w:t>
      </w:r>
      <w:r w:rsidR="0070509D" w:rsidRPr="00B25E29">
        <w:t xml:space="preserve">will be identified in the </w:t>
      </w:r>
      <w:r w:rsidR="00475D16">
        <w:t xml:space="preserve">Ecology-approved </w:t>
      </w:r>
      <w:r w:rsidR="0070509D" w:rsidRPr="00B25E29">
        <w:t>compliance monitoring plan.</w:t>
      </w:r>
    </w:p>
    <w:p w14:paraId="12E9ECEE" w14:textId="274D22D3" w:rsidR="002F0ADE" w:rsidRPr="00B25E29" w:rsidRDefault="002F0ADE" w:rsidP="008F59AD">
      <w:pPr>
        <w:pStyle w:val="BodyText"/>
        <w:sectPr w:rsidR="002F0ADE" w:rsidRPr="00B25E29" w:rsidSect="00746A6B">
          <w:pgSz w:w="12240" w:h="15840"/>
          <w:pgMar w:top="1440" w:right="1440" w:bottom="1440" w:left="1440" w:header="720" w:footer="720" w:gutter="0"/>
          <w:pgNumType w:start="1" w:chapStyle="1"/>
          <w:cols w:space="720"/>
          <w:docGrid w:linePitch="360"/>
        </w:sectPr>
      </w:pPr>
    </w:p>
    <w:p w14:paraId="645BD81B" w14:textId="044B0748" w:rsidR="009E390B" w:rsidRPr="00B25E29" w:rsidRDefault="009E390B" w:rsidP="009E390B">
      <w:pPr>
        <w:pStyle w:val="Heading1"/>
      </w:pPr>
      <w:bookmarkStart w:id="55" w:name="_Toc93503015"/>
      <w:r w:rsidRPr="00B25E29">
        <w:lastRenderedPageBreak/>
        <w:t>Institutional Controls</w:t>
      </w:r>
      <w:bookmarkEnd w:id="55"/>
    </w:p>
    <w:p w14:paraId="327E7A32" w14:textId="446D9F61" w:rsidR="009E390B" w:rsidRPr="00B25E29" w:rsidRDefault="009E390B" w:rsidP="009E390B">
      <w:pPr>
        <w:pStyle w:val="BodyText"/>
      </w:pPr>
      <w:r w:rsidRPr="00B25E29">
        <w:t xml:space="preserve">In accordance with MTCA requirements (WAC 173-340-440), institutional controls will be implemented to limit or prohibit activities </w:t>
      </w:r>
      <w:r w:rsidRPr="003E669F">
        <w:t>that m</w:t>
      </w:r>
      <w:r w:rsidR="00FD1CCB" w:rsidRPr="003E669F">
        <w:t>a</w:t>
      </w:r>
      <w:r w:rsidRPr="003E669F">
        <w:t xml:space="preserve">y result in exposure to hazardous substances at the Site. Soil </w:t>
      </w:r>
      <w:r w:rsidR="003135B6" w:rsidRPr="003E669F">
        <w:t xml:space="preserve">and groundwater </w:t>
      </w:r>
      <w:r w:rsidRPr="003E669F">
        <w:t xml:space="preserve">institutional controls will only apply to the </w:t>
      </w:r>
      <w:r w:rsidR="004B78B2" w:rsidRPr="003E669F">
        <w:t xml:space="preserve">Boeing Auburn </w:t>
      </w:r>
      <w:r w:rsidRPr="003E669F">
        <w:t>Facility</w:t>
      </w:r>
      <w:r w:rsidR="00D5328D" w:rsidRPr="003E669F">
        <w:t xml:space="preserve"> (both parcels owned by Boeing and Prologis)</w:t>
      </w:r>
      <w:r w:rsidRPr="003E669F">
        <w:t>. Institutional controls will include a</w:t>
      </w:r>
      <w:r w:rsidR="000A7375" w:rsidRPr="003E669F">
        <w:t>n</w:t>
      </w:r>
      <w:r w:rsidRPr="003E669F">
        <w:t xml:space="preserve"> </w:t>
      </w:r>
      <w:r w:rsidR="000A7375" w:rsidRPr="003E669F">
        <w:t>environmental</w:t>
      </w:r>
      <w:r w:rsidRPr="003E669F">
        <w:t xml:space="preserve"> covenant to restrict the land use to industrial in order to apply Method C soil </w:t>
      </w:r>
      <w:r w:rsidR="00A33239" w:rsidRPr="003E669F">
        <w:t>CUL</w:t>
      </w:r>
      <w:r w:rsidRPr="003E669F">
        <w:t xml:space="preserve">s at </w:t>
      </w:r>
      <w:r w:rsidR="00FD1CCB" w:rsidRPr="003E669F">
        <w:t>a</w:t>
      </w:r>
      <w:r w:rsidR="008C41A2" w:rsidRPr="003E669F">
        <w:t>ffected</w:t>
      </w:r>
      <w:r w:rsidR="008C41A2">
        <w:t xml:space="preserve"> parcels on </w:t>
      </w:r>
      <w:r w:rsidRPr="00B25E29">
        <w:t xml:space="preserve">the </w:t>
      </w:r>
      <w:r w:rsidR="004B78B2">
        <w:t xml:space="preserve">Boeing Auburn </w:t>
      </w:r>
      <w:r w:rsidRPr="00B25E29">
        <w:t>Facility</w:t>
      </w:r>
      <w:r w:rsidR="003135B6" w:rsidRPr="00B25E29">
        <w:t xml:space="preserve"> and prohibit use of groundwater at the </w:t>
      </w:r>
      <w:r w:rsidR="004B78B2">
        <w:t xml:space="preserve">Boeing Auburn </w:t>
      </w:r>
      <w:r w:rsidR="0070509D" w:rsidRPr="00B25E29">
        <w:t xml:space="preserve">Facility </w:t>
      </w:r>
      <w:r w:rsidR="003135B6" w:rsidRPr="00B25E29">
        <w:t>as a potable water supply.</w:t>
      </w:r>
    </w:p>
    <w:p w14:paraId="34589412" w14:textId="110240B0" w:rsidR="0070509D" w:rsidRPr="00B25E29" w:rsidRDefault="0070509D" w:rsidP="00B25E29">
      <w:pPr>
        <w:pStyle w:val="BodyText"/>
        <w:spacing w:after="120"/>
      </w:pPr>
      <w:r w:rsidRPr="00B25E29">
        <w:t xml:space="preserve">Institutional Controls </w:t>
      </w:r>
      <w:r w:rsidR="00810E7D">
        <w:t>include</w:t>
      </w:r>
      <w:r w:rsidRPr="00B25E29">
        <w:t>:</w:t>
      </w:r>
    </w:p>
    <w:p w14:paraId="5894FCF4" w14:textId="7AAF513F" w:rsidR="00284509" w:rsidRPr="00B25E29" w:rsidRDefault="00810E7D" w:rsidP="00284509">
      <w:pPr>
        <w:pStyle w:val="ListBullet"/>
      </w:pPr>
      <w:r>
        <w:t>Establishing environmental covenants to r</w:t>
      </w:r>
      <w:r w:rsidR="00483488" w:rsidRPr="00B25E29">
        <w:t>estrict Boeing-owned property to i</w:t>
      </w:r>
      <w:r w:rsidR="00284509" w:rsidRPr="00B25E29">
        <w:t xml:space="preserve">ndustrial </w:t>
      </w:r>
      <w:r w:rsidR="00483488" w:rsidRPr="00B25E29">
        <w:t>l</w:t>
      </w:r>
      <w:r w:rsidR="00284509" w:rsidRPr="00B25E29">
        <w:t xml:space="preserve">and </w:t>
      </w:r>
      <w:r w:rsidR="00483488" w:rsidRPr="00B25E29">
        <w:t>u</w:t>
      </w:r>
      <w:r w:rsidR="00284509" w:rsidRPr="00B25E29">
        <w:t>se</w:t>
      </w:r>
      <w:r w:rsidR="00483488" w:rsidRPr="00B25E29">
        <w:t>s as that term is defined in the rules promulgated under Chapter 70</w:t>
      </w:r>
      <w:r w:rsidR="00D4479F">
        <w:t>A</w:t>
      </w:r>
      <w:r w:rsidR="00483488" w:rsidRPr="00B25E29">
        <w:t>.</w:t>
      </w:r>
      <w:r w:rsidR="00D4479F">
        <w:t>305</w:t>
      </w:r>
      <w:r w:rsidR="00483488" w:rsidRPr="00B25E29">
        <w:t xml:space="preserve"> RCW</w:t>
      </w:r>
      <w:r>
        <w:t>.</w:t>
      </w:r>
    </w:p>
    <w:p w14:paraId="47E58828" w14:textId="38D4401F" w:rsidR="00483488" w:rsidRPr="00B25E29" w:rsidRDefault="00810E7D" w:rsidP="00483488">
      <w:pPr>
        <w:pStyle w:val="ListBullet"/>
      </w:pPr>
      <w:r>
        <w:t>Establishing environmental covenants to p</w:t>
      </w:r>
      <w:r w:rsidR="00483488" w:rsidRPr="00B25E29">
        <w:t>rohibit the use of groundwater or surface water on Boeing-owned property as a potable water supply</w:t>
      </w:r>
      <w:r>
        <w:t>.</w:t>
      </w:r>
    </w:p>
    <w:p w14:paraId="4BA54A1C" w14:textId="41ACB6EF" w:rsidR="00483488" w:rsidRPr="00B25E29" w:rsidRDefault="00483488" w:rsidP="00483488">
      <w:pPr>
        <w:pStyle w:val="ListBullet"/>
      </w:pPr>
      <w:r w:rsidRPr="00B25E29">
        <w:t>Restrict</w:t>
      </w:r>
      <w:r w:rsidR="00810E7D">
        <w:t>ions on</w:t>
      </w:r>
      <w:r w:rsidRPr="00B25E29">
        <w:t xml:space="preserve"> intrusive activities on Boeing-owned property </w:t>
      </w:r>
      <w:r w:rsidR="008C41A2">
        <w:t xml:space="preserve">in areas with impacted groundwater </w:t>
      </w:r>
      <w:r w:rsidRPr="00B25E29">
        <w:t>that would put workers in contact with contaminated groundwater</w:t>
      </w:r>
      <w:r w:rsidR="00810E7D">
        <w:t>.</w:t>
      </w:r>
    </w:p>
    <w:p w14:paraId="4DF5D797" w14:textId="20BA9BE0" w:rsidR="008808B5" w:rsidRPr="00B25E29" w:rsidRDefault="00483488" w:rsidP="00B25E29">
      <w:pPr>
        <w:pStyle w:val="ListBullet"/>
        <w:spacing w:after="240"/>
      </w:pPr>
      <w:r w:rsidRPr="00B25E29">
        <w:t>Require</w:t>
      </w:r>
      <w:r w:rsidR="00810E7D">
        <w:t>ments</w:t>
      </w:r>
      <w:r w:rsidRPr="00B25E29">
        <w:t xml:space="preserve"> that proper safety measures and construction practices be implemented on Boeing-owned property as part of any project involving disturbance of contaminated soils and/or at depths that may encounter </w:t>
      </w:r>
      <w:r w:rsidR="00733695">
        <w:t xml:space="preserve">contaminated </w:t>
      </w:r>
      <w:r w:rsidRPr="00B25E29">
        <w:t>groundwater</w:t>
      </w:r>
      <w:r w:rsidR="00C46AE6" w:rsidRPr="00B25E29">
        <w:t>.</w:t>
      </w:r>
    </w:p>
    <w:p w14:paraId="21523225" w14:textId="14BC7CE1" w:rsidR="008808B5" w:rsidRPr="00B25E29" w:rsidRDefault="003135B6" w:rsidP="00483488">
      <w:pPr>
        <w:pStyle w:val="BodyText"/>
      </w:pPr>
      <w:r w:rsidRPr="00B25E29">
        <w:t>The environmental restrictive covenant</w:t>
      </w:r>
      <w:r w:rsidR="00FF5621">
        <w:t>s required for affected parcels at the Site will be</w:t>
      </w:r>
      <w:r w:rsidRPr="00B25E29">
        <w:t xml:space="preserve"> recorded on the deeds registered with King County</w:t>
      </w:r>
      <w:r w:rsidR="00C46AE6" w:rsidRPr="00B25E29">
        <w:t>, Washington</w:t>
      </w:r>
      <w:r w:rsidRPr="00B25E29">
        <w:t xml:space="preserve">. </w:t>
      </w:r>
      <w:r w:rsidR="00483488" w:rsidRPr="00B25E29">
        <w:t>The covenant</w:t>
      </w:r>
      <w:r w:rsidR="00FF5621">
        <w:t>s</w:t>
      </w:r>
      <w:r w:rsidR="00483488" w:rsidRPr="00B25E29">
        <w:t xml:space="preserve"> may be removed at Boeing’s request</w:t>
      </w:r>
      <w:r w:rsidR="00BE662A">
        <w:t xml:space="preserve">, </w:t>
      </w:r>
      <w:r w:rsidR="00483488" w:rsidRPr="00B25E29">
        <w:t xml:space="preserve">once </w:t>
      </w:r>
      <w:r w:rsidR="00BE662A">
        <w:t>Boeing shows that the conditions at the Site requiring use of institutional controls no longer exists</w:t>
      </w:r>
      <w:r w:rsidR="00FE1DD6">
        <w:t>, Ecology holds a public notice and comment opportunity, and Ecology agrees with Boeing’s claim</w:t>
      </w:r>
      <w:r w:rsidR="00BE662A">
        <w:t xml:space="preserve">. </w:t>
      </w:r>
      <w:r w:rsidR="003635DC">
        <w:t>A c</w:t>
      </w:r>
      <w:r w:rsidR="008808B5" w:rsidRPr="00B25E29">
        <w:t xml:space="preserve">ovenant </w:t>
      </w:r>
      <w:r w:rsidR="003635DC">
        <w:t>is</w:t>
      </w:r>
      <w:r w:rsidR="003635DC" w:rsidRPr="00B25E29">
        <w:t xml:space="preserve"> </w:t>
      </w:r>
      <w:r w:rsidR="008808B5" w:rsidRPr="00B25E29">
        <w:t xml:space="preserve">already </w:t>
      </w:r>
      <w:r w:rsidRPr="00B25E29">
        <w:t xml:space="preserve">in place on the Prologis portion of the </w:t>
      </w:r>
      <w:r w:rsidR="004B78B2" w:rsidRPr="003E669F">
        <w:t xml:space="preserve">Boeing Auburn </w:t>
      </w:r>
      <w:r w:rsidRPr="003E669F">
        <w:t>Facility that prohibit</w:t>
      </w:r>
      <w:r w:rsidR="00634D21" w:rsidRPr="003E669F">
        <w:t>s</w:t>
      </w:r>
      <w:r w:rsidRPr="003E669F">
        <w:t xml:space="preserve"> the extraction, supply, or use of groundwater from the property and limit</w:t>
      </w:r>
      <w:r w:rsidR="00FD1CCB" w:rsidRPr="003E669F">
        <w:t>s</w:t>
      </w:r>
      <w:r w:rsidRPr="003E669F">
        <w:t xml:space="preserve"> use of the property to industrial land use</w:t>
      </w:r>
      <w:r w:rsidR="00634D21" w:rsidRPr="003E669F">
        <w:t>; Boeing will work with Prologis to add an appropriate Ecology</w:t>
      </w:r>
      <w:r w:rsidR="00634D21">
        <w:t>-reviewed environmental restrictive covenant for the Prologis property</w:t>
      </w:r>
      <w:r w:rsidR="002B65CA">
        <w:t>.</w:t>
      </w:r>
      <w:r w:rsidR="00FE1DD6">
        <w:t xml:space="preserve"> </w:t>
      </w:r>
      <w:r w:rsidR="004800A2" w:rsidRPr="00B25E29">
        <w:t xml:space="preserve">The </w:t>
      </w:r>
      <w:r w:rsidR="007D3F57" w:rsidRPr="00B25E29">
        <w:t>parcels</w:t>
      </w:r>
      <w:r w:rsidR="004800A2" w:rsidRPr="00B25E29">
        <w:t xml:space="preserve"> proposed</w:t>
      </w:r>
      <w:r w:rsidR="007D3F57" w:rsidRPr="00B25E29">
        <w:t xml:space="preserve"> to be included in the</w:t>
      </w:r>
      <w:r w:rsidR="004800A2" w:rsidRPr="00B25E29">
        <w:t xml:space="preserve"> environmental covenant </w:t>
      </w:r>
      <w:r w:rsidR="00B570F0" w:rsidRPr="00B25E29">
        <w:t>are pres</w:t>
      </w:r>
      <w:r w:rsidR="00B570F0" w:rsidRPr="00E911F2">
        <w:t xml:space="preserve">ented on Figure </w:t>
      </w:r>
      <w:r w:rsidR="004146EF" w:rsidRPr="00E911F2">
        <w:t>6</w:t>
      </w:r>
      <w:r w:rsidR="00B570F0" w:rsidRPr="00E911F2">
        <w:t>-1.</w:t>
      </w:r>
    </w:p>
    <w:p w14:paraId="03A255F8" w14:textId="77777777" w:rsidR="0083403C" w:rsidRPr="00B25E29" w:rsidRDefault="0083403C" w:rsidP="00483488">
      <w:pPr>
        <w:pStyle w:val="BodyText"/>
        <w:sectPr w:rsidR="0083403C" w:rsidRPr="00B25E29" w:rsidSect="00746A6B">
          <w:pgSz w:w="12240" w:h="15840"/>
          <w:pgMar w:top="1440" w:right="1440" w:bottom="1440" w:left="1440" w:header="720" w:footer="720" w:gutter="0"/>
          <w:pgNumType w:start="1" w:chapStyle="1"/>
          <w:cols w:space="720"/>
          <w:docGrid w:linePitch="360"/>
        </w:sectPr>
      </w:pPr>
    </w:p>
    <w:p w14:paraId="6614B35D" w14:textId="7E9482CD" w:rsidR="00AC4F9F" w:rsidRPr="00B25E29" w:rsidRDefault="00551895" w:rsidP="00883750">
      <w:pPr>
        <w:pStyle w:val="Heading1"/>
        <w:spacing w:after="120"/>
      </w:pPr>
      <w:bookmarkStart w:id="56" w:name="_Toc93503016"/>
      <w:r w:rsidRPr="00B25E29">
        <w:lastRenderedPageBreak/>
        <w:t>Public Participation</w:t>
      </w:r>
      <w:bookmarkEnd w:id="56"/>
    </w:p>
    <w:p w14:paraId="7B49488B" w14:textId="113BF5A2" w:rsidR="000A7375" w:rsidRPr="00B25E29" w:rsidRDefault="000A7375" w:rsidP="00AC4F9F">
      <w:pPr>
        <w:pStyle w:val="BodyText"/>
      </w:pPr>
      <w:r w:rsidRPr="00B25E29">
        <w:t xml:space="preserve">Members of the public will be invited to review and comment on the </w:t>
      </w:r>
      <w:proofErr w:type="spellStart"/>
      <w:r w:rsidRPr="00B25E29">
        <w:t>dCAP</w:t>
      </w:r>
      <w:proofErr w:type="spellEnd"/>
      <w:r w:rsidRPr="00B25E29">
        <w:t xml:space="preserve"> during a formal public comment period. Comments received during this period will be entered into the </w:t>
      </w:r>
      <w:r w:rsidR="00483488" w:rsidRPr="00B25E29">
        <w:t>S</w:t>
      </w:r>
      <w:r w:rsidRPr="00B25E29">
        <w:t>ite’s formal record, considered by cleanup staff, and responded to in a responsiveness summary before the cleanup action plan is final</w:t>
      </w:r>
      <w:r w:rsidR="00C46AE6" w:rsidRPr="00B25E29">
        <w:t>ized</w:t>
      </w:r>
      <w:r w:rsidRPr="00B25E29">
        <w:t>.</w:t>
      </w:r>
    </w:p>
    <w:p w14:paraId="463E6687" w14:textId="33E9ED9B" w:rsidR="00483488" w:rsidRPr="00B25E29" w:rsidRDefault="00483488" w:rsidP="00483488">
      <w:pPr>
        <w:pStyle w:val="BodyText"/>
      </w:pPr>
      <w:r w:rsidRPr="00B25E29">
        <w:t>Notice for this comment period will include mailings to nearby businesses and residents, email notification distributed to an email listserv, posting in Ecology’s Site Register, website updates, and</w:t>
      </w:r>
      <w:r w:rsidR="00FD1CCB">
        <w:t xml:space="preserve"> </w:t>
      </w:r>
      <w:r w:rsidR="00FD1CCB" w:rsidRPr="003E669F">
        <w:t>radio and</w:t>
      </w:r>
      <w:r w:rsidRPr="003E669F">
        <w:t xml:space="preserve"> newspaper ad</w:t>
      </w:r>
      <w:r w:rsidR="00C46AE6" w:rsidRPr="003E669F">
        <w:t>vertisement</w:t>
      </w:r>
      <w:r w:rsidR="00FD1CCB" w:rsidRPr="003E669F">
        <w:t>s</w:t>
      </w:r>
      <w:r w:rsidRPr="00B25E29">
        <w:t xml:space="preserve">. </w:t>
      </w:r>
      <w:bookmarkStart w:id="57" w:name="_Hlk90199827"/>
      <w:r w:rsidRPr="00B25E29">
        <w:t xml:space="preserve">Contingent on public interest, </w:t>
      </w:r>
      <w:r w:rsidR="007A6CAA">
        <w:t>Ecology</w:t>
      </w:r>
      <w:r w:rsidRPr="00B25E29">
        <w:t xml:space="preserve"> may hold a public meeting where detailed information about the </w:t>
      </w:r>
      <w:r w:rsidR="00C46AE6" w:rsidRPr="00B25E29">
        <w:t>S</w:t>
      </w:r>
      <w:r w:rsidRPr="00B25E29">
        <w:t xml:space="preserve">ite and the draft cleanup action plan will be available. </w:t>
      </w:r>
      <w:bookmarkEnd w:id="57"/>
      <w:r w:rsidR="00047951">
        <w:t>Boeing is committed to public participation for the Boeing Auburn Site.</w:t>
      </w:r>
    </w:p>
    <w:p w14:paraId="1CDBDA83" w14:textId="5FAE4CFE" w:rsidR="0083403C" w:rsidRPr="00B25E29" w:rsidRDefault="00C46AE6" w:rsidP="00483488">
      <w:pPr>
        <w:pStyle w:val="BodyText"/>
        <w:sectPr w:rsidR="0083403C" w:rsidRPr="00B25E29" w:rsidSect="00746A6B">
          <w:pgSz w:w="12240" w:h="15840"/>
          <w:pgMar w:top="1440" w:right="1440" w:bottom="1440" w:left="1440" w:header="720" w:footer="720" w:gutter="0"/>
          <w:pgNumType w:start="1" w:chapStyle="1"/>
          <w:cols w:space="720"/>
          <w:docGrid w:linePitch="360"/>
        </w:sectPr>
      </w:pPr>
      <w:r w:rsidRPr="00B25E29">
        <w:t xml:space="preserve"> </w:t>
      </w:r>
    </w:p>
    <w:p w14:paraId="32EB99AC" w14:textId="4728F581" w:rsidR="00483488" w:rsidRPr="00B25E29" w:rsidRDefault="00483488" w:rsidP="00483488">
      <w:pPr>
        <w:pStyle w:val="Heading1"/>
        <w:spacing w:after="120"/>
      </w:pPr>
      <w:bookmarkStart w:id="58" w:name="_Toc93503017"/>
      <w:r w:rsidRPr="00B25E29">
        <w:lastRenderedPageBreak/>
        <w:t>Schedule for Implementation</w:t>
      </w:r>
      <w:bookmarkEnd w:id="58"/>
    </w:p>
    <w:p w14:paraId="04F1CDF7" w14:textId="4DBB1F0A" w:rsidR="00AC4F9F" w:rsidRPr="00B25E29" w:rsidRDefault="00B55134" w:rsidP="00A7210D">
      <w:pPr>
        <w:pStyle w:val="BodyText"/>
        <w:spacing w:after="120"/>
      </w:pPr>
      <w:r w:rsidRPr="00B25E29">
        <w:t>Following finalization of the CAP</w:t>
      </w:r>
      <w:r w:rsidR="00717817">
        <w:t xml:space="preserve"> </w:t>
      </w:r>
      <w:r w:rsidRPr="00B25E29">
        <w:t>and completion of a</w:t>
      </w:r>
      <w:r w:rsidR="00EA7376">
        <w:t>n</w:t>
      </w:r>
      <w:r w:rsidRPr="00B25E29">
        <w:t xml:space="preserve"> </w:t>
      </w:r>
      <w:r w:rsidR="00603621">
        <w:t xml:space="preserve">Enforcement </w:t>
      </w:r>
      <w:r w:rsidR="00E35AE8" w:rsidRPr="00B25E29">
        <w:t>O</w:t>
      </w:r>
      <w:r w:rsidRPr="00B25E29">
        <w:t xml:space="preserve">rder with Ecology, the cleanup will be implemented in phases, including institutional controls and environmental covenants, engineering and design, and performance and compliance monitoring. The planned implementation </w:t>
      </w:r>
      <w:r w:rsidR="00A46B8E" w:rsidRPr="00B25E29">
        <w:t xml:space="preserve">sequence </w:t>
      </w:r>
      <w:r w:rsidRPr="00B25E29">
        <w:t xml:space="preserve">is </w:t>
      </w:r>
      <w:r w:rsidR="00A46B8E" w:rsidRPr="00B25E29">
        <w:t xml:space="preserve">summarized </w:t>
      </w:r>
      <w:r w:rsidRPr="00B25E29">
        <w:t>as follows:</w:t>
      </w:r>
    </w:p>
    <w:p w14:paraId="7B05B2AA" w14:textId="050E3EEB" w:rsidR="00A46B8E" w:rsidRPr="00B25E29" w:rsidRDefault="00762236" w:rsidP="00EA7376">
      <w:pPr>
        <w:pStyle w:val="ListBullet"/>
      </w:pPr>
      <w:r>
        <w:t>A c</w:t>
      </w:r>
      <w:r w:rsidR="00A46B8E" w:rsidRPr="00B25E29">
        <w:t xml:space="preserve">ompliance monitoring plan </w:t>
      </w:r>
      <w:r w:rsidR="007935F2">
        <w:t xml:space="preserve">for </w:t>
      </w:r>
      <w:r w:rsidR="00047951">
        <w:t xml:space="preserve">long-term monitoring (at </w:t>
      </w:r>
      <w:r w:rsidR="008C41A2">
        <w:t xml:space="preserve">AOC A-09 and </w:t>
      </w:r>
      <w:r w:rsidR="007935F2">
        <w:t>AOC A-14</w:t>
      </w:r>
      <w:r w:rsidR="00047951">
        <w:t>)</w:t>
      </w:r>
      <w:r w:rsidR="007935F2">
        <w:t xml:space="preserve"> </w:t>
      </w:r>
      <w:r w:rsidR="00A46B8E" w:rsidRPr="00B25E29">
        <w:t>will be prepared</w:t>
      </w:r>
      <w:r w:rsidR="00825217" w:rsidRPr="00B25E29">
        <w:t>.</w:t>
      </w:r>
    </w:p>
    <w:p w14:paraId="43D97FDA" w14:textId="1EA2ADB5" w:rsidR="00B55134" w:rsidRPr="00B25E29" w:rsidRDefault="00B55134" w:rsidP="00EA7376">
      <w:pPr>
        <w:pStyle w:val="ListBullet"/>
      </w:pPr>
      <w:r w:rsidRPr="00B25E29">
        <w:t>Institutional controls will be implemented</w:t>
      </w:r>
      <w:r w:rsidR="00B12F85">
        <w:t>,</w:t>
      </w:r>
      <w:r w:rsidRPr="00B25E29">
        <w:t xml:space="preserve"> and an Environmental Covenant will be filed</w:t>
      </w:r>
      <w:r w:rsidR="00762236">
        <w:t>,</w:t>
      </w:r>
      <w:r w:rsidRPr="00B25E29">
        <w:t xml:space="preserve"> after the CAP and new </w:t>
      </w:r>
      <w:r w:rsidR="00603621">
        <w:t xml:space="preserve">Enforcement </w:t>
      </w:r>
      <w:r w:rsidRPr="00B25E29">
        <w:t>Order are finalized.</w:t>
      </w:r>
    </w:p>
    <w:p w14:paraId="39647C86" w14:textId="46CF6135" w:rsidR="00B55134" w:rsidRDefault="00B55134" w:rsidP="00EA7376">
      <w:pPr>
        <w:pStyle w:val="ListBullet"/>
      </w:pPr>
      <w:r w:rsidRPr="00B25E29">
        <w:t>An engineering and design report</w:t>
      </w:r>
      <w:r w:rsidR="000A7375" w:rsidRPr="00B25E29">
        <w:t xml:space="preserve"> </w:t>
      </w:r>
      <w:r w:rsidR="008C41A2">
        <w:t xml:space="preserve">for AOC A-01 and AOC A-14 </w:t>
      </w:r>
      <w:r w:rsidRPr="00B25E29">
        <w:t>will be prepared</w:t>
      </w:r>
      <w:r w:rsidR="007935F2">
        <w:t xml:space="preserve"> along with compliance monitoring plans for AOC A-01</w:t>
      </w:r>
      <w:r w:rsidRPr="00B25E29">
        <w:t>.</w:t>
      </w:r>
    </w:p>
    <w:p w14:paraId="5CA17870" w14:textId="44F776DD" w:rsidR="008C41A2" w:rsidRPr="00B25E29" w:rsidRDefault="008C41A2" w:rsidP="00EA7376">
      <w:pPr>
        <w:pStyle w:val="ListBullet"/>
      </w:pPr>
      <w:r>
        <w:t>An engineering and design report for AOC A-09 will be prepared at a future time</w:t>
      </w:r>
      <w:r w:rsidR="00B12F85">
        <w:t>,</w:t>
      </w:r>
      <w:r>
        <w:t xml:space="preserve"> if still necessary, when access at AOC A-09 is available for excavation activities.</w:t>
      </w:r>
    </w:p>
    <w:p w14:paraId="2585555E" w14:textId="38417146" w:rsidR="001C1C3D" w:rsidRPr="00B25E29" w:rsidRDefault="00B12F85" w:rsidP="00EA7376">
      <w:pPr>
        <w:pStyle w:val="ListBullet"/>
        <w:spacing w:after="240"/>
      </w:pPr>
      <w:r>
        <w:t>R</w:t>
      </w:r>
      <w:r w:rsidRPr="00B25E29">
        <w:t xml:space="preserve">estoration time frames </w:t>
      </w:r>
      <w:r w:rsidR="005969BE">
        <w:t xml:space="preserve">for AOC A-14 </w:t>
      </w:r>
      <w:r w:rsidRPr="00B25E29">
        <w:t xml:space="preserve">will be re-evaluated periodically </w:t>
      </w:r>
      <w:r>
        <w:t>d</w:t>
      </w:r>
      <w:r w:rsidR="001C1C3D" w:rsidRPr="00B25E29">
        <w:t>uring implementation of MNA.</w:t>
      </w:r>
    </w:p>
    <w:p w14:paraId="68640D73" w14:textId="61EEC1E2" w:rsidR="00FC7822" w:rsidRPr="00B25E29" w:rsidRDefault="00A7210D" w:rsidP="00A73754">
      <w:pPr>
        <w:pStyle w:val="BodyText"/>
      </w:pPr>
      <w:r>
        <w:t>Boeing will follow the schedule below</w:t>
      </w:r>
      <w:r w:rsidR="00A46B8E" w:rsidRPr="00B25E29">
        <w:t>:</w:t>
      </w:r>
    </w:p>
    <w:tbl>
      <w:tblPr>
        <w:tblStyle w:val="LAITable"/>
        <w:tblW w:w="9355" w:type="dxa"/>
        <w:tblLook w:val="04A0" w:firstRow="1" w:lastRow="0" w:firstColumn="1" w:lastColumn="0" w:noHBand="0" w:noVBand="1"/>
      </w:tblPr>
      <w:tblGrid>
        <w:gridCol w:w="6025"/>
        <w:gridCol w:w="3330"/>
      </w:tblGrid>
      <w:tr w:rsidR="00FC7822" w:rsidRPr="00B25E29" w14:paraId="74BCEFE8" w14:textId="77777777" w:rsidTr="00A737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5" w:type="dxa"/>
          </w:tcPr>
          <w:p w14:paraId="70F916E8" w14:textId="70F602BC" w:rsidR="00FC7822" w:rsidRPr="00B25E29" w:rsidRDefault="00FC7822" w:rsidP="00F97042">
            <w:pPr>
              <w:pStyle w:val="TableHeading"/>
            </w:pPr>
            <w:r w:rsidRPr="00B25E29">
              <w:t>Activity</w:t>
            </w:r>
          </w:p>
        </w:tc>
        <w:tc>
          <w:tcPr>
            <w:tcW w:w="3330" w:type="dxa"/>
          </w:tcPr>
          <w:p w14:paraId="13007C37" w14:textId="22F78BF2" w:rsidR="00FC7822" w:rsidRPr="00B25E29" w:rsidRDefault="00FC7822" w:rsidP="00F97042">
            <w:pPr>
              <w:pStyle w:val="TableHeading"/>
              <w:cnfStyle w:val="100000000000" w:firstRow="1" w:lastRow="0" w:firstColumn="0" w:lastColumn="0" w:oddVBand="0" w:evenVBand="0" w:oddHBand="0" w:evenHBand="0" w:firstRowFirstColumn="0" w:firstRowLastColumn="0" w:lastRowFirstColumn="0" w:lastRowLastColumn="0"/>
            </w:pPr>
            <w:r w:rsidRPr="00B25E29">
              <w:t>Approximate Anticipated Schedule</w:t>
            </w:r>
          </w:p>
        </w:tc>
      </w:tr>
      <w:tr w:rsidR="00A46B8E" w:rsidRPr="00B25E29" w14:paraId="4328CEE7" w14:textId="77777777" w:rsidTr="00A737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5" w:type="dxa"/>
          </w:tcPr>
          <w:p w14:paraId="4FA02E94" w14:textId="6D527E21" w:rsidR="00A46B8E" w:rsidRPr="00B25E29" w:rsidDel="00A46B8E" w:rsidRDefault="00A46B8E" w:rsidP="00A46B8E">
            <w:pPr>
              <w:pStyle w:val="TableBody"/>
            </w:pPr>
            <w:r w:rsidRPr="00B25E29">
              <w:t>Submit Agency Review Compliance Monitoring Plan</w:t>
            </w:r>
            <w:r w:rsidR="00047951">
              <w:t xml:space="preserve"> (for long-term monitoring</w:t>
            </w:r>
            <w:r w:rsidR="006354B6">
              <w:t xml:space="preserve"> at AOC A-09 and AOC A-14</w:t>
            </w:r>
            <w:r w:rsidR="00047951">
              <w:t>)</w:t>
            </w:r>
            <w:r w:rsidRPr="00B25E29">
              <w:t xml:space="preserve"> to Ecology </w:t>
            </w:r>
          </w:p>
        </w:tc>
        <w:tc>
          <w:tcPr>
            <w:tcW w:w="3330" w:type="dxa"/>
          </w:tcPr>
          <w:p w14:paraId="4F27C120" w14:textId="1F90DFBC" w:rsidR="00A46B8E" w:rsidRPr="00B25E29" w:rsidRDefault="00A46B8E" w:rsidP="00A7210D">
            <w:pPr>
              <w:pStyle w:val="TableBody"/>
              <w:cnfStyle w:val="000000100000" w:firstRow="0" w:lastRow="0" w:firstColumn="0" w:lastColumn="0" w:oddVBand="0" w:evenVBand="0" w:oddHBand="1" w:evenHBand="0" w:firstRowFirstColumn="0" w:firstRowLastColumn="0" w:lastRowFirstColumn="0" w:lastRowLastColumn="0"/>
            </w:pPr>
            <w:r w:rsidRPr="00B25E29">
              <w:t xml:space="preserve">4 months after </w:t>
            </w:r>
            <w:r w:rsidR="00A7210D">
              <w:t>the effective date of the Enforcement Order</w:t>
            </w:r>
          </w:p>
        </w:tc>
      </w:tr>
      <w:tr w:rsidR="00A46B8E" w:rsidRPr="00B25E29" w14:paraId="64CDD643" w14:textId="77777777" w:rsidTr="00A737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5" w:type="dxa"/>
          </w:tcPr>
          <w:p w14:paraId="11A49FE1" w14:textId="4CF8CBED" w:rsidR="00A46B8E" w:rsidRPr="00B25E29" w:rsidDel="00A46B8E" w:rsidRDefault="00A46B8E" w:rsidP="00A46B8E">
            <w:pPr>
              <w:pStyle w:val="TableBody"/>
            </w:pPr>
            <w:r w:rsidRPr="00B25E29">
              <w:t xml:space="preserve">Submit Final Compliance Monitoring Plan </w:t>
            </w:r>
            <w:r w:rsidR="00047951">
              <w:t xml:space="preserve">(for long-term monitoring) </w:t>
            </w:r>
            <w:r w:rsidRPr="00B25E29">
              <w:t>to Ecology</w:t>
            </w:r>
          </w:p>
        </w:tc>
        <w:tc>
          <w:tcPr>
            <w:tcW w:w="3330" w:type="dxa"/>
          </w:tcPr>
          <w:p w14:paraId="73963721" w14:textId="738C7016" w:rsidR="00A46B8E" w:rsidRPr="00B25E29" w:rsidRDefault="00A46B8E" w:rsidP="00A46B8E">
            <w:pPr>
              <w:pStyle w:val="TableBody"/>
              <w:cnfStyle w:val="000000010000" w:firstRow="0" w:lastRow="0" w:firstColumn="0" w:lastColumn="0" w:oddVBand="0" w:evenVBand="0" w:oddHBand="0" w:evenHBand="1" w:firstRowFirstColumn="0" w:firstRowLastColumn="0" w:lastRowFirstColumn="0" w:lastRowLastColumn="0"/>
            </w:pPr>
            <w:r w:rsidRPr="00B25E29">
              <w:t>3 months after Ecology review comments for Agency Review Compliance Monitoring Plan</w:t>
            </w:r>
            <w:r w:rsidR="003F25DA">
              <w:t>, document will be considered “final” after Ecology approval</w:t>
            </w:r>
          </w:p>
        </w:tc>
      </w:tr>
      <w:tr w:rsidR="00A46B8E" w:rsidRPr="00B25E29" w14:paraId="6795B23C" w14:textId="77777777" w:rsidTr="00A737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5" w:type="dxa"/>
          </w:tcPr>
          <w:p w14:paraId="0F4C8102" w14:textId="41E6D373" w:rsidR="00A46B8E" w:rsidRPr="00B25E29" w:rsidRDefault="00A46B8E" w:rsidP="00A46B8E">
            <w:pPr>
              <w:pStyle w:val="TableBody"/>
            </w:pPr>
            <w:r w:rsidRPr="00B25E29">
              <w:t xml:space="preserve">Submit Agency Review Environmental Covenants to Ecology for Boeing Auburn </w:t>
            </w:r>
            <w:r w:rsidR="002C2B66">
              <w:t>Facility</w:t>
            </w:r>
          </w:p>
        </w:tc>
        <w:tc>
          <w:tcPr>
            <w:tcW w:w="3330" w:type="dxa"/>
          </w:tcPr>
          <w:p w14:paraId="1BD0D1E8" w14:textId="13E3E09A" w:rsidR="00A46B8E" w:rsidRPr="00B25E29" w:rsidRDefault="00A46B8E" w:rsidP="003F25DA">
            <w:pPr>
              <w:pStyle w:val="TableBody"/>
              <w:cnfStyle w:val="000000100000" w:firstRow="0" w:lastRow="0" w:firstColumn="0" w:lastColumn="0" w:oddVBand="0" w:evenVBand="0" w:oddHBand="1" w:evenHBand="0" w:firstRowFirstColumn="0" w:firstRowLastColumn="0" w:lastRowFirstColumn="0" w:lastRowLastColumn="0"/>
            </w:pPr>
            <w:r w:rsidRPr="00B25E29">
              <w:t xml:space="preserve">4 months after </w:t>
            </w:r>
            <w:r w:rsidR="003F25DA">
              <w:t>the effective date of the Enforcement Order</w:t>
            </w:r>
          </w:p>
        </w:tc>
      </w:tr>
      <w:tr w:rsidR="00A46B8E" w:rsidRPr="00B25E29" w14:paraId="1EFBB7A1" w14:textId="77777777" w:rsidTr="00A737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5" w:type="dxa"/>
          </w:tcPr>
          <w:p w14:paraId="0C878108" w14:textId="4867199F" w:rsidR="00A46B8E" w:rsidRPr="00B25E29" w:rsidRDefault="009A7544" w:rsidP="00A46B8E">
            <w:pPr>
              <w:pStyle w:val="TableBody"/>
            </w:pPr>
            <w:r w:rsidRPr="00B25E29">
              <w:t>Environmental Covenants for Boeing Auburn Facility Finalized and Filed with King County</w:t>
            </w:r>
          </w:p>
        </w:tc>
        <w:tc>
          <w:tcPr>
            <w:tcW w:w="3330" w:type="dxa"/>
          </w:tcPr>
          <w:p w14:paraId="456DC3C2" w14:textId="139E55A4" w:rsidR="00A46B8E" w:rsidRPr="00B25E29" w:rsidRDefault="009A7544" w:rsidP="00A46B8E">
            <w:pPr>
              <w:pStyle w:val="TableBody"/>
              <w:cnfStyle w:val="000000010000" w:firstRow="0" w:lastRow="0" w:firstColumn="0" w:lastColumn="0" w:oddVBand="0" w:evenVBand="0" w:oddHBand="0" w:evenHBand="1" w:firstRowFirstColumn="0" w:firstRowLastColumn="0" w:lastRowFirstColumn="0" w:lastRowLastColumn="0"/>
            </w:pPr>
            <w:r w:rsidRPr="00B25E29">
              <w:t>12 months following Ecology approval of Environmental Covena</w:t>
            </w:r>
            <w:bookmarkStart w:id="59" w:name="_GoBack"/>
            <w:bookmarkEnd w:id="59"/>
            <w:r w:rsidRPr="00B25E29">
              <w:t>nts</w:t>
            </w:r>
          </w:p>
        </w:tc>
      </w:tr>
      <w:tr w:rsidR="00A46B8E" w:rsidRPr="00B25E29" w14:paraId="454EC04B" w14:textId="77777777" w:rsidTr="00A737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5" w:type="dxa"/>
          </w:tcPr>
          <w:p w14:paraId="69CC0918" w14:textId="2ABF52A9" w:rsidR="00A46B8E" w:rsidRPr="00B25E29" w:rsidRDefault="009A7544" w:rsidP="00A46B8E">
            <w:pPr>
              <w:pStyle w:val="TableBody"/>
              <w:rPr>
                <w:b w:val="0"/>
                <w:bCs/>
              </w:rPr>
            </w:pPr>
            <w:r w:rsidRPr="00B25E29">
              <w:t xml:space="preserve">Submit Agency Review </w:t>
            </w:r>
            <w:r w:rsidR="00A46B8E" w:rsidRPr="00B25E29">
              <w:t>Engineering Design Report</w:t>
            </w:r>
            <w:r w:rsidR="006354B6">
              <w:t xml:space="preserve"> for AOC A-01 and AOC A</w:t>
            </w:r>
            <w:r w:rsidR="00762236">
              <w:noBreakHyphen/>
            </w:r>
            <w:r w:rsidR="006354B6">
              <w:t>14</w:t>
            </w:r>
            <w:r w:rsidR="00A46B8E" w:rsidRPr="00B25E29">
              <w:t xml:space="preserve"> to Ecology </w:t>
            </w:r>
          </w:p>
        </w:tc>
        <w:tc>
          <w:tcPr>
            <w:tcW w:w="3330" w:type="dxa"/>
          </w:tcPr>
          <w:p w14:paraId="4CC89025" w14:textId="547ACAB7" w:rsidR="00A46B8E" w:rsidRPr="00B25E29" w:rsidRDefault="00371DCB" w:rsidP="00371DCB">
            <w:pPr>
              <w:pStyle w:val="TableBody"/>
              <w:cnfStyle w:val="000000100000" w:firstRow="0" w:lastRow="0" w:firstColumn="0" w:lastColumn="0" w:oddVBand="0" w:evenVBand="0" w:oddHBand="1" w:evenHBand="0" w:firstRowFirstColumn="0" w:firstRowLastColumn="0" w:lastRowFirstColumn="0" w:lastRowLastColumn="0"/>
            </w:pPr>
            <w:r w:rsidRPr="003E669F">
              <w:t>6</w:t>
            </w:r>
            <w:r>
              <w:t xml:space="preserve"> </w:t>
            </w:r>
            <w:r w:rsidR="00A46B8E" w:rsidRPr="00B25E29">
              <w:t xml:space="preserve">months after </w:t>
            </w:r>
            <w:r w:rsidR="003F25DA">
              <w:t>the effective date of the CAP</w:t>
            </w:r>
          </w:p>
        </w:tc>
      </w:tr>
      <w:tr w:rsidR="00A46B8E" w:rsidRPr="00B25E29" w14:paraId="7A171D7B" w14:textId="77777777" w:rsidTr="00A737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5" w:type="dxa"/>
          </w:tcPr>
          <w:p w14:paraId="74E3A7FF" w14:textId="4261012E" w:rsidR="00A46B8E" w:rsidRPr="00B25E29" w:rsidRDefault="00A46B8E" w:rsidP="00A46B8E">
            <w:pPr>
              <w:pStyle w:val="TableBody"/>
            </w:pPr>
            <w:r w:rsidRPr="00B25E29">
              <w:t xml:space="preserve">Submit </w:t>
            </w:r>
            <w:r w:rsidR="00FD0AC4">
              <w:t>Final</w:t>
            </w:r>
            <w:r w:rsidRPr="00B25E29">
              <w:t xml:space="preserve"> Engineering Design Report</w:t>
            </w:r>
            <w:r w:rsidR="00832D98">
              <w:t xml:space="preserve"> (AOC A-01 and A-14)</w:t>
            </w:r>
            <w:r w:rsidRPr="00B25E29">
              <w:t xml:space="preserve"> to Ecology </w:t>
            </w:r>
          </w:p>
        </w:tc>
        <w:tc>
          <w:tcPr>
            <w:tcW w:w="3330" w:type="dxa"/>
          </w:tcPr>
          <w:p w14:paraId="079B7507" w14:textId="1CBA8BB9" w:rsidR="00A46B8E" w:rsidRPr="00B25E29" w:rsidRDefault="00A46B8E" w:rsidP="00A46B8E">
            <w:pPr>
              <w:pStyle w:val="TableBody"/>
              <w:cnfStyle w:val="000000010000" w:firstRow="0" w:lastRow="0" w:firstColumn="0" w:lastColumn="0" w:oddVBand="0" w:evenVBand="0" w:oddHBand="0" w:evenHBand="1" w:firstRowFirstColumn="0" w:firstRowLastColumn="0" w:lastRowFirstColumn="0" w:lastRowLastColumn="0"/>
            </w:pPr>
            <w:r w:rsidRPr="00B25E29">
              <w:t>3 months after Ecology review comments for Agency Review Engineering Design Report</w:t>
            </w:r>
            <w:r w:rsidR="003F25DA">
              <w:t>, document will be considered “final” after Ecology approval</w:t>
            </w:r>
          </w:p>
        </w:tc>
      </w:tr>
      <w:tr w:rsidR="00A46B8E" w:rsidRPr="00B25E29" w14:paraId="1F436C18" w14:textId="77777777" w:rsidTr="00A737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5" w:type="dxa"/>
          </w:tcPr>
          <w:p w14:paraId="12DA15FF" w14:textId="307601A4" w:rsidR="00A46B8E" w:rsidRPr="00B25E29" w:rsidRDefault="00A46B8E" w:rsidP="00A46B8E">
            <w:pPr>
              <w:pStyle w:val="TableBody"/>
            </w:pPr>
            <w:r w:rsidRPr="00B25E29">
              <w:t>Excavation at AOC A-01</w:t>
            </w:r>
          </w:p>
        </w:tc>
        <w:tc>
          <w:tcPr>
            <w:tcW w:w="3330" w:type="dxa"/>
          </w:tcPr>
          <w:p w14:paraId="07DC089F" w14:textId="0C285571" w:rsidR="00A46B8E" w:rsidRPr="00B25E29" w:rsidRDefault="00AB4868" w:rsidP="00C77A7E">
            <w:pPr>
              <w:pStyle w:val="TableBody"/>
              <w:cnfStyle w:val="000000100000" w:firstRow="0" w:lastRow="0" w:firstColumn="0" w:lastColumn="0" w:oddVBand="0" w:evenVBand="0" w:oddHBand="1" w:evenHBand="0" w:firstRowFirstColumn="0" w:firstRowLastColumn="0" w:lastRowFirstColumn="0" w:lastRowLastColumn="0"/>
            </w:pPr>
            <w:r>
              <w:t xml:space="preserve">The first </w:t>
            </w:r>
            <w:r w:rsidR="00A46B8E" w:rsidRPr="00B25E29">
              <w:t>Dry season (</w:t>
            </w:r>
            <w:r w:rsidR="00C864B1" w:rsidRPr="00B25E29">
              <w:t xml:space="preserve">July - </w:t>
            </w:r>
            <w:r w:rsidR="00A46B8E" w:rsidRPr="00B25E29">
              <w:t>September)</w:t>
            </w:r>
            <w:r w:rsidR="007935F2">
              <w:t xml:space="preserve"> at least 6 months</w:t>
            </w:r>
            <w:r w:rsidR="00C77A7E">
              <w:t xml:space="preserve">, </w:t>
            </w:r>
            <w:r w:rsidR="00A46B8E" w:rsidRPr="00B25E29">
              <w:t xml:space="preserve">after </w:t>
            </w:r>
            <w:r w:rsidR="00C864B1" w:rsidRPr="00B25E29">
              <w:t>Ecology</w:t>
            </w:r>
            <w:r w:rsidR="007935F2">
              <w:t>-a</w:t>
            </w:r>
            <w:r w:rsidR="00C864B1" w:rsidRPr="00B25E29">
              <w:t xml:space="preserve">pproval </w:t>
            </w:r>
            <w:r w:rsidR="00A46B8E" w:rsidRPr="00B25E29">
              <w:t xml:space="preserve">of </w:t>
            </w:r>
            <w:r w:rsidR="00C77A7E">
              <w:t xml:space="preserve">the final </w:t>
            </w:r>
            <w:r w:rsidR="00A46B8E" w:rsidRPr="00B25E29">
              <w:t>EDR</w:t>
            </w:r>
          </w:p>
        </w:tc>
      </w:tr>
      <w:tr w:rsidR="00A46B8E" w:rsidRPr="00B25E29" w14:paraId="065F8E40" w14:textId="77777777" w:rsidTr="00A737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5" w:type="dxa"/>
          </w:tcPr>
          <w:p w14:paraId="1BFFEC62" w14:textId="48449FB9" w:rsidR="00A46B8E" w:rsidRPr="00B25E29" w:rsidRDefault="006354B6" w:rsidP="00C77A7E">
            <w:pPr>
              <w:pStyle w:val="TableBody"/>
            </w:pPr>
            <w:r>
              <w:t>Submit Engineering Design Report</w:t>
            </w:r>
            <w:r w:rsidR="00C77A7E">
              <w:t xml:space="preserve"> </w:t>
            </w:r>
            <w:r w:rsidR="00634D21">
              <w:t xml:space="preserve">to Ecology </w:t>
            </w:r>
            <w:r w:rsidR="00C77A7E">
              <w:t>for AOC A-09 remedy</w:t>
            </w:r>
            <w:r>
              <w:t xml:space="preserve"> </w:t>
            </w:r>
          </w:p>
        </w:tc>
        <w:tc>
          <w:tcPr>
            <w:tcW w:w="3330" w:type="dxa"/>
          </w:tcPr>
          <w:p w14:paraId="441C2260" w14:textId="649B6234" w:rsidR="00A46B8E" w:rsidRPr="00B25E29" w:rsidRDefault="00A46B8E" w:rsidP="00A46B8E">
            <w:pPr>
              <w:pStyle w:val="TableBody"/>
              <w:cnfStyle w:val="000000010000" w:firstRow="0" w:lastRow="0" w:firstColumn="0" w:lastColumn="0" w:oddVBand="0" w:evenVBand="0" w:oddHBand="0" w:evenHBand="1" w:firstRowFirstColumn="0" w:firstRowLastColumn="0" w:lastRowFirstColumn="0" w:lastRowLastColumn="0"/>
            </w:pPr>
            <w:r w:rsidRPr="00B25E29">
              <w:t xml:space="preserve">When </w:t>
            </w:r>
            <w:r w:rsidR="00C864B1" w:rsidRPr="00B25E29">
              <w:t xml:space="preserve">building is removed/demolished </w:t>
            </w:r>
            <w:r w:rsidR="00634D21">
              <w:t xml:space="preserve">or Boeing property operations </w:t>
            </w:r>
            <w:r w:rsidRPr="00B25E29">
              <w:t>allows access</w:t>
            </w:r>
            <w:r w:rsidR="00C864B1" w:rsidRPr="00B25E29">
              <w:t xml:space="preserve"> for excavation</w:t>
            </w:r>
            <w:r w:rsidR="00634D21">
              <w:t>, See section 5.2.1</w:t>
            </w:r>
          </w:p>
        </w:tc>
      </w:tr>
      <w:tr w:rsidR="00C77A7E" w:rsidRPr="00B25E29" w14:paraId="233CE727" w14:textId="77777777" w:rsidTr="00A737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5" w:type="dxa"/>
          </w:tcPr>
          <w:p w14:paraId="55DECFAF" w14:textId="16E201C7" w:rsidR="00C77A7E" w:rsidRPr="00B25E29" w:rsidRDefault="00C77A7E" w:rsidP="00C77A7E">
            <w:pPr>
              <w:pStyle w:val="TableBody"/>
            </w:pPr>
            <w:r>
              <w:lastRenderedPageBreak/>
              <w:t xml:space="preserve">Perform </w:t>
            </w:r>
            <w:r w:rsidRPr="00B25E29">
              <w:t>Future Excavation at AOC A-09</w:t>
            </w:r>
          </w:p>
        </w:tc>
        <w:tc>
          <w:tcPr>
            <w:tcW w:w="3330" w:type="dxa"/>
          </w:tcPr>
          <w:p w14:paraId="5FD25612" w14:textId="5D738834" w:rsidR="00C77A7E" w:rsidRPr="00D501FA" w:rsidRDefault="00612C5C" w:rsidP="00C77A7E">
            <w:pPr>
              <w:pStyle w:val="TableBody"/>
              <w:cnfStyle w:val="000000100000" w:firstRow="0" w:lastRow="0" w:firstColumn="0" w:lastColumn="0" w:oddVBand="0" w:evenVBand="0" w:oddHBand="1" w:evenHBand="0" w:firstRowFirstColumn="0" w:firstRowLastColumn="0" w:lastRowFirstColumn="0" w:lastRowLastColumn="0"/>
            </w:pPr>
            <w:r>
              <w:t>The first dry season (July – September) at least 6</w:t>
            </w:r>
            <w:r w:rsidR="00C77A7E">
              <w:t xml:space="preserve"> months </w:t>
            </w:r>
            <w:r>
              <w:t>after</w:t>
            </w:r>
            <w:r w:rsidR="00C77A7E">
              <w:t xml:space="preserve"> Ecology’s approval of the final EDR for AOC A-09</w:t>
            </w:r>
          </w:p>
        </w:tc>
      </w:tr>
      <w:tr w:rsidR="00A46B8E" w:rsidRPr="00B25E29" w14:paraId="47975471" w14:textId="77777777" w:rsidTr="00A737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5" w:type="dxa"/>
          </w:tcPr>
          <w:p w14:paraId="42381D8D" w14:textId="43ACD761" w:rsidR="00A46B8E" w:rsidRPr="00B25E29" w:rsidRDefault="00A46B8E" w:rsidP="00C77A7E">
            <w:pPr>
              <w:pStyle w:val="TableBody"/>
            </w:pPr>
            <w:r w:rsidRPr="00B25E29">
              <w:t>EISB Implementation and Performance Monitoring at Algona Focus Area</w:t>
            </w:r>
          </w:p>
        </w:tc>
        <w:tc>
          <w:tcPr>
            <w:tcW w:w="3330" w:type="dxa"/>
          </w:tcPr>
          <w:p w14:paraId="127FB033" w14:textId="64E0AA94" w:rsidR="00A46B8E" w:rsidRPr="00D501FA" w:rsidRDefault="00AB4868" w:rsidP="00371DCB">
            <w:pPr>
              <w:pStyle w:val="TableBody"/>
              <w:cnfStyle w:val="000000010000" w:firstRow="0" w:lastRow="0" w:firstColumn="0" w:lastColumn="0" w:oddVBand="0" w:evenVBand="0" w:oddHBand="0" w:evenHBand="1" w:firstRowFirstColumn="0" w:firstRowLastColumn="0" w:lastRowFirstColumn="0" w:lastRowLastColumn="0"/>
            </w:pPr>
            <w:r>
              <w:t xml:space="preserve">The first </w:t>
            </w:r>
            <w:r w:rsidR="007935F2" w:rsidRPr="00D501FA">
              <w:t>D</w:t>
            </w:r>
            <w:r w:rsidR="00A46B8E" w:rsidRPr="00D501FA">
              <w:t>ry season (</w:t>
            </w:r>
            <w:r w:rsidR="00C864B1" w:rsidRPr="00D501FA">
              <w:t xml:space="preserve">July - </w:t>
            </w:r>
            <w:r w:rsidR="00A46B8E" w:rsidRPr="00D501FA">
              <w:t xml:space="preserve">September) </w:t>
            </w:r>
            <w:r w:rsidR="007935F2" w:rsidRPr="00D501FA">
              <w:t xml:space="preserve">at least </w:t>
            </w:r>
            <w:r w:rsidR="00371DCB" w:rsidRPr="003E669F">
              <w:t>3</w:t>
            </w:r>
            <w:r w:rsidR="00371DCB">
              <w:t xml:space="preserve"> </w:t>
            </w:r>
            <w:r w:rsidR="007935F2" w:rsidRPr="00D501FA">
              <w:t xml:space="preserve">months </w:t>
            </w:r>
            <w:r w:rsidR="00A46B8E" w:rsidRPr="00D501FA">
              <w:t xml:space="preserve">after </w:t>
            </w:r>
            <w:r w:rsidR="00DC7966" w:rsidRPr="00D501FA">
              <w:t xml:space="preserve">Ecology-approval </w:t>
            </w:r>
            <w:r w:rsidR="00A46B8E" w:rsidRPr="00D501FA">
              <w:t xml:space="preserve">of </w:t>
            </w:r>
            <w:r w:rsidR="00C77A7E">
              <w:t xml:space="preserve">the final </w:t>
            </w:r>
            <w:r w:rsidR="00A46B8E" w:rsidRPr="00D501FA">
              <w:t>EDR. Occur</w:t>
            </w:r>
            <w:r w:rsidR="00A35D34" w:rsidRPr="00D501FA">
              <w:t>s</w:t>
            </w:r>
            <w:r w:rsidR="00A46B8E" w:rsidRPr="00D501FA">
              <w:t xml:space="preserve"> every 4 years for up to 3 injection events (Total of 12 years)</w:t>
            </w:r>
          </w:p>
        </w:tc>
      </w:tr>
      <w:tr w:rsidR="00A46B8E" w:rsidRPr="00B25E29" w14:paraId="331A9005" w14:textId="77777777" w:rsidTr="00A737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5" w:type="dxa"/>
          </w:tcPr>
          <w:p w14:paraId="55BA25EB" w14:textId="4544E250" w:rsidR="00A46B8E" w:rsidRPr="00B25E29" w:rsidRDefault="00A46B8E" w:rsidP="00A46B8E">
            <w:pPr>
              <w:pStyle w:val="TableBody"/>
            </w:pPr>
            <w:r w:rsidRPr="00B25E29">
              <w:t>MNA for Site-wide Groundwater CVOC Contamination</w:t>
            </w:r>
          </w:p>
        </w:tc>
        <w:tc>
          <w:tcPr>
            <w:tcW w:w="3330" w:type="dxa"/>
          </w:tcPr>
          <w:p w14:paraId="74A32DA2" w14:textId="3B2DE204" w:rsidR="00A46B8E" w:rsidRPr="00B25E29" w:rsidRDefault="00A46B8E" w:rsidP="00875844">
            <w:pPr>
              <w:pStyle w:val="TableBody"/>
              <w:cnfStyle w:val="000000100000" w:firstRow="0" w:lastRow="0" w:firstColumn="0" w:lastColumn="0" w:oddVBand="0" w:evenVBand="0" w:oddHBand="1" w:evenHBand="0" w:firstRowFirstColumn="0" w:firstRowLastColumn="0" w:lastRowFirstColumn="0" w:lastRowLastColumn="0"/>
            </w:pPr>
            <w:r w:rsidRPr="00B25E29">
              <w:t xml:space="preserve">Beginning after </w:t>
            </w:r>
            <w:r w:rsidR="00C864B1" w:rsidRPr="00B25E29">
              <w:t>Ecology</w:t>
            </w:r>
            <w:r w:rsidR="00875844">
              <w:t>’s</w:t>
            </w:r>
            <w:r w:rsidR="00C864B1" w:rsidRPr="00B25E29">
              <w:t xml:space="preserve"> approval </w:t>
            </w:r>
            <w:r w:rsidRPr="00B25E29">
              <w:t>of the compliance monitoring plan</w:t>
            </w:r>
          </w:p>
        </w:tc>
      </w:tr>
    </w:tbl>
    <w:p w14:paraId="65B170B4" w14:textId="77777777" w:rsidR="00FC7822" w:rsidRPr="00B25E29" w:rsidRDefault="00FC7822" w:rsidP="00FC7822">
      <w:pPr>
        <w:pStyle w:val="ListBullet"/>
        <w:numPr>
          <w:ilvl w:val="0"/>
          <w:numId w:val="0"/>
        </w:numPr>
      </w:pPr>
    </w:p>
    <w:p w14:paraId="2FC4E97C" w14:textId="77777777" w:rsidR="00677079" w:rsidRPr="00B25E29" w:rsidRDefault="00677079" w:rsidP="00F829BC">
      <w:pPr>
        <w:pStyle w:val="BodyText"/>
        <w:sectPr w:rsidR="00677079" w:rsidRPr="00B25E29" w:rsidSect="00746A6B">
          <w:pgSz w:w="12240" w:h="15840"/>
          <w:pgMar w:top="1440" w:right="1440" w:bottom="1440" w:left="1440" w:header="720" w:footer="720" w:gutter="0"/>
          <w:pgNumType w:start="1" w:chapStyle="1"/>
          <w:cols w:space="720"/>
          <w:docGrid w:linePitch="360"/>
        </w:sectPr>
      </w:pPr>
    </w:p>
    <w:p w14:paraId="56D680E8" w14:textId="7D34B777" w:rsidR="00E664D9" w:rsidRPr="00B25E29" w:rsidRDefault="00562B60" w:rsidP="00880C0C">
      <w:pPr>
        <w:pStyle w:val="Heading1"/>
        <w:keepNext w:val="0"/>
        <w:pageBreakBefore w:val="0"/>
        <w:spacing w:after="120"/>
      </w:pPr>
      <w:bookmarkStart w:id="60" w:name="_Toc93503018"/>
      <w:bookmarkStart w:id="61" w:name="_Hlk90285528"/>
      <w:r w:rsidRPr="00B25E29">
        <w:lastRenderedPageBreak/>
        <w:t>References</w:t>
      </w:r>
      <w:bookmarkEnd w:id="60"/>
    </w:p>
    <w:bookmarkStart w:id="62" w:name="_Hlk90044993"/>
    <w:bookmarkStart w:id="63" w:name="_Hlk90045285"/>
    <w:p w14:paraId="7F0B3328" w14:textId="17AECC86" w:rsidR="008724CF" w:rsidRPr="00B25E29" w:rsidRDefault="00073953" w:rsidP="00165ECE">
      <w:pPr>
        <w:pStyle w:val="EndNoteBibliography"/>
      </w:pPr>
      <w:r w:rsidRPr="00B25E29">
        <w:fldChar w:fldCharType="begin">
          <w:fldData xml:space="preserve">PEVuZE5vdGU+PENpdGUgRXhjbHVkZUF1dGg9IjEiIEV4Y2x1ZGVZZWFyPSIxIiBIaWRkZW49IjEi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</w:fldData>
        </w:fldChar>
      </w:r>
      <w:r w:rsidRPr="00B25E29">
        <w:instrText xml:space="preserve"> ADDIN EN.CITE </w:instrText>
      </w:r>
      <w:r w:rsidRPr="00B25E29">
        <w:fldChar w:fldCharType="begin">
          <w:fldData xml:space="preserve">PEVuZE5vdGU+PENpdGUgRXhjbHVkZUF1dGg9IjEiIEV4Y2x1ZGVZZWFyPSIxIiBIaWRkZW49IjEi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</w:fldData>
        </w:fldChar>
      </w:r>
      <w:r w:rsidRPr="00B25E29">
        <w:instrText xml:space="preserve"> ADDIN EN.CITE.DATA </w:instrText>
      </w:r>
      <w:r w:rsidRPr="00B25E29">
        <w:fldChar w:fldCharType="end"/>
      </w:r>
      <w:r w:rsidRPr="00B25E29">
        <w:fldChar w:fldCharType="end"/>
      </w:r>
      <w:r w:rsidRPr="00B25E29">
        <w:fldChar w:fldCharType="begin"/>
      </w:r>
      <w:r w:rsidRPr="00B25E29">
        <w:instrText xml:space="preserve"> ADDIN EN.REFLIST </w:instrText>
      </w:r>
      <w:r w:rsidRPr="00B25E29">
        <w:fldChar w:fldCharType="separate"/>
      </w:r>
      <w:r w:rsidR="008724CF" w:rsidRPr="00B25E29">
        <w:t>Boeing. 2021</w:t>
      </w:r>
      <w:r w:rsidR="004A4ECA">
        <w:t>a</w:t>
      </w:r>
      <w:r w:rsidR="008724CF" w:rsidRPr="00B25E29">
        <w:t>. Letter: Response to Ecology's April 14, 2021 Letter re Informal Dispute Issues and General Comments to the Draft Feasibility Study and Draft Supplemental Feasibility Reports; Boeing Auburn Facility, Agreed Order No. 01HWTRNR-3345. From Project Manager Debbie Taege, Boeing EHS Remediation, The Boeing Company</w:t>
      </w:r>
      <w:r w:rsidR="00165ECE" w:rsidRPr="00B25E29">
        <w:t>,</w:t>
      </w:r>
      <w:r w:rsidR="008724CF" w:rsidRPr="00B25E29">
        <w:t xml:space="preserve"> to Li Ma, Washington State Department of Ecology. April 21.</w:t>
      </w:r>
    </w:p>
    <w:p w14:paraId="7A5BB70F" w14:textId="27E8F77D" w:rsidR="008724CF" w:rsidRDefault="008724CF" w:rsidP="00165ECE">
      <w:pPr>
        <w:pStyle w:val="EndNoteBibliography"/>
      </w:pPr>
      <w:r w:rsidRPr="00B25E29">
        <w:t>Boeing. 2021</w:t>
      </w:r>
      <w:r w:rsidR="002E1648">
        <w:t>b</w:t>
      </w:r>
      <w:r w:rsidRPr="00B25E29">
        <w:t>. Letter: Response to Ecology's February 1, 2021 Comments on the Draft Feasibility Study and Draft Supplemental Feasibility Study Reports, Boeing Auburn Facility, Agreed Order No. 01HWTRNR-3345. From D</w:t>
      </w:r>
      <w:r w:rsidR="00165ECE" w:rsidRPr="00B25E29">
        <w:t>ebbie</w:t>
      </w:r>
      <w:r w:rsidRPr="00B25E29">
        <w:t xml:space="preserve"> Taege, Boeing EHS Remediation, The Boeing Company, to Li Ma, Washington State Department of Ecology. March 17.</w:t>
      </w:r>
    </w:p>
    <w:p w14:paraId="4E62A3A5" w14:textId="38FB3802" w:rsidR="008724CF" w:rsidRPr="00B25E29" w:rsidRDefault="008724CF" w:rsidP="00165ECE">
      <w:pPr>
        <w:pStyle w:val="EndNoteBibliography"/>
      </w:pPr>
      <w:r w:rsidRPr="00B25E29">
        <w:t>Ecology. 2002. Agreed Order No. 01HWTRNR-3345. Washington State Department of Ecology. August</w:t>
      </w:r>
      <w:r w:rsidR="00E808D3" w:rsidRPr="00B25E29">
        <w:t> </w:t>
      </w:r>
      <w:r w:rsidRPr="00B25E29">
        <w:t>14.</w:t>
      </w:r>
    </w:p>
    <w:p w14:paraId="098B53D8" w14:textId="77777777" w:rsidR="008724CF" w:rsidRPr="00B25E29" w:rsidRDefault="008724CF" w:rsidP="00165ECE">
      <w:pPr>
        <w:pStyle w:val="EndNoteBibliography"/>
      </w:pPr>
      <w:r w:rsidRPr="00B25E29">
        <w:t>Ecology. 2006. First Amended Agreed Order No. 01HWTRNR-3345; In the Matter of Remedial Action by: The Boeing Company and AMB Property Corporation, to The Potentially Liable Parties. State of Washington Department of Ecology. April 7.</w:t>
      </w:r>
    </w:p>
    <w:p w14:paraId="66492DCC" w14:textId="64AD2046" w:rsidR="00F4001E" w:rsidRPr="00F42187" w:rsidRDefault="00F4001E" w:rsidP="00F4001E">
      <w:pPr>
        <w:pStyle w:val="EndNoteBibliography"/>
        <w:ind w:left="450" w:right="50" w:hanging="450"/>
      </w:pPr>
      <w:r>
        <w:t>Ecology</w:t>
      </w:r>
      <w:r w:rsidR="004A4ECA">
        <w:t>.</w:t>
      </w:r>
      <w:r>
        <w:t xml:space="preserve"> 2016. </w:t>
      </w:r>
      <w:r w:rsidRPr="00BA49DD">
        <w:t>Letter: Ecology Comment regarding the Draft Remedial Investigation Report, Boeing Auburn Facility, Auburn, Washington; prepared for The Boeing Company by Landau Associates; August 5, 2016; FS #2018; CS #5049; EPA WAD041337130. From Robin Harrover LHG to Environmental Affairs, The Boeing Company. November 9.</w:t>
      </w:r>
    </w:p>
    <w:p w14:paraId="382CDBB8" w14:textId="77777777" w:rsidR="008724CF" w:rsidRPr="00B25E29" w:rsidRDefault="008724CF" w:rsidP="00165ECE">
      <w:pPr>
        <w:pStyle w:val="EndNoteBibliography"/>
      </w:pPr>
      <w:r w:rsidRPr="00B25E29">
        <w:t>Ecology. 2017a. Letter: Ecology Approval of the Draft Remedial Investigation Report, Boeing Auburn Facility, Landau Associates, Inc. for the Boeing Co; February 9, 2017; FS #2018; CS #5049; EPA ID: WAD041337130. From LHG Robin Harrover, Hazardous Waste and Toxics Reduction Program, Washington State Department of Ecology, to Carl M. Bach, EH&amp;S Remediation Project Manager, The Boeing Company. September 12.</w:t>
      </w:r>
    </w:p>
    <w:p w14:paraId="4ACB887F" w14:textId="77777777" w:rsidR="008724CF" w:rsidRPr="00B25E29" w:rsidRDefault="008724CF" w:rsidP="00165ECE">
      <w:pPr>
        <w:pStyle w:val="EndNoteBibliography"/>
      </w:pPr>
      <w:r w:rsidRPr="00B25E29">
        <w:t>Ecology. 2017b. Model Remedies for Sites with Petroleum Contaminated Soils. Publication No. 15-09-043. Toxics Cleanup Program, Washington State Department of Ecology. December.</w:t>
      </w:r>
    </w:p>
    <w:p w14:paraId="4CFE50FB" w14:textId="77777777" w:rsidR="003449E1" w:rsidRPr="00B25E29" w:rsidRDefault="008724CF" w:rsidP="003449E1">
      <w:pPr>
        <w:pStyle w:val="EndNoteBibliography"/>
      </w:pPr>
      <w:r w:rsidRPr="00B25E29">
        <w:t>Ecology. 2017c. Model Remedies for Sites with Petroleum Impacts to Groundwater. Publication No. Publication No. 16-09-057. Toxics Cleanup Program, Washington State Department of Ecology. Revised December.</w:t>
      </w:r>
    </w:p>
    <w:p w14:paraId="577C1BF9" w14:textId="4F5362B3" w:rsidR="003449E1" w:rsidRPr="00B25E29" w:rsidRDefault="003449E1" w:rsidP="003449E1">
      <w:pPr>
        <w:pStyle w:val="EndNoteBibliography"/>
      </w:pPr>
      <w:r w:rsidRPr="00B25E29">
        <w:fldChar w:fldCharType="begin"/>
      </w:r>
      <w:r w:rsidRPr="00B25E29">
        <w:instrText xml:space="preserve"> ADDIN EN.REFLIST </w:instrText>
      </w:r>
      <w:r w:rsidRPr="00B25E29">
        <w:fldChar w:fldCharType="separate"/>
      </w:r>
      <w:r w:rsidRPr="00B25E29">
        <w:rPr>
          <w:noProof/>
        </w:rPr>
        <w:t>Ecology. 2018. Second Amended Agreed Order No. 01HWTRNR-3345. In the Matter of Remedial Action by The Boeing Company and Prologis to The Potentially Liable Person(s). Washington State Department of Ecology. November 1.</w:t>
      </w:r>
    </w:p>
    <w:p w14:paraId="364C63A6" w14:textId="29ECB8FD" w:rsidR="008724CF" w:rsidRPr="0040713C" w:rsidRDefault="003449E1" w:rsidP="0040713C">
      <w:pPr>
        <w:pStyle w:val="EndNoteBibliography"/>
      </w:pPr>
      <w:r w:rsidRPr="00B25E29">
        <w:fldChar w:fldCharType="end"/>
      </w:r>
      <w:r w:rsidR="008724CF" w:rsidRPr="0040713C">
        <w:t xml:space="preserve">Ecology. </w:t>
      </w:r>
      <w:r w:rsidR="001A0CF6" w:rsidRPr="0040713C">
        <w:t>2021a</w:t>
      </w:r>
      <w:r w:rsidR="008724CF" w:rsidRPr="0040713C">
        <w:t>. Letter: Ecology Comments of Draft Feasibility Study Boeing Auburn Facility, Auburn, Washington by Landau Associates, Inc. for the Boeing Company, dated October 30, 2019, and Draft Supplemental Feasibility Study Report, Boeing Auburn Facility, Auburn, Washington by Landau Associates, Inc. for the Boeing Company, dated December 11, 2020; FS #2018; CS #5049; EPA #WAD041337130. From Li Ma</w:t>
      </w:r>
      <w:r w:rsidR="00E808D3" w:rsidRPr="0040713C">
        <w:t>,</w:t>
      </w:r>
      <w:r w:rsidR="008724CF" w:rsidRPr="0040713C">
        <w:t xml:space="preserve"> Washington State Department of Ecology, to Debbie Taege, The Boeing Company. February 1.</w:t>
      </w:r>
    </w:p>
    <w:p w14:paraId="73B33E49" w14:textId="73A0D771" w:rsidR="008724CF" w:rsidRPr="00B25E29" w:rsidRDefault="008724CF" w:rsidP="00165ECE">
      <w:pPr>
        <w:pStyle w:val="EndNoteBibliography"/>
      </w:pPr>
      <w:r w:rsidRPr="00B25E29">
        <w:t>Ecology. 2021</w:t>
      </w:r>
      <w:r w:rsidR="001A0CF6">
        <w:t>b</w:t>
      </w:r>
      <w:r w:rsidRPr="00B25E29">
        <w:t xml:space="preserve">. Letter: Groundwater Monitoring Plan, status of FS, and dCAP Schedule, Boeing Auburn Facility, Agreed Order no. 01HWTRNR-3345. From Li Ma, </w:t>
      </w:r>
      <w:r w:rsidR="00E808D3" w:rsidRPr="00B25E29">
        <w:t xml:space="preserve">Washington State Department of Ecology, </w:t>
      </w:r>
      <w:r w:rsidRPr="00B25E29">
        <w:t xml:space="preserve">to </w:t>
      </w:r>
      <w:r w:rsidR="00E808D3" w:rsidRPr="00B25E29">
        <w:t>Debbie Taege,</w:t>
      </w:r>
      <w:r w:rsidRPr="00B25E29">
        <w:t xml:space="preserve"> The </w:t>
      </w:r>
      <w:r w:rsidR="00B84570">
        <w:t>00</w:t>
      </w:r>
      <w:r w:rsidRPr="00B25E29">
        <w:t>Boeing Company. November 29.</w:t>
      </w:r>
    </w:p>
    <w:p w14:paraId="3AFDC4BF" w14:textId="7A9D394D" w:rsidR="008724CF" w:rsidRPr="00B25E29" w:rsidRDefault="008724CF" w:rsidP="00165ECE">
      <w:pPr>
        <w:pStyle w:val="EndNoteBibliography"/>
      </w:pPr>
      <w:r w:rsidRPr="00B25E29">
        <w:lastRenderedPageBreak/>
        <w:t>Ecology. 2021</w:t>
      </w:r>
      <w:r w:rsidR="001A0CF6">
        <w:t>c</w:t>
      </w:r>
      <w:r w:rsidRPr="00B25E29">
        <w:t xml:space="preserve">. Letter: Response to Letter dated March 17, 2021; Response to Ecology's February 1, 2021 Comments on the Draft Feasibility Study and Draft Supplemental Feasibility Study Reports, Boeing Auburn Facility, Agreed Order No. 01HWRTRNR-3345. From Li Ma, </w:t>
      </w:r>
      <w:r w:rsidR="00E808D3" w:rsidRPr="00B25E29">
        <w:t>Washington State Department of Ecology, to Debbie Taege</w:t>
      </w:r>
      <w:r w:rsidRPr="00B25E29">
        <w:t>, The Boeing Company. April 14.</w:t>
      </w:r>
    </w:p>
    <w:p w14:paraId="059F97CF" w14:textId="77777777" w:rsidR="008724CF" w:rsidRPr="00B25E29" w:rsidRDefault="008724CF" w:rsidP="00165ECE">
      <w:pPr>
        <w:pStyle w:val="EndNoteBibliography"/>
      </w:pPr>
      <w:r w:rsidRPr="00B25E29">
        <w:t>EPI. 2005. Final Report: Environmental Site Review, Boeing Auburn - Area 1, 700 15th Street SW, Auburn, Washington 98002. Environmental Partners, Inc. July 27.</w:t>
      </w:r>
    </w:p>
    <w:p w14:paraId="43BE81FA" w14:textId="77777777" w:rsidR="008724CF" w:rsidRPr="00B25E29" w:rsidRDefault="008724CF" w:rsidP="00165ECE">
      <w:pPr>
        <w:pStyle w:val="EndNoteBibliography"/>
      </w:pPr>
      <w:r w:rsidRPr="00B25E29">
        <w:t>GeoEngineers. 2005. Technical Memorandum: AMB-Boeing Auburn Vapor Intrusion. October 5.</w:t>
      </w:r>
    </w:p>
    <w:p w14:paraId="0A373165" w14:textId="77777777" w:rsidR="008724CF" w:rsidRPr="00B25E29" w:rsidRDefault="008724CF" w:rsidP="00165ECE">
      <w:pPr>
        <w:pStyle w:val="EndNoteBibliography"/>
      </w:pPr>
      <w:r w:rsidRPr="00B25E29">
        <w:t>Geomatrix. 2003. Final Report: Remedial Investigation Work Plan, Boeing Auburn Plant, Auburn, Washington. Geomatrix Consultants. October.</w:t>
      </w:r>
    </w:p>
    <w:p w14:paraId="2C8D422B" w14:textId="77777777" w:rsidR="008724CF" w:rsidRPr="00B25E29" w:rsidRDefault="008724CF" w:rsidP="00165ECE">
      <w:pPr>
        <w:pStyle w:val="EndNoteBibliography"/>
      </w:pPr>
      <w:r w:rsidRPr="00B25E29">
        <w:t>LAI. 2004a. Agency Review Draft Report, Interim Remedial Action Boeing Auburn Area 1 (Building 17-05) 700 15th Street SW, Auburn, Washington. Landau Associates, inc. December 20.</w:t>
      </w:r>
    </w:p>
    <w:p w14:paraId="4F338511" w14:textId="77777777" w:rsidR="008724CF" w:rsidRPr="00B25E29" w:rsidRDefault="008724CF" w:rsidP="00165ECE">
      <w:pPr>
        <w:pStyle w:val="EndNoteBibliography"/>
      </w:pPr>
      <w:r w:rsidRPr="00B25E29">
        <w:t>LAI. 2004b. Draft: Area 1 Remedial Investigation Report, Boeing Auburn Facility, Auburn, Washington. Landau Associates, Inc. January 30.</w:t>
      </w:r>
    </w:p>
    <w:p w14:paraId="26907551" w14:textId="77777777" w:rsidR="008724CF" w:rsidRPr="00B25E29" w:rsidRDefault="008724CF" w:rsidP="00165ECE">
      <w:pPr>
        <w:pStyle w:val="EndNoteBibliography"/>
      </w:pPr>
      <w:r w:rsidRPr="00B25E29">
        <w:t>LAI. 2004c. Interim Remedial Action Work Plan, Boeing Auburn Area 1 700 15th Street SW, Auburn, Washington. Landau Associates, Inc. May 7.</w:t>
      </w:r>
    </w:p>
    <w:p w14:paraId="08164AB3" w14:textId="77777777" w:rsidR="008724CF" w:rsidRPr="00B25E29" w:rsidRDefault="008724CF" w:rsidP="00165ECE">
      <w:pPr>
        <w:pStyle w:val="EndNoteBibliography"/>
      </w:pPr>
      <w:r w:rsidRPr="00B25E29">
        <w:t>LAI. 2004d. Memorandum: Soil Excavation Near Area of Concern A-01. From Eric Weber, Landau Associates, Inc., to James Bet and Ken MacNair, The Boeing Company. May 3.</w:t>
      </w:r>
    </w:p>
    <w:p w14:paraId="5CDAB381" w14:textId="4017F85F" w:rsidR="008724CF" w:rsidRDefault="008724CF" w:rsidP="00165ECE">
      <w:pPr>
        <w:pStyle w:val="EndNoteBibliography"/>
      </w:pPr>
      <w:r w:rsidRPr="00B25E29">
        <w:t>LAI. 2004e. Draft: Supplemental Area 1 Remedial Investigation Report, Boeing Auburn Facility, Auburn, Washington. Landau Associates, Inc. March 10.</w:t>
      </w:r>
    </w:p>
    <w:p w14:paraId="02C66AE9" w14:textId="77777777" w:rsidR="002E2297" w:rsidRPr="002D5697" w:rsidRDefault="002E2297" w:rsidP="002E2297">
      <w:pPr>
        <w:pStyle w:val="EndNoteBibliography"/>
      </w:pPr>
      <w:r w:rsidRPr="002D5697">
        <w:fldChar w:fldCharType="begin"/>
      </w:r>
      <w:r w:rsidRPr="002D5697">
        <w:instrText xml:space="preserve"> ADDIN EN.REFLIST </w:instrText>
      </w:r>
      <w:r w:rsidRPr="002D5697">
        <w:fldChar w:fldCharType="separate"/>
      </w:r>
      <w:r w:rsidRPr="002D5697">
        <w:t>LAI. 2004</w:t>
      </w:r>
      <w:r>
        <w:t>f</w:t>
      </w:r>
      <w:r w:rsidRPr="002D5697">
        <w:t>. Ecology Review Draft: Area 1 Remedial Investigation Report, Boeing Auburn Facility, Auburn, Washington. Landau Associates, Inc. January 30.</w:t>
      </w:r>
    </w:p>
    <w:p w14:paraId="11002020" w14:textId="77777777" w:rsidR="002E2297" w:rsidRPr="002D5697" w:rsidRDefault="002E2297" w:rsidP="002E2297">
      <w:pPr>
        <w:pStyle w:val="EndNoteBibliography"/>
      </w:pPr>
      <w:r w:rsidRPr="002D5697">
        <w:t>LAI. 2004</w:t>
      </w:r>
      <w:r>
        <w:t>g</w:t>
      </w:r>
      <w:r w:rsidRPr="002D5697">
        <w:t>. Ecology Review Draft: Supplemental Area 1 Remedial Investigation Report, Boeing Auburn Facility, Auburn, Washington. Landau Associates, Inc. March 10.</w:t>
      </w:r>
    </w:p>
    <w:p w14:paraId="6BA15B22" w14:textId="6ED3023C" w:rsidR="008724CF" w:rsidRPr="00B25E29" w:rsidRDefault="002E2297" w:rsidP="00165ECE">
      <w:pPr>
        <w:pStyle w:val="EndNoteBibliography"/>
      </w:pPr>
      <w:r w:rsidRPr="002D5697">
        <w:fldChar w:fldCharType="end"/>
      </w:r>
      <w:r w:rsidR="008724CF" w:rsidRPr="00B25E29">
        <w:t>LAI. 2005a. Memorandum: Boeing Auburn Area 1 - Additional Investigation Results. From Jim Swortz and Eric Weber, Landau Associates, Inc., to Jim Bet and Ken Macnair, The Boeing Company. September 14.</w:t>
      </w:r>
    </w:p>
    <w:p w14:paraId="16739BCA" w14:textId="77777777" w:rsidR="008724CF" w:rsidRPr="00B25E29" w:rsidRDefault="008724CF" w:rsidP="00165ECE">
      <w:pPr>
        <w:pStyle w:val="EndNoteBibliography"/>
      </w:pPr>
      <w:r w:rsidRPr="00B25E29">
        <w:t>LAI. 2005b. Cleanup Action Report, Building 17-05 Elevator Shaft, Boeing Auburn Fabrication Division Facility, Auburn, Washington. Landau Associates, Inc. October 27.</w:t>
      </w:r>
    </w:p>
    <w:p w14:paraId="7CB33339" w14:textId="77777777" w:rsidR="008724CF" w:rsidRPr="00B25E29" w:rsidRDefault="008724CF" w:rsidP="00165ECE">
      <w:pPr>
        <w:pStyle w:val="EndNoteBibliography"/>
      </w:pPr>
      <w:r w:rsidRPr="00B25E29">
        <w:t>LAI. 2005c. Draft (2nd Report): Interim Remedial Action, Boeing Auburn Area I (Building 17-05) 700 15th Street SW, Auburn, Washington. Landau Associates, Inc. June 7.</w:t>
      </w:r>
    </w:p>
    <w:p w14:paraId="79006A61" w14:textId="77777777" w:rsidR="008724CF" w:rsidRPr="00B25E29" w:rsidRDefault="008724CF" w:rsidP="00165ECE">
      <w:pPr>
        <w:pStyle w:val="EndNoteBibliography"/>
      </w:pPr>
      <w:r w:rsidRPr="00B25E29">
        <w:t>LAI. 2005d. Draft: Supplement to Final Interim Remedial Action Work Plan. Landau Associates, Inc. October 11.</w:t>
      </w:r>
    </w:p>
    <w:p w14:paraId="789D106A" w14:textId="77777777" w:rsidR="008724CF" w:rsidRPr="00B25E29" w:rsidRDefault="008724CF" w:rsidP="00165ECE">
      <w:pPr>
        <w:pStyle w:val="EndNoteBibliography"/>
      </w:pPr>
      <w:r w:rsidRPr="00B25E29">
        <w:t>LAI. 2006. Memorandum: Soil Investigation and Removal Near the 17-05 Autoclave Former Building 17-05, Boeing Auburn Facility. From Eric Weber and Jennifer Olson, Landau Associates, Inc., to Jim Bet, The Boeing Company, August 21.</w:t>
      </w:r>
    </w:p>
    <w:p w14:paraId="535CE401" w14:textId="77777777" w:rsidR="008724CF" w:rsidRPr="00B25E29" w:rsidRDefault="008724CF" w:rsidP="00165ECE">
      <w:pPr>
        <w:pStyle w:val="EndNoteBibliography"/>
      </w:pPr>
      <w:r w:rsidRPr="00B25E29">
        <w:t>LAI. 2007. Memorandum: Boeing Auburn Area 1 - Removal of Former Chromium Pipelines. From Eric Weber and Jennifer Wynkoop, Landau Associates, Inc., to Jim Bet, The Boeing Company, May 22.</w:t>
      </w:r>
    </w:p>
    <w:p w14:paraId="3276A613" w14:textId="77777777" w:rsidR="008724CF" w:rsidRPr="00B25E29" w:rsidRDefault="008724CF" w:rsidP="00165ECE">
      <w:pPr>
        <w:pStyle w:val="EndNoteBibliography"/>
      </w:pPr>
      <w:r w:rsidRPr="00B25E29">
        <w:t>LAI. 2008. Interim Remedial Action Boeing Auburn Area 1, Auburn, Washington. Landau Associates, Inc. April 22.</w:t>
      </w:r>
    </w:p>
    <w:p w14:paraId="01766CCB" w14:textId="77777777" w:rsidR="008724CF" w:rsidRPr="00B25E29" w:rsidRDefault="008724CF" w:rsidP="00165ECE">
      <w:pPr>
        <w:pStyle w:val="EndNoteBibliography"/>
      </w:pPr>
      <w:r w:rsidRPr="00B25E29">
        <w:lastRenderedPageBreak/>
        <w:t>LAI. 2013. Memorandum: Screening Levels for Yard and Ditch Surface Water, Boeing Auburn Plant, Auburn, Washington. From Chip Halbert and Jennifer Wynkoop, Landau Associates, Inc., to James Bet, The Boeing Company. December 13.</w:t>
      </w:r>
    </w:p>
    <w:p w14:paraId="0A74AFD6" w14:textId="77777777" w:rsidR="008724CF" w:rsidRPr="00B25E29" w:rsidRDefault="008724CF" w:rsidP="00165ECE">
      <w:pPr>
        <w:pStyle w:val="EndNoteBibliography"/>
      </w:pPr>
      <w:r w:rsidRPr="00B25E29">
        <w:t>LAI. 2017a. Algona Pilot Test Report, Boeing Auburn Facility, Auburn, Washington. Landau Associates, Inc. September 22.</w:t>
      </w:r>
    </w:p>
    <w:p w14:paraId="2993321A" w14:textId="77777777" w:rsidR="008724CF" w:rsidRPr="00B25E29" w:rsidRDefault="008724CF" w:rsidP="00165ECE">
      <w:pPr>
        <w:pStyle w:val="EndNoteBibliography"/>
      </w:pPr>
      <w:r w:rsidRPr="00B25E29">
        <w:t>LAI. 2017b. Remedial Investigation Report, Boeing Auburn Facility, Auburn, Washington. Landau Associates, Inc. September 15.</w:t>
      </w:r>
    </w:p>
    <w:p w14:paraId="543F3201" w14:textId="77777777" w:rsidR="008724CF" w:rsidRPr="00B25E29" w:rsidRDefault="008724CF" w:rsidP="00165ECE">
      <w:pPr>
        <w:pStyle w:val="EndNoteBibliography"/>
      </w:pPr>
      <w:r w:rsidRPr="00B25E29">
        <w:t>LAI. 2018. Technical Memorandum: Algona Pilot Test - Second Year of Monitoring, Boeing Auburn Facility, Auburn, Washington. Landau Associates, Inc. October 1.</w:t>
      </w:r>
    </w:p>
    <w:p w14:paraId="7A0ACAE7" w14:textId="59955CA4" w:rsidR="008724CF" w:rsidRPr="00B25E29" w:rsidRDefault="008724CF" w:rsidP="00165ECE">
      <w:pPr>
        <w:pStyle w:val="EndNoteBibliography"/>
      </w:pPr>
      <w:r w:rsidRPr="00B25E29">
        <w:t>LAI. 2019a. Draft Feasibility Study Boeing Auburn Facility, Auburn, Washington. Prepared for The Boeing Company by Landau Associates, Inc. October 30.</w:t>
      </w:r>
    </w:p>
    <w:p w14:paraId="44426F1C" w14:textId="77777777" w:rsidR="008724CF" w:rsidRPr="00B25E29" w:rsidRDefault="008724CF" w:rsidP="00165ECE">
      <w:pPr>
        <w:pStyle w:val="EndNoteBibliography"/>
      </w:pPr>
      <w:r w:rsidRPr="00B25E29">
        <w:t>LAI. 2019b. Final: Site-Wide Natural Attenuation Assessment Report, Boeing Auburn Facility, Auburn, Washington. July 16. Landau Associates, Inc. July 16.</w:t>
      </w:r>
    </w:p>
    <w:p w14:paraId="4AEF335A" w14:textId="4CBA0EC3" w:rsidR="008724CF" w:rsidRPr="00B25E29" w:rsidRDefault="008724CF" w:rsidP="00165ECE">
      <w:pPr>
        <w:pStyle w:val="EndNoteBibliography"/>
      </w:pPr>
      <w:r w:rsidRPr="00B25E29">
        <w:t>LAI. 2020. Draft Supplemental Feasibility Report, Boeing Auburn Facility; Auburn, Washington. Prepared for The Boeing Company by Landau Associates. November 2.</w:t>
      </w:r>
    </w:p>
    <w:p w14:paraId="58CCD85A" w14:textId="77777777" w:rsidR="008724CF" w:rsidRPr="00B25E29" w:rsidRDefault="008724CF" w:rsidP="00165ECE">
      <w:pPr>
        <w:pStyle w:val="EndNoteBibliography"/>
      </w:pPr>
      <w:r w:rsidRPr="00B25E29">
        <w:t>LAI. 2021. Technical Memorandum: AOC A-14: Conceptual Long-Term Groundwater Monitoring Plan, Boeing Auburn Facility; Auburn, Washington. Landau Associates, inc. November 10.</w:t>
      </w:r>
    </w:p>
    <w:p w14:paraId="7F2DE953" w14:textId="77777777" w:rsidR="008724CF" w:rsidRPr="00B25E29" w:rsidRDefault="008724CF" w:rsidP="00165ECE">
      <w:pPr>
        <w:pStyle w:val="EndNoteBibliography"/>
      </w:pPr>
      <w:r w:rsidRPr="00B25E29">
        <w:t xml:space="preserve">PGG. 1999. 1999 Hydrogeologic Characterization Report, City of Auburn, Volume 1. Pacific Groundwater Group. </w:t>
      </w:r>
    </w:p>
    <w:p w14:paraId="64D49A68" w14:textId="77777777" w:rsidR="008724CF" w:rsidRPr="00B25E29" w:rsidRDefault="008724CF" w:rsidP="00165ECE">
      <w:pPr>
        <w:pStyle w:val="EndNoteBibliography"/>
      </w:pPr>
      <w:r w:rsidRPr="00B25E29">
        <w:t>WDOH. 2013. Letter: Letter Health Consultation, Boeing Commercial Airplane Fabrication Division, Auburn Plant, Exposures to Surface Water in Chicago Avenue Ditch and Government Canal, Algona, King County, Washington. From PhD Rhonda S. Kaetzel, DABT, Washington State Department of Health, to City of Algona. March 28.</w:t>
      </w:r>
    </w:p>
    <w:p w14:paraId="23C46BC9" w14:textId="7CAC3295" w:rsidR="008724CF" w:rsidRPr="00B25E29" w:rsidRDefault="008724CF" w:rsidP="00165ECE">
      <w:pPr>
        <w:pStyle w:val="EndNoteBibliography"/>
      </w:pPr>
      <w:r w:rsidRPr="00B25E29">
        <w:t>WDOH. 2014. Letter Health Consultation, Boeing Commercial Airplane Fabrication Division, Auburn Plant Exposures to Surface Water Seasonal Sampling 2013, Algona, King County, Washington. Washington State Department of Health. August 15.</w:t>
      </w:r>
    </w:p>
    <w:p w14:paraId="5AF7BFDA" w14:textId="634D2561" w:rsidR="002B0C4E" w:rsidRPr="00165ECE" w:rsidRDefault="00073953" w:rsidP="00165ECE">
      <w:pPr>
        <w:pStyle w:val="EndNoteBibliography"/>
      </w:pPr>
      <w:r w:rsidRPr="00B25E29">
        <w:fldChar w:fldCharType="end"/>
      </w:r>
      <w:bookmarkEnd w:id="61"/>
      <w:bookmarkEnd w:id="62"/>
    </w:p>
    <w:bookmarkEnd w:id="63"/>
    <w:p w14:paraId="17BF3CCF" w14:textId="64CD1D1F" w:rsidR="000C7B01" w:rsidRPr="00B22F07" w:rsidRDefault="000C7B01" w:rsidP="0044530C">
      <w:pPr>
        <w:pStyle w:val="EndNoteBibliography"/>
      </w:pPr>
    </w:p>
    <w:sectPr w:rsidR="000C7B01" w:rsidRPr="00B22F07" w:rsidSect="00746A6B">
      <w:pgSz w:w="12240" w:h="15840"/>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B27BC2" w14:textId="77777777" w:rsidR="008C2038" w:rsidRDefault="008C2038" w:rsidP="00A1053A">
      <w:r>
        <w:separator/>
      </w:r>
    </w:p>
  </w:endnote>
  <w:endnote w:type="continuationSeparator" w:id="0">
    <w:p w14:paraId="62507AFD" w14:textId="77777777" w:rsidR="008C2038" w:rsidRDefault="008C2038" w:rsidP="00A10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E1310" w14:textId="642C498A" w:rsidR="005F1177" w:rsidRPr="00C4668E" w:rsidRDefault="005F1177" w:rsidP="00C4668E">
    <w:pPr>
      <w:pStyle w:val="Footer"/>
      <w:pBdr>
        <w:top w:val="none" w:sz="0" w:space="0" w:color="auto"/>
      </w:pBd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2A8FB" w14:textId="44A4BD27" w:rsidR="005F1177" w:rsidRPr="00822CAF" w:rsidRDefault="005F1177" w:rsidP="00214853">
    <w:pPr>
      <w:pStyle w:val="Footer"/>
    </w:pPr>
    <w:r>
      <w:t>Draft Cleanup Action Plan</w:t>
    </w:r>
    <w:r w:rsidRPr="00822CAF">
      <w:tab/>
    </w:r>
    <w:r w:rsidRPr="00822CAF">
      <w:tab/>
    </w:r>
  </w:p>
  <w:p w14:paraId="5429859E" w14:textId="421BB9AC" w:rsidR="005F1177" w:rsidRPr="00822CAF" w:rsidRDefault="005F1177" w:rsidP="00214853">
    <w:pPr>
      <w:pStyle w:val="Footer"/>
      <w:rPr>
        <w:smallCaps/>
      </w:rPr>
    </w:pPr>
    <w:r>
      <w:t>Boeing Auburn Facility</w:t>
    </w:r>
    <w:r w:rsidRPr="00822CAF">
      <w:tab/>
    </w:r>
    <w:r>
      <w:fldChar w:fldCharType="begin"/>
    </w:r>
    <w:r>
      <w:instrText xml:space="preserve"> PAGE   \* MERGEFORMAT </w:instrText>
    </w:r>
    <w:r>
      <w:fldChar w:fldCharType="separate"/>
    </w:r>
    <w:r w:rsidR="00AF3EE1">
      <w:rPr>
        <w:noProof/>
      </w:rPr>
      <w:t>ii</w:t>
    </w:r>
    <w:r>
      <w:rPr>
        <w:noProof/>
      </w:rPr>
      <w:fldChar w:fldCharType="end"/>
    </w:r>
    <w:r w:rsidRPr="00822CAF">
      <w:tab/>
    </w:r>
    <w:r>
      <w:t xml:space="preserve">August </w:t>
    </w:r>
    <w:r w:rsidR="00AF3EE1">
      <w:t>23</w:t>
    </w:r>
    <w:r>
      <w:t>, 2022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99592" w14:textId="6C02DA5C" w:rsidR="005F1177" w:rsidRPr="00822CAF" w:rsidRDefault="005F1177" w:rsidP="00214853">
    <w:pPr>
      <w:pStyle w:val="Footer"/>
    </w:pPr>
    <w:r>
      <w:t>Draft Cleanup Action Plan</w:t>
    </w:r>
    <w:r w:rsidRPr="00822CAF">
      <w:tab/>
    </w:r>
    <w:r w:rsidRPr="00822CAF">
      <w:tab/>
    </w:r>
  </w:p>
  <w:p w14:paraId="481BB404" w14:textId="05D6B85B" w:rsidR="005F1177" w:rsidRPr="00822CAF" w:rsidRDefault="005F1177" w:rsidP="00214853">
    <w:pPr>
      <w:pStyle w:val="Footer"/>
      <w:rPr>
        <w:smallCaps/>
      </w:rPr>
    </w:pPr>
    <w:r>
      <w:t>Boeing Auburn Facility</w:t>
    </w:r>
    <w:r w:rsidRPr="00822CAF">
      <w:tab/>
    </w:r>
    <w:r>
      <w:fldChar w:fldCharType="begin"/>
    </w:r>
    <w:r>
      <w:instrText xml:space="preserve"> PAGE   \* MERGEFORMAT </w:instrText>
    </w:r>
    <w:r>
      <w:fldChar w:fldCharType="separate"/>
    </w:r>
    <w:r w:rsidR="00AF3EE1">
      <w:rPr>
        <w:noProof/>
      </w:rPr>
      <w:t>vii</w:t>
    </w:r>
    <w:r>
      <w:rPr>
        <w:noProof/>
      </w:rPr>
      <w:fldChar w:fldCharType="end"/>
    </w:r>
    <w:r w:rsidRPr="00822CAF">
      <w:tab/>
    </w:r>
    <w:r>
      <w:t xml:space="preserve">August </w:t>
    </w:r>
    <w:r w:rsidR="00AF3EE1">
      <w:t>23</w:t>
    </w:r>
    <w:r>
      <w:t>, 2022</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59E11" w14:textId="7B470D7E" w:rsidR="005F1177" w:rsidRPr="00822CAF" w:rsidRDefault="005F1177" w:rsidP="00214853">
    <w:pPr>
      <w:pStyle w:val="Footer"/>
    </w:pPr>
    <w:r>
      <w:t>Draft Cleanup Action Plan</w:t>
    </w:r>
    <w:r w:rsidRPr="00822CAF">
      <w:tab/>
    </w:r>
    <w:r w:rsidRPr="00822CAF">
      <w:tab/>
    </w:r>
  </w:p>
  <w:p w14:paraId="17FDAA00" w14:textId="309D6FE6" w:rsidR="005F1177" w:rsidRPr="00822CAF" w:rsidRDefault="005F1177" w:rsidP="00214853">
    <w:pPr>
      <w:pStyle w:val="Footer"/>
      <w:rPr>
        <w:smallCaps/>
      </w:rPr>
    </w:pPr>
    <w:r>
      <w:t>Boeing Auburn Facility</w:t>
    </w:r>
    <w:r w:rsidRPr="00822CAF">
      <w:tab/>
    </w:r>
    <w:r w:rsidRPr="00805590">
      <w:rPr>
        <w:noProof/>
      </w:rPr>
      <w:fldChar w:fldCharType="begin"/>
    </w:r>
    <w:r w:rsidRPr="00805590">
      <w:rPr>
        <w:noProof/>
      </w:rPr>
      <w:instrText xml:space="preserve"> PAGE   \* MERGEFORMAT </w:instrText>
    </w:r>
    <w:r w:rsidRPr="00805590">
      <w:rPr>
        <w:noProof/>
      </w:rPr>
      <w:fldChar w:fldCharType="separate"/>
    </w:r>
    <w:r w:rsidR="00AF3EE1">
      <w:rPr>
        <w:noProof/>
      </w:rPr>
      <w:t>9-3</w:t>
    </w:r>
    <w:r w:rsidRPr="00805590">
      <w:rPr>
        <w:noProof/>
      </w:rPr>
      <w:fldChar w:fldCharType="end"/>
    </w:r>
    <w:r w:rsidRPr="00822CAF">
      <w:tab/>
    </w:r>
    <w:r>
      <w:t xml:space="preserve">August </w:t>
    </w:r>
    <w:r w:rsidR="00AF3EE1">
      <w:t>23</w:t>
    </w:r>
    <w:r>
      <w:t>,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96C24" w14:textId="77777777" w:rsidR="008C2038" w:rsidRDefault="008C2038" w:rsidP="00A1053A">
      <w:r>
        <w:separator/>
      </w:r>
    </w:p>
  </w:footnote>
  <w:footnote w:type="continuationSeparator" w:id="0">
    <w:p w14:paraId="0F8418A9" w14:textId="77777777" w:rsidR="008C2038" w:rsidRDefault="008C2038" w:rsidP="00A1053A">
      <w:r>
        <w:continuationSeparator/>
      </w:r>
    </w:p>
  </w:footnote>
  <w:footnote w:id="1">
    <w:p w14:paraId="3E8E6AE5" w14:textId="77777777" w:rsidR="005F1177" w:rsidRDefault="005F1177" w:rsidP="0046623D">
      <w:r>
        <w:rPr>
          <w:rStyle w:val="FootnoteReference"/>
        </w:rPr>
        <w:footnoteRef/>
      </w:r>
      <w:r>
        <w:t xml:space="preserve"> </w:t>
      </w:r>
      <w:r w:rsidRPr="007D0A2B">
        <w:rPr>
          <w:sz w:val="18"/>
          <w:szCs w:val="18"/>
        </w:rPr>
        <w:t>The agreed order was originally dated May 15, 2002 (</w:t>
      </w:r>
      <w:r w:rsidRPr="007B21BA">
        <w:rPr>
          <w:sz w:val="18"/>
          <w:szCs w:val="18"/>
        </w:rPr>
        <w:t>Ecology 2002</w:t>
      </w:r>
      <w:r w:rsidRPr="007D0A2B">
        <w:rPr>
          <w:sz w:val="18"/>
          <w:szCs w:val="18"/>
        </w:rPr>
        <w:t>), and first amended on April 7, 2006 (</w:t>
      </w:r>
      <w:r w:rsidRPr="007B21BA">
        <w:rPr>
          <w:sz w:val="18"/>
          <w:szCs w:val="18"/>
        </w:rPr>
        <w:t>Ecology 2006)</w:t>
      </w:r>
      <w:r w:rsidRPr="007D0A2B">
        <w:rPr>
          <w:sz w:val="18"/>
          <w:szCs w:val="18"/>
        </w:rPr>
        <w:t xml:space="preserve"> and second amended on November 1, 2018 (Ecology 2018).</w:t>
      </w:r>
    </w:p>
    <w:p w14:paraId="33343560" w14:textId="78A7B053" w:rsidR="005F1177" w:rsidRDefault="005F1177" w:rsidP="00D85A0F">
      <w:pPr>
        <w:pStyle w:val="FootnoteText"/>
      </w:pPr>
    </w:p>
  </w:footnote>
  <w:footnote w:id="2">
    <w:p w14:paraId="55B0370B" w14:textId="62B23266" w:rsidR="005F1177" w:rsidRDefault="005F1177">
      <w:pPr>
        <w:pStyle w:val="FootnoteText"/>
      </w:pPr>
      <w:r>
        <w:rPr>
          <w:rStyle w:val="FootnoteReference"/>
        </w:rPr>
        <w:footnoteRef/>
      </w:r>
      <w:r>
        <w:t xml:space="preserve"> </w:t>
      </w:r>
      <w:r w:rsidRPr="00CB58C3">
        <w:t xml:space="preserve">Upgradient/cross-gradient sources of contamination not associated with the </w:t>
      </w:r>
      <w:r>
        <w:t xml:space="preserve">Boeing Auburn </w:t>
      </w:r>
      <w:r w:rsidRPr="00CB58C3">
        <w:t>Facility have been documented based on data or information collected as part of RI act</w:t>
      </w:r>
      <w:r w:rsidRPr="00D650FB">
        <w:t>ivities (LAI 2017b). Th</w:t>
      </w:r>
      <w:r w:rsidRPr="00CB58C3">
        <w:t xml:space="preserve">ese upgradient, off-Facility sources are commingling with and contributing to </w:t>
      </w:r>
      <w:r>
        <w:t>the</w:t>
      </w:r>
      <w:r w:rsidRPr="00CB58C3">
        <w:t xml:space="preserve"> extent of the Area 1 groundwater plume. Ecology acknowledged that some contribution to the </w:t>
      </w:r>
      <w:r>
        <w:t xml:space="preserve">Area 1 </w:t>
      </w:r>
      <w:r w:rsidRPr="00CB58C3">
        <w:t>plume could be coming from other sources</w:t>
      </w:r>
      <w:r>
        <w:t xml:space="preserve"> (Ecology 2016 and 2021a)</w:t>
      </w:r>
      <w:r w:rsidRPr="00CB58C3">
        <w:t xml:space="preserve">. </w:t>
      </w:r>
    </w:p>
  </w:footnote>
  <w:footnote w:id="3">
    <w:p w14:paraId="26C54256" w14:textId="7CE10720" w:rsidR="005F1177" w:rsidRDefault="005F1177" w:rsidP="00AA667E">
      <w:pPr>
        <w:pStyle w:val="FootnoteText"/>
      </w:pPr>
      <w:r>
        <w:rPr>
          <w:rStyle w:val="FootnoteReference"/>
        </w:rPr>
        <w:footnoteRef/>
      </w:r>
      <w:r>
        <w:t xml:space="preserve"> Site-specific risk assessments conducted by Washington State Department of Health (WDOH) on behalf of Ecology indicate that the populations with the most potential for exposure are workers who clean the ditches and children who may play in the ditches. The general adult population is not expected to have significant exposure to ditch water.</w:t>
      </w:r>
    </w:p>
  </w:footnote>
  <w:footnote w:id="4">
    <w:p w14:paraId="5BBCEC2C" w14:textId="712CD65A" w:rsidR="005F1177" w:rsidRDefault="005F1177" w:rsidP="00EB2AE4">
      <w:pPr>
        <w:pStyle w:val="FootnoteText"/>
      </w:pPr>
      <w:r>
        <w:rPr>
          <w:rStyle w:val="FootnoteReference"/>
        </w:rPr>
        <w:footnoteRef/>
      </w:r>
      <w:r>
        <w:t xml:space="preserve"> Benzene and Toluene in soil and groundwater were included as a COC in the remedial investigation but do not require remedial actions in the CAP because concentrations of these constituents do not exceed CULs (CUL).</w:t>
      </w:r>
    </w:p>
  </w:footnote>
  <w:footnote w:id="5">
    <w:p w14:paraId="6DE95767" w14:textId="555FA4D0" w:rsidR="005F1177" w:rsidRDefault="005F1177">
      <w:pPr>
        <w:pStyle w:val="FootnoteText"/>
      </w:pPr>
      <w:r>
        <w:rPr>
          <w:rStyle w:val="FootnoteReference"/>
        </w:rPr>
        <w:footnoteRef/>
      </w:r>
      <w:r>
        <w:t xml:space="preserve"> Nickel in soil and groundwater was included as a COC in the remedial investigation, but does not require remedial actions in the CAP because concentrations of this constituent do not exceed CULs.</w:t>
      </w:r>
    </w:p>
  </w:footnote>
  <w:footnote w:id="6">
    <w:p w14:paraId="29AA4399" w14:textId="0C9FCB6C" w:rsidR="005F1177" w:rsidRDefault="005F1177">
      <w:pPr>
        <w:pStyle w:val="FootnoteText"/>
      </w:pPr>
      <w:r>
        <w:rPr>
          <w:rStyle w:val="FootnoteReference"/>
        </w:rPr>
        <w:footnoteRef/>
      </w:r>
      <w:r>
        <w:t xml:space="preserve"> Cyanide in soil does not require remedial action because concentrations in soil in the vadose zone do not exceed CULs.</w:t>
      </w:r>
    </w:p>
  </w:footnote>
  <w:footnote w:id="7">
    <w:p w14:paraId="7745DAB5" w14:textId="4F8296E5" w:rsidR="005F1177" w:rsidRDefault="005F1177">
      <w:pPr>
        <w:pStyle w:val="FootnoteText"/>
      </w:pPr>
      <w:r>
        <w:rPr>
          <w:rStyle w:val="FootnoteReference"/>
        </w:rPr>
        <w:footnoteRef/>
      </w:r>
      <w:r>
        <w:t xml:space="preserve"> Protection of groundwater may be determined based on an empirical demonstration under WAC 173-340-747(3)(f).</w:t>
      </w:r>
    </w:p>
  </w:footnote>
  <w:footnote w:id="8">
    <w:p w14:paraId="1E678885" w14:textId="0D7A5B8C" w:rsidR="005F1177" w:rsidRDefault="005F1177">
      <w:pPr>
        <w:pStyle w:val="FootnoteText"/>
      </w:pPr>
      <w:r>
        <w:rPr>
          <w:rStyle w:val="FootnoteReference"/>
        </w:rPr>
        <w:footnoteRef/>
      </w:r>
      <w:r>
        <w:t xml:space="preserve"> The FS/SFS proposed a model remedy based on Method A soil cleanup levels. However, with Method C soil CULs determined to be appropriate, Model Remedy Number 11 </w:t>
      </w:r>
      <w:r w:rsidRPr="00B25E29">
        <w:fldChar w:fldCharType="begin"/>
      </w:r>
      <w:r w:rsidRPr="00B25E29">
        <w:instrText xml:space="preserve"> ADDIN EN.CITE &lt;EndNote&gt;&lt;Cite&gt;&lt;Author&gt;Ecology&lt;/Author&gt;&lt;Year&gt;2017&lt;/Year&gt;&lt;RecNum&gt;4929&lt;/RecNum&gt;&lt;DisplayText&gt;(Ecology 2017c)&lt;/DisplayText&gt;&lt;record&gt;&lt;rec-number&gt;4929&lt;/rec-number&gt;&lt;foreign-keys&gt;&lt;key app="EN" db-id="ss59e5xpffdw07ewffo5vz06r5e2ewvx9rpp" timestamp="1571156221"&gt;4929&lt;/key&gt;&lt;/foreign-keys&gt;&lt;ref-type name="Government Document"&gt;46&lt;/ref-type&gt;&lt;contributors&gt;&lt;authors&gt;&lt;author&gt;Ecology&lt;/author&gt;&lt;/authors&gt;&lt;secondary-authors&gt;&lt;author&gt;Toxics Cleanup Program&lt;/author&gt;&lt;/secondary-authors&gt;&lt;/contributors&gt;&lt;titles&gt;&lt;title&gt;Model Remedies for Sites with Petroleum Impacts to Groundwater&lt;/title&gt;&lt;/titles&gt;&lt;volume&gt;Publication No. 16-09-057&lt;/volume&gt;&lt;keywords&gt;&lt;keyword&gt;0655004.030&lt;/keyword&gt;&lt;keyword&gt;Model Remedies&lt;/keyword&gt;&lt;keyword&gt;Sites with Petroleum Impacts to Groundwater&lt;/keyword&gt;&lt;keyword&gt;Ecology&lt;/keyword&gt;&lt;keyword&gt;Washington State Department of Ecology&lt;/keyword&gt;&lt;/keywords&gt;&lt;dates&gt;&lt;year&gt;2017&lt;/year&gt;&lt;pub-dates&gt;&lt;date&gt;Revised December&lt;/date&gt;&lt;/pub-dates&gt;&lt;/dates&gt;&lt;pub-location&gt;Olympia, WA&lt;/pub-location&gt;&lt;publisher&gt;Washington State Department of Ecology&lt;/publisher&gt;&lt;urls&gt;&lt;/urls&gt;&lt;research-notes&gt;https://fortress.wa.gov/ecy/publications/documents/1609057.pdf&lt;/research-notes&gt;&lt;/record&gt;&lt;/Cite&gt;&lt;/EndNote&gt;</w:instrText>
      </w:r>
      <w:r w:rsidRPr="00B25E29">
        <w:fldChar w:fldCharType="separate"/>
      </w:r>
      <w:r w:rsidRPr="00B25E29">
        <w:rPr>
          <w:noProof/>
        </w:rPr>
        <w:t>(Ecology 2017c)</w:t>
      </w:r>
      <w:r w:rsidRPr="00B25E29">
        <w:fldChar w:fldCharType="end"/>
      </w:r>
      <w:r>
        <w:t xml:space="preserve"> is proposed in this CAP.</w:t>
      </w:r>
    </w:p>
  </w:footnote>
  <w:footnote w:id="9">
    <w:p w14:paraId="49A79706" w14:textId="73A92DE0" w:rsidR="005F1177" w:rsidRDefault="005F1177">
      <w:pPr>
        <w:pStyle w:val="FootnoteText"/>
      </w:pPr>
      <w:r>
        <w:rPr>
          <w:rStyle w:val="FootnoteReference"/>
        </w:rPr>
        <w:footnoteRef/>
      </w:r>
      <w:r>
        <w:t xml:space="preserve"> </w:t>
      </w:r>
      <w:r w:rsidRPr="007F3C88">
        <w:t>Five of the injection wells were already installed during the pilot test; an additional 24 wells would be installed for full-scale implementation.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1405B" w14:textId="57F7CF78" w:rsidR="005F1177" w:rsidRPr="00020736" w:rsidRDefault="005F1177" w:rsidP="00020736">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25492" w14:textId="414AF029" w:rsidR="005F1177" w:rsidRPr="000D5FB5" w:rsidRDefault="005F1177" w:rsidP="000D5FB5">
    <w:pPr>
      <w:pStyle w:val="Header"/>
    </w:pPr>
    <w:r w:rsidRPr="0083295E">
      <w:rPr>
        <w:b/>
        <w:sz w:val="24"/>
        <w:szCs w:val="32"/>
      </w:rPr>
      <w:t>DRAFT</w:t>
    </w:r>
    <w:r w:rsidRPr="009E0CCB">
      <w:tab/>
    </w:r>
    <w:r w:rsidRPr="009E0CCB">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EE1C2" w14:textId="72EC3D91" w:rsidR="005F1177" w:rsidRPr="000D5FB5" w:rsidRDefault="005F1177" w:rsidP="000D5FB5">
    <w:pPr>
      <w:pStyle w:val="Header"/>
    </w:pPr>
    <w:r w:rsidRPr="0083295E">
      <w:rPr>
        <w:b/>
        <w:sz w:val="24"/>
        <w:szCs w:val="32"/>
      </w:rPr>
      <w:t>DRAFT</w:t>
    </w:r>
    <w:r w:rsidRPr="009E0CCB">
      <w:tab/>
    </w:r>
    <w:r w:rsidRPr="009E0CCB">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75EDC"/>
    <w:multiLevelType w:val="multilevel"/>
    <w:tmpl w:val="2BA02254"/>
    <w:lvl w:ilvl="0">
      <w:start w:val="1"/>
      <w:numFmt w:val="decimal"/>
      <w:lvlText w:val="%1"/>
      <w:lvlJc w:val="left"/>
      <w:pPr>
        <w:ind w:left="1230" w:hanging="1230"/>
      </w:pPr>
      <w:rPr>
        <w:rFonts w:hint="default"/>
      </w:rPr>
    </w:lvl>
    <w:lvl w:ilvl="1">
      <w:start w:val="1"/>
      <w:numFmt w:val="decimal"/>
      <w:lvlText w:val="5-%2"/>
      <w:lvlJc w:val="left"/>
      <w:pPr>
        <w:ind w:left="1446" w:hanging="1230"/>
      </w:pPr>
      <w:rPr>
        <w:rFonts w:hint="default"/>
      </w:rPr>
    </w:lvl>
    <w:lvl w:ilvl="2">
      <w:start w:val="1"/>
      <w:numFmt w:val="decimal"/>
      <w:lvlText w:val="%1-%2.%3"/>
      <w:lvlJc w:val="left"/>
      <w:pPr>
        <w:ind w:left="1662" w:hanging="1230"/>
      </w:pPr>
      <w:rPr>
        <w:rFonts w:hint="default"/>
      </w:rPr>
    </w:lvl>
    <w:lvl w:ilvl="3">
      <w:start w:val="1"/>
      <w:numFmt w:val="decimal"/>
      <w:lvlText w:val="%1-%2.%3.%4"/>
      <w:lvlJc w:val="left"/>
      <w:pPr>
        <w:ind w:left="1878" w:hanging="1230"/>
      </w:pPr>
      <w:rPr>
        <w:rFonts w:hint="default"/>
      </w:rPr>
    </w:lvl>
    <w:lvl w:ilvl="4">
      <w:start w:val="1"/>
      <w:numFmt w:val="decimal"/>
      <w:lvlText w:val="%1-%2.%3.%4.%5"/>
      <w:lvlJc w:val="left"/>
      <w:pPr>
        <w:ind w:left="2094" w:hanging="1230"/>
      </w:pPr>
      <w:rPr>
        <w:rFonts w:hint="default"/>
      </w:rPr>
    </w:lvl>
    <w:lvl w:ilvl="5">
      <w:start w:val="1"/>
      <w:numFmt w:val="decimal"/>
      <w:lvlText w:val="%1-%2.%3.%4.%5.%6"/>
      <w:lvlJc w:val="left"/>
      <w:pPr>
        <w:ind w:left="2310" w:hanging="123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 w15:restartNumberingAfterBreak="0">
    <w:nsid w:val="081371EA"/>
    <w:multiLevelType w:val="multilevel"/>
    <w:tmpl w:val="FE1E4AFE"/>
    <w:lvl w:ilvl="0">
      <w:start w:val="2"/>
      <w:numFmt w:val="decimal"/>
      <w:lvlText w:val="%1"/>
      <w:lvlJc w:val="left"/>
      <w:pPr>
        <w:ind w:left="360" w:hanging="360"/>
      </w:pPr>
      <w:rPr>
        <w:rFonts w:hint="default"/>
      </w:rPr>
    </w:lvl>
    <w:lvl w:ilvl="1">
      <w:start w:val="1"/>
      <w:numFmt w:val="decimal"/>
      <w:lvlText w:val="%1-%2"/>
      <w:lvlJc w:val="left"/>
      <w:pPr>
        <w:ind w:left="576" w:hanging="36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 w15:restartNumberingAfterBreak="0">
    <w:nsid w:val="0C472EC9"/>
    <w:multiLevelType w:val="multilevel"/>
    <w:tmpl w:val="F2E49F8E"/>
    <w:lvl w:ilvl="0">
      <w:start w:val="1"/>
      <w:numFmt w:val="decimal"/>
      <w:lvlText w:val="%1"/>
      <w:lvlJc w:val="left"/>
      <w:pPr>
        <w:ind w:left="1230" w:hanging="1230"/>
      </w:pPr>
      <w:rPr>
        <w:rFonts w:hint="default"/>
      </w:rPr>
    </w:lvl>
    <w:lvl w:ilvl="1">
      <w:start w:val="1"/>
      <w:numFmt w:val="decimal"/>
      <w:lvlText w:val="4-%2"/>
      <w:lvlJc w:val="left"/>
      <w:pPr>
        <w:ind w:left="1446" w:hanging="1230"/>
      </w:pPr>
      <w:rPr>
        <w:rFonts w:hint="default"/>
      </w:rPr>
    </w:lvl>
    <w:lvl w:ilvl="2">
      <w:start w:val="1"/>
      <w:numFmt w:val="decimal"/>
      <w:lvlText w:val="%1-%2.%3"/>
      <w:lvlJc w:val="left"/>
      <w:pPr>
        <w:ind w:left="1662" w:hanging="1230"/>
      </w:pPr>
      <w:rPr>
        <w:rFonts w:hint="default"/>
      </w:rPr>
    </w:lvl>
    <w:lvl w:ilvl="3">
      <w:start w:val="1"/>
      <w:numFmt w:val="decimal"/>
      <w:lvlText w:val="%1-%2.%3.%4"/>
      <w:lvlJc w:val="left"/>
      <w:pPr>
        <w:ind w:left="1878" w:hanging="1230"/>
      </w:pPr>
      <w:rPr>
        <w:rFonts w:hint="default"/>
      </w:rPr>
    </w:lvl>
    <w:lvl w:ilvl="4">
      <w:start w:val="1"/>
      <w:numFmt w:val="decimal"/>
      <w:lvlText w:val="%1-%2.%3.%4.%5"/>
      <w:lvlJc w:val="left"/>
      <w:pPr>
        <w:ind w:left="2094" w:hanging="1230"/>
      </w:pPr>
      <w:rPr>
        <w:rFonts w:hint="default"/>
      </w:rPr>
    </w:lvl>
    <w:lvl w:ilvl="5">
      <w:start w:val="1"/>
      <w:numFmt w:val="decimal"/>
      <w:lvlText w:val="%1-%2.%3.%4.%5.%6"/>
      <w:lvlJc w:val="left"/>
      <w:pPr>
        <w:ind w:left="2310" w:hanging="123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 w15:restartNumberingAfterBreak="0">
    <w:nsid w:val="10345A51"/>
    <w:multiLevelType w:val="multilevel"/>
    <w:tmpl w:val="2CDC4B8A"/>
    <w:lvl w:ilvl="0">
      <w:start w:val="2"/>
      <w:numFmt w:val="decimal"/>
      <w:lvlText w:val="%1"/>
      <w:lvlJc w:val="left"/>
      <w:pPr>
        <w:ind w:left="360" w:hanging="360"/>
      </w:pPr>
      <w:rPr>
        <w:rFonts w:hint="default"/>
      </w:rPr>
    </w:lvl>
    <w:lvl w:ilvl="1">
      <w:start w:val="7"/>
      <w:numFmt w:val="decimal"/>
      <w:lvlText w:val="%1-%2"/>
      <w:lvlJc w:val="left"/>
      <w:pPr>
        <w:ind w:left="576" w:hanging="36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4" w15:restartNumberingAfterBreak="0">
    <w:nsid w:val="14D434EE"/>
    <w:multiLevelType w:val="multilevel"/>
    <w:tmpl w:val="B06A4CE6"/>
    <w:lvl w:ilvl="0">
      <w:start w:val="3"/>
      <w:numFmt w:val="decimal"/>
      <w:lvlText w:val="%1"/>
      <w:lvlJc w:val="left"/>
      <w:pPr>
        <w:ind w:left="360" w:hanging="360"/>
      </w:pPr>
      <w:rPr>
        <w:rFonts w:hint="default"/>
      </w:rPr>
    </w:lvl>
    <w:lvl w:ilvl="1">
      <w:start w:val="1"/>
      <w:numFmt w:val="decimal"/>
      <w:lvlText w:val="%1-%2"/>
      <w:lvlJc w:val="left"/>
      <w:pPr>
        <w:ind w:left="576" w:hanging="36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5" w15:restartNumberingAfterBreak="0">
    <w:nsid w:val="15E519FC"/>
    <w:multiLevelType w:val="multilevel"/>
    <w:tmpl w:val="03F2A5AC"/>
    <w:lvl w:ilvl="0">
      <w:start w:val="3"/>
      <w:numFmt w:val="decimal"/>
      <w:lvlText w:val="%1"/>
      <w:lvlJc w:val="left"/>
      <w:pPr>
        <w:ind w:left="360" w:hanging="360"/>
      </w:pPr>
      <w:rPr>
        <w:rFonts w:hint="default"/>
      </w:rPr>
    </w:lvl>
    <w:lvl w:ilvl="1">
      <w:start w:val="1"/>
      <w:numFmt w:val="decimal"/>
      <w:lvlText w:val="%1-%2"/>
      <w:lvlJc w:val="left"/>
      <w:pPr>
        <w:ind w:left="576" w:hanging="36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6" w15:restartNumberingAfterBreak="0">
    <w:nsid w:val="179740F2"/>
    <w:multiLevelType w:val="multilevel"/>
    <w:tmpl w:val="9F9490B2"/>
    <w:lvl w:ilvl="0">
      <w:start w:val="3"/>
      <w:numFmt w:val="decimal"/>
      <w:lvlText w:val="%1"/>
      <w:lvlJc w:val="left"/>
      <w:pPr>
        <w:ind w:left="360" w:hanging="360"/>
      </w:pPr>
      <w:rPr>
        <w:rFonts w:hint="default"/>
      </w:rPr>
    </w:lvl>
    <w:lvl w:ilvl="1">
      <w:start w:val="2"/>
      <w:numFmt w:val="decimal"/>
      <w:lvlText w:val="%1-%2"/>
      <w:lvlJc w:val="left"/>
      <w:pPr>
        <w:ind w:left="576" w:hanging="36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7" w15:restartNumberingAfterBreak="0">
    <w:nsid w:val="17D27636"/>
    <w:multiLevelType w:val="multilevel"/>
    <w:tmpl w:val="2D42B464"/>
    <w:styleLink w:val="Style2"/>
    <w:lvl w:ilvl="0">
      <w:start w:val="6"/>
      <w:numFmt w:val="decimal"/>
      <w:lvlText w:val="%1"/>
      <w:lvlJc w:val="left"/>
      <w:pPr>
        <w:ind w:left="1230" w:hanging="1230"/>
      </w:pPr>
      <w:rPr>
        <w:rFonts w:hint="default"/>
      </w:rPr>
    </w:lvl>
    <w:lvl w:ilvl="1">
      <w:start w:val="1"/>
      <w:numFmt w:val="decimal"/>
      <w:lvlText w:val="%1-%2"/>
      <w:lvlJc w:val="left"/>
      <w:pPr>
        <w:ind w:left="1446" w:hanging="1230"/>
      </w:pPr>
      <w:rPr>
        <w:rFonts w:hint="default"/>
      </w:rPr>
    </w:lvl>
    <w:lvl w:ilvl="2">
      <w:start w:val="1"/>
      <w:numFmt w:val="decimal"/>
      <w:lvlText w:val="%1-%2.%3"/>
      <w:lvlJc w:val="left"/>
      <w:pPr>
        <w:ind w:left="1662" w:hanging="1230"/>
      </w:pPr>
      <w:rPr>
        <w:rFonts w:hint="default"/>
      </w:rPr>
    </w:lvl>
    <w:lvl w:ilvl="3">
      <w:start w:val="1"/>
      <w:numFmt w:val="decimal"/>
      <w:lvlText w:val="%1-%2.%3.%4"/>
      <w:lvlJc w:val="left"/>
      <w:pPr>
        <w:ind w:left="1878" w:hanging="1230"/>
      </w:pPr>
      <w:rPr>
        <w:rFonts w:hint="default"/>
      </w:rPr>
    </w:lvl>
    <w:lvl w:ilvl="4">
      <w:start w:val="1"/>
      <w:numFmt w:val="decimal"/>
      <w:lvlText w:val="%1-%2.%3.%4.%5"/>
      <w:lvlJc w:val="left"/>
      <w:pPr>
        <w:ind w:left="2094" w:hanging="1230"/>
      </w:pPr>
      <w:rPr>
        <w:rFonts w:hint="default"/>
      </w:rPr>
    </w:lvl>
    <w:lvl w:ilvl="5">
      <w:start w:val="1"/>
      <w:numFmt w:val="decimal"/>
      <w:lvlText w:val="%1-%2.%3.%4.%5.%6"/>
      <w:lvlJc w:val="left"/>
      <w:pPr>
        <w:ind w:left="2310" w:hanging="123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8" w15:restartNumberingAfterBreak="0">
    <w:nsid w:val="17D8770D"/>
    <w:multiLevelType w:val="hybridMultilevel"/>
    <w:tmpl w:val="180251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8616B4A"/>
    <w:multiLevelType w:val="multilevel"/>
    <w:tmpl w:val="84681BE0"/>
    <w:lvl w:ilvl="0">
      <w:start w:val="2"/>
      <w:numFmt w:val="decimal"/>
      <w:lvlText w:val="%1"/>
      <w:lvlJc w:val="left"/>
      <w:pPr>
        <w:ind w:left="360" w:hanging="360"/>
      </w:pPr>
      <w:rPr>
        <w:rFonts w:hint="default"/>
      </w:rPr>
    </w:lvl>
    <w:lvl w:ilvl="1">
      <w:start w:val="7"/>
      <w:numFmt w:val="decimal"/>
      <w:lvlText w:val="%1-%2"/>
      <w:lvlJc w:val="left"/>
      <w:pPr>
        <w:ind w:left="576" w:hanging="36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0" w15:restartNumberingAfterBreak="0">
    <w:nsid w:val="1C727C19"/>
    <w:multiLevelType w:val="multilevel"/>
    <w:tmpl w:val="66DA2E64"/>
    <w:styleLink w:val="Style4"/>
    <w:lvl w:ilvl="0">
      <w:start w:val="5"/>
      <w:numFmt w:val="decimal"/>
      <w:lvlText w:val="%1"/>
      <w:lvlJc w:val="left"/>
      <w:pPr>
        <w:ind w:left="1230" w:hanging="1230"/>
      </w:pPr>
      <w:rPr>
        <w:rFonts w:hint="default"/>
      </w:rPr>
    </w:lvl>
    <w:lvl w:ilvl="1">
      <w:start w:val="1"/>
      <w:numFmt w:val="decimal"/>
      <w:lvlText w:val="1-%2"/>
      <w:lvlJc w:val="left"/>
      <w:pPr>
        <w:ind w:left="1446" w:hanging="1230"/>
      </w:pPr>
      <w:rPr>
        <w:rFonts w:hint="default"/>
      </w:rPr>
    </w:lvl>
    <w:lvl w:ilvl="2">
      <w:start w:val="1"/>
      <w:numFmt w:val="decimal"/>
      <w:lvlText w:val="%1-%2.%3"/>
      <w:lvlJc w:val="left"/>
      <w:pPr>
        <w:ind w:left="1662" w:hanging="1230"/>
      </w:pPr>
      <w:rPr>
        <w:rFonts w:hint="default"/>
      </w:rPr>
    </w:lvl>
    <w:lvl w:ilvl="3">
      <w:start w:val="1"/>
      <w:numFmt w:val="decimal"/>
      <w:lvlText w:val="%1-%2.%3.%4"/>
      <w:lvlJc w:val="left"/>
      <w:pPr>
        <w:ind w:left="1878" w:hanging="1230"/>
      </w:pPr>
      <w:rPr>
        <w:rFonts w:hint="default"/>
      </w:rPr>
    </w:lvl>
    <w:lvl w:ilvl="4">
      <w:start w:val="1"/>
      <w:numFmt w:val="decimal"/>
      <w:lvlText w:val="%1-%2.%3.%4.%5"/>
      <w:lvlJc w:val="left"/>
      <w:pPr>
        <w:ind w:left="2094" w:hanging="1230"/>
      </w:pPr>
      <w:rPr>
        <w:rFonts w:hint="default"/>
      </w:rPr>
    </w:lvl>
    <w:lvl w:ilvl="5">
      <w:start w:val="1"/>
      <w:numFmt w:val="decimal"/>
      <w:lvlText w:val="%1-%2.%3.%4.%5.%6"/>
      <w:lvlJc w:val="left"/>
      <w:pPr>
        <w:ind w:left="2310" w:hanging="123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1" w15:restartNumberingAfterBreak="0">
    <w:nsid w:val="1D394D56"/>
    <w:multiLevelType w:val="multilevel"/>
    <w:tmpl w:val="1E1A4108"/>
    <w:lvl w:ilvl="0">
      <w:start w:val="2"/>
      <w:numFmt w:val="decimal"/>
      <w:lvlText w:val="%1"/>
      <w:lvlJc w:val="left"/>
      <w:pPr>
        <w:ind w:left="360" w:hanging="360"/>
      </w:pPr>
      <w:rPr>
        <w:rFonts w:hint="default"/>
      </w:rPr>
    </w:lvl>
    <w:lvl w:ilvl="1">
      <w:start w:val="7"/>
      <w:numFmt w:val="decimal"/>
      <w:lvlText w:val="%1-%2"/>
      <w:lvlJc w:val="left"/>
      <w:pPr>
        <w:ind w:left="576" w:hanging="36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2" w15:restartNumberingAfterBreak="0">
    <w:nsid w:val="20871D9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1B55170"/>
    <w:multiLevelType w:val="multilevel"/>
    <w:tmpl w:val="F2E49F8E"/>
    <w:lvl w:ilvl="0">
      <w:start w:val="1"/>
      <w:numFmt w:val="decimal"/>
      <w:lvlText w:val="%1"/>
      <w:lvlJc w:val="left"/>
      <w:pPr>
        <w:ind w:left="1230" w:hanging="1230"/>
      </w:pPr>
      <w:rPr>
        <w:rFonts w:hint="default"/>
      </w:rPr>
    </w:lvl>
    <w:lvl w:ilvl="1">
      <w:start w:val="1"/>
      <w:numFmt w:val="decimal"/>
      <w:lvlText w:val="4-%2"/>
      <w:lvlJc w:val="left"/>
      <w:pPr>
        <w:ind w:left="1446" w:hanging="1230"/>
      </w:pPr>
      <w:rPr>
        <w:rFonts w:hint="default"/>
      </w:rPr>
    </w:lvl>
    <w:lvl w:ilvl="2">
      <w:start w:val="1"/>
      <w:numFmt w:val="decimal"/>
      <w:lvlText w:val="%1-%2.%3"/>
      <w:lvlJc w:val="left"/>
      <w:pPr>
        <w:ind w:left="1662" w:hanging="1230"/>
      </w:pPr>
      <w:rPr>
        <w:rFonts w:hint="default"/>
      </w:rPr>
    </w:lvl>
    <w:lvl w:ilvl="3">
      <w:start w:val="1"/>
      <w:numFmt w:val="decimal"/>
      <w:lvlText w:val="%1-%2.%3.%4"/>
      <w:lvlJc w:val="left"/>
      <w:pPr>
        <w:ind w:left="1878" w:hanging="1230"/>
      </w:pPr>
      <w:rPr>
        <w:rFonts w:hint="default"/>
      </w:rPr>
    </w:lvl>
    <w:lvl w:ilvl="4">
      <w:start w:val="1"/>
      <w:numFmt w:val="decimal"/>
      <w:lvlText w:val="%1-%2.%3.%4.%5"/>
      <w:lvlJc w:val="left"/>
      <w:pPr>
        <w:ind w:left="2094" w:hanging="1230"/>
      </w:pPr>
      <w:rPr>
        <w:rFonts w:hint="default"/>
      </w:rPr>
    </w:lvl>
    <w:lvl w:ilvl="5">
      <w:start w:val="1"/>
      <w:numFmt w:val="decimal"/>
      <w:lvlText w:val="%1-%2.%3.%4.%5.%6"/>
      <w:lvlJc w:val="left"/>
      <w:pPr>
        <w:ind w:left="2310" w:hanging="123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4" w15:restartNumberingAfterBreak="0">
    <w:nsid w:val="246445E0"/>
    <w:multiLevelType w:val="multilevel"/>
    <w:tmpl w:val="5364814E"/>
    <w:numStyleLink w:val="LAINumberedHeadings"/>
  </w:abstractNum>
  <w:abstractNum w:abstractNumId="15" w15:restartNumberingAfterBreak="0">
    <w:nsid w:val="24E46B57"/>
    <w:multiLevelType w:val="multilevel"/>
    <w:tmpl w:val="1CE6EB66"/>
    <w:lvl w:ilvl="0">
      <w:start w:val="2"/>
      <w:numFmt w:val="decimal"/>
      <w:lvlText w:val="%1"/>
      <w:lvlJc w:val="left"/>
      <w:pPr>
        <w:ind w:left="390" w:hanging="390"/>
      </w:pPr>
      <w:rPr>
        <w:rFonts w:hint="default"/>
      </w:rPr>
    </w:lvl>
    <w:lvl w:ilvl="1">
      <w:start w:val="8"/>
      <w:numFmt w:val="decimal"/>
      <w:lvlText w:val="%1-%2"/>
      <w:lvlJc w:val="left"/>
      <w:pPr>
        <w:ind w:left="606" w:hanging="39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6" w15:restartNumberingAfterBreak="0">
    <w:nsid w:val="27187CA5"/>
    <w:multiLevelType w:val="multilevel"/>
    <w:tmpl w:val="2D42B464"/>
    <w:styleLink w:val="Style3"/>
    <w:lvl w:ilvl="0">
      <w:start w:val="3"/>
      <w:numFmt w:val="decimal"/>
      <w:lvlText w:val="%1"/>
      <w:lvlJc w:val="left"/>
      <w:pPr>
        <w:ind w:left="1230" w:hanging="1230"/>
      </w:pPr>
      <w:rPr>
        <w:rFonts w:hint="default"/>
      </w:rPr>
    </w:lvl>
    <w:lvl w:ilvl="1">
      <w:start w:val="1"/>
      <w:numFmt w:val="decimal"/>
      <w:lvlText w:val="%1-%2"/>
      <w:lvlJc w:val="left"/>
      <w:pPr>
        <w:ind w:left="1446" w:hanging="1230"/>
      </w:pPr>
      <w:rPr>
        <w:rFonts w:hint="default"/>
      </w:rPr>
    </w:lvl>
    <w:lvl w:ilvl="2">
      <w:start w:val="1"/>
      <w:numFmt w:val="decimal"/>
      <w:lvlText w:val="%1-%2.%3"/>
      <w:lvlJc w:val="left"/>
      <w:pPr>
        <w:ind w:left="1662" w:hanging="1230"/>
      </w:pPr>
      <w:rPr>
        <w:rFonts w:hint="default"/>
      </w:rPr>
    </w:lvl>
    <w:lvl w:ilvl="3">
      <w:start w:val="1"/>
      <w:numFmt w:val="decimal"/>
      <w:lvlText w:val="%1-%2.%3.%4"/>
      <w:lvlJc w:val="left"/>
      <w:pPr>
        <w:ind w:left="1878" w:hanging="1230"/>
      </w:pPr>
      <w:rPr>
        <w:rFonts w:hint="default"/>
      </w:rPr>
    </w:lvl>
    <w:lvl w:ilvl="4">
      <w:start w:val="1"/>
      <w:numFmt w:val="decimal"/>
      <w:lvlText w:val="%1-%2.%3.%4.%5"/>
      <w:lvlJc w:val="left"/>
      <w:pPr>
        <w:ind w:left="2094" w:hanging="1230"/>
      </w:pPr>
      <w:rPr>
        <w:rFonts w:hint="default"/>
      </w:rPr>
    </w:lvl>
    <w:lvl w:ilvl="5">
      <w:start w:val="1"/>
      <w:numFmt w:val="decimal"/>
      <w:lvlText w:val="%1-%2.%3.%4.%5.%6"/>
      <w:lvlJc w:val="left"/>
      <w:pPr>
        <w:ind w:left="2310" w:hanging="123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7" w15:restartNumberingAfterBreak="0">
    <w:nsid w:val="27DE291D"/>
    <w:multiLevelType w:val="multilevel"/>
    <w:tmpl w:val="2D42B464"/>
    <w:numStyleLink w:val="Style3"/>
  </w:abstractNum>
  <w:abstractNum w:abstractNumId="18" w15:restartNumberingAfterBreak="0">
    <w:nsid w:val="2E1229B0"/>
    <w:multiLevelType w:val="multilevel"/>
    <w:tmpl w:val="13F4B4C0"/>
    <w:lvl w:ilvl="0">
      <w:start w:val="2"/>
      <w:numFmt w:val="decimal"/>
      <w:lvlText w:val="%1"/>
      <w:lvlJc w:val="left"/>
      <w:pPr>
        <w:ind w:left="360" w:hanging="360"/>
      </w:pPr>
      <w:rPr>
        <w:rFonts w:hint="default"/>
      </w:rPr>
    </w:lvl>
    <w:lvl w:ilvl="1">
      <w:start w:val="7"/>
      <w:numFmt w:val="decimal"/>
      <w:lvlText w:val="%1-%2"/>
      <w:lvlJc w:val="left"/>
      <w:pPr>
        <w:ind w:left="576" w:hanging="36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9" w15:restartNumberingAfterBreak="0">
    <w:nsid w:val="2ED856BD"/>
    <w:multiLevelType w:val="hybridMultilevel"/>
    <w:tmpl w:val="1FE85C6E"/>
    <w:lvl w:ilvl="0" w:tplc="A0C4F9EE">
      <w:start w:val="1"/>
      <w:numFmt w:val="bullet"/>
      <w:pStyle w:val="ListBullet2"/>
      <w:lvlText w:val="‒"/>
      <w:lvlJc w:val="left"/>
      <w:pPr>
        <w:ind w:left="1440" w:hanging="360"/>
      </w:pPr>
      <w:rPr>
        <w:rFonts w:ascii="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245355E"/>
    <w:multiLevelType w:val="multilevel"/>
    <w:tmpl w:val="F2E49F8E"/>
    <w:styleLink w:val="Style1"/>
    <w:lvl w:ilvl="0">
      <w:start w:val="4"/>
      <w:numFmt w:val="decimal"/>
      <w:lvlText w:val="%1"/>
      <w:lvlJc w:val="left"/>
      <w:pPr>
        <w:ind w:left="1230" w:hanging="1230"/>
      </w:pPr>
      <w:rPr>
        <w:rFonts w:hint="default"/>
      </w:rPr>
    </w:lvl>
    <w:lvl w:ilvl="1">
      <w:start w:val="1"/>
      <w:numFmt w:val="decimal"/>
      <w:lvlText w:val="4-%2"/>
      <w:lvlJc w:val="left"/>
      <w:pPr>
        <w:ind w:left="1446" w:hanging="1230"/>
      </w:pPr>
      <w:rPr>
        <w:rFonts w:hint="default"/>
      </w:rPr>
    </w:lvl>
    <w:lvl w:ilvl="2">
      <w:start w:val="1"/>
      <w:numFmt w:val="lowerLetter"/>
      <w:lvlText w:val="%1-%2.%3"/>
      <w:lvlJc w:val="left"/>
      <w:pPr>
        <w:ind w:left="1662" w:hanging="1230"/>
      </w:pPr>
      <w:rPr>
        <w:rFonts w:hint="default"/>
      </w:rPr>
    </w:lvl>
    <w:lvl w:ilvl="3">
      <w:start w:val="1"/>
      <w:numFmt w:val="decimal"/>
      <w:lvlText w:val="%1-%2.%3.%4"/>
      <w:lvlJc w:val="left"/>
      <w:pPr>
        <w:ind w:left="1878" w:hanging="1230"/>
      </w:pPr>
      <w:rPr>
        <w:rFonts w:hint="default"/>
      </w:rPr>
    </w:lvl>
    <w:lvl w:ilvl="4">
      <w:start w:val="1"/>
      <w:numFmt w:val="decimal"/>
      <w:lvlText w:val="%1-%2.%3.%4.%5"/>
      <w:lvlJc w:val="left"/>
      <w:pPr>
        <w:ind w:left="2094" w:hanging="1230"/>
      </w:pPr>
      <w:rPr>
        <w:rFonts w:hint="default"/>
      </w:rPr>
    </w:lvl>
    <w:lvl w:ilvl="5">
      <w:start w:val="1"/>
      <w:numFmt w:val="decimal"/>
      <w:lvlText w:val="%1-%2.%3.%4.%5.%6"/>
      <w:lvlJc w:val="left"/>
      <w:pPr>
        <w:ind w:left="2310" w:hanging="123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1" w15:restartNumberingAfterBreak="0">
    <w:nsid w:val="38111A55"/>
    <w:multiLevelType w:val="hybridMultilevel"/>
    <w:tmpl w:val="6040E534"/>
    <w:lvl w:ilvl="0" w:tplc="5D18B80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11074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C6A617F"/>
    <w:multiLevelType w:val="multilevel"/>
    <w:tmpl w:val="91AE6BB6"/>
    <w:lvl w:ilvl="0">
      <w:start w:val="1"/>
      <w:numFmt w:val="bullet"/>
      <w:pStyle w:val="ListBullet3"/>
      <w:lvlText w:val=""/>
      <w:lvlJc w:val="left"/>
      <w:pPr>
        <w:ind w:left="2160" w:hanging="360"/>
      </w:pPr>
      <w:rPr>
        <w:rFonts w:ascii="Wingdings" w:hAnsi="Wingdings" w:hint="default"/>
      </w:rPr>
    </w:lvl>
    <w:lvl w:ilvl="1">
      <w:start w:val="1"/>
      <w:numFmt w:val="bullet"/>
      <w:lvlText w:val="‒"/>
      <w:lvlJc w:val="left"/>
      <w:pPr>
        <w:ind w:left="2160" w:hanging="360"/>
      </w:pPr>
      <w:rPr>
        <w:rFonts w:ascii="Calibri" w:hAnsi="Calibri"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Wingdings 2" w:hAnsi="Wingdings 2"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4" w15:restartNumberingAfterBreak="0">
    <w:nsid w:val="3CB64EB2"/>
    <w:multiLevelType w:val="multilevel"/>
    <w:tmpl w:val="7BF02E4A"/>
    <w:lvl w:ilvl="0">
      <w:start w:val="2"/>
      <w:numFmt w:val="decimal"/>
      <w:lvlText w:val="%1"/>
      <w:lvlJc w:val="left"/>
      <w:pPr>
        <w:ind w:left="360" w:hanging="360"/>
      </w:pPr>
      <w:rPr>
        <w:rFonts w:hint="default"/>
      </w:rPr>
    </w:lvl>
    <w:lvl w:ilvl="1">
      <w:start w:val="7"/>
      <w:numFmt w:val="decimal"/>
      <w:lvlText w:val="%1-%2"/>
      <w:lvlJc w:val="left"/>
      <w:pPr>
        <w:ind w:left="576" w:hanging="36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5" w15:restartNumberingAfterBreak="0">
    <w:nsid w:val="3D0933FA"/>
    <w:multiLevelType w:val="multilevel"/>
    <w:tmpl w:val="46F44EE2"/>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3D866C11"/>
    <w:multiLevelType w:val="multilevel"/>
    <w:tmpl w:val="5364814E"/>
    <w:styleLink w:val="LAINumberedHeadings"/>
    <w:lvl w:ilvl="0">
      <w:start w:val="1"/>
      <w:numFmt w:val="decimal"/>
      <w:pStyle w:val="Heading1"/>
      <w:lvlText w:val="%1.0"/>
      <w:lvlJc w:val="left"/>
      <w:pPr>
        <w:ind w:left="576" w:hanging="576"/>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1731E29"/>
    <w:multiLevelType w:val="multilevel"/>
    <w:tmpl w:val="2D42B464"/>
    <w:numStyleLink w:val="Style5"/>
  </w:abstractNum>
  <w:abstractNum w:abstractNumId="28" w15:restartNumberingAfterBreak="0">
    <w:nsid w:val="448C5FAF"/>
    <w:multiLevelType w:val="multilevel"/>
    <w:tmpl w:val="F2E49F8E"/>
    <w:lvl w:ilvl="0">
      <w:start w:val="1"/>
      <w:numFmt w:val="decimal"/>
      <w:lvlText w:val="%1"/>
      <w:lvlJc w:val="left"/>
      <w:pPr>
        <w:ind w:left="1230" w:hanging="1230"/>
      </w:pPr>
      <w:rPr>
        <w:rFonts w:hint="default"/>
      </w:rPr>
    </w:lvl>
    <w:lvl w:ilvl="1">
      <w:start w:val="1"/>
      <w:numFmt w:val="decimal"/>
      <w:lvlText w:val="4-%2"/>
      <w:lvlJc w:val="left"/>
      <w:pPr>
        <w:ind w:left="1446" w:hanging="1230"/>
      </w:pPr>
      <w:rPr>
        <w:rFonts w:hint="default"/>
      </w:rPr>
    </w:lvl>
    <w:lvl w:ilvl="2">
      <w:start w:val="1"/>
      <w:numFmt w:val="decimal"/>
      <w:lvlText w:val="%1-%2.%3"/>
      <w:lvlJc w:val="left"/>
      <w:pPr>
        <w:ind w:left="1662" w:hanging="1230"/>
      </w:pPr>
      <w:rPr>
        <w:rFonts w:hint="default"/>
      </w:rPr>
    </w:lvl>
    <w:lvl w:ilvl="3">
      <w:start w:val="1"/>
      <w:numFmt w:val="decimal"/>
      <w:lvlText w:val="%1-%2.%3.%4"/>
      <w:lvlJc w:val="left"/>
      <w:pPr>
        <w:ind w:left="1878" w:hanging="1230"/>
      </w:pPr>
      <w:rPr>
        <w:rFonts w:hint="default"/>
      </w:rPr>
    </w:lvl>
    <w:lvl w:ilvl="4">
      <w:start w:val="1"/>
      <w:numFmt w:val="decimal"/>
      <w:lvlText w:val="%1-%2.%3.%4.%5"/>
      <w:lvlJc w:val="left"/>
      <w:pPr>
        <w:ind w:left="2094" w:hanging="1230"/>
      </w:pPr>
      <w:rPr>
        <w:rFonts w:hint="default"/>
      </w:rPr>
    </w:lvl>
    <w:lvl w:ilvl="5">
      <w:start w:val="1"/>
      <w:numFmt w:val="decimal"/>
      <w:lvlText w:val="%1-%2.%3.%4.%5.%6"/>
      <w:lvlJc w:val="left"/>
      <w:pPr>
        <w:ind w:left="2310" w:hanging="123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9" w15:restartNumberingAfterBreak="0">
    <w:nsid w:val="44C92850"/>
    <w:multiLevelType w:val="multilevel"/>
    <w:tmpl w:val="F2E49F8E"/>
    <w:numStyleLink w:val="Style1"/>
  </w:abstractNum>
  <w:abstractNum w:abstractNumId="30" w15:restartNumberingAfterBreak="0">
    <w:nsid w:val="47A30213"/>
    <w:multiLevelType w:val="multilevel"/>
    <w:tmpl w:val="2BA02254"/>
    <w:lvl w:ilvl="0">
      <w:start w:val="1"/>
      <w:numFmt w:val="decimal"/>
      <w:lvlText w:val="%1"/>
      <w:lvlJc w:val="left"/>
      <w:pPr>
        <w:ind w:left="1230" w:hanging="1230"/>
      </w:pPr>
      <w:rPr>
        <w:rFonts w:hint="default"/>
      </w:rPr>
    </w:lvl>
    <w:lvl w:ilvl="1">
      <w:start w:val="1"/>
      <w:numFmt w:val="decimal"/>
      <w:lvlText w:val="5-%2"/>
      <w:lvlJc w:val="left"/>
      <w:pPr>
        <w:ind w:left="1446" w:hanging="1230"/>
      </w:pPr>
      <w:rPr>
        <w:rFonts w:hint="default"/>
      </w:rPr>
    </w:lvl>
    <w:lvl w:ilvl="2">
      <w:start w:val="1"/>
      <w:numFmt w:val="decimal"/>
      <w:lvlText w:val="%1-%2.%3"/>
      <w:lvlJc w:val="left"/>
      <w:pPr>
        <w:ind w:left="1662" w:hanging="1230"/>
      </w:pPr>
      <w:rPr>
        <w:rFonts w:hint="default"/>
      </w:rPr>
    </w:lvl>
    <w:lvl w:ilvl="3">
      <w:start w:val="1"/>
      <w:numFmt w:val="decimal"/>
      <w:lvlText w:val="%1-%2.%3.%4"/>
      <w:lvlJc w:val="left"/>
      <w:pPr>
        <w:ind w:left="1878" w:hanging="1230"/>
      </w:pPr>
      <w:rPr>
        <w:rFonts w:hint="default"/>
      </w:rPr>
    </w:lvl>
    <w:lvl w:ilvl="4">
      <w:start w:val="1"/>
      <w:numFmt w:val="decimal"/>
      <w:lvlText w:val="%1-%2.%3.%4.%5"/>
      <w:lvlJc w:val="left"/>
      <w:pPr>
        <w:ind w:left="2094" w:hanging="1230"/>
      </w:pPr>
      <w:rPr>
        <w:rFonts w:hint="default"/>
      </w:rPr>
    </w:lvl>
    <w:lvl w:ilvl="5">
      <w:start w:val="1"/>
      <w:numFmt w:val="decimal"/>
      <w:lvlText w:val="%1-%2.%3.%4.%5.%6"/>
      <w:lvlJc w:val="left"/>
      <w:pPr>
        <w:ind w:left="2310" w:hanging="123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1" w15:restartNumberingAfterBreak="0">
    <w:nsid w:val="482D1E3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9FB626E"/>
    <w:multiLevelType w:val="multilevel"/>
    <w:tmpl w:val="66DA2E64"/>
    <w:numStyleLink w:val="Style4"/>
  </w:abstractNum>
  <w:abstractNum w:abstractNumId="33" w15:restartNumberingAfterBreak="0">
    <w:nsid w:val="4E1076D8"/>
    <w:multiLevelType w:val="hybridMultilevel"/>
    <w:tmpl w:val="1844407E"/>
    <w:lvl w:ilvl="0" w:tplc="718EEDE6">
      <w:start w:val="1"/>
      <w:numFmt w:val="decimal"/>
      <w:lvlText w:val="%1"/>
      <w:lvlJc w:val="left"/>
      <w:pPr>
        <w:ind w:left="576"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6E6541"/>
    <w:multiLevelType w:val="multilevel"/>
    <w:tmpl w:val="EEB8C44C"/>
    <w:lvl w:ilvl="0">
      <w:start w:val="1"/>
      <w:numFmt w:val="decimal"/>
      <w:lvlText w:val="%1"/>
      <w:lvlJc w:val="left"/>
      <w:pPr>
        <w:ind w:left="1230" w:hanging="1230"/>
      </w:pPr>
      <w:rPr>
        <w:rFonts w:hint="default"/>
      </w:rPr>
    </w:lvl>
    <w:lvl w:ilvl="1">
      <w:start w:val="4"/>
      <w:numFmt w:val="decimal"/>
      <w:lvlText w:val="5-%2"/>
      <w:lvlJc w:val="left"/>
      <w:pPr>
        <w:ind w:left="1446" w:hanging="1230"/>
      </w:pPr>
      <w:rPr>
        <w:rFonts w:hint="default"/>
      </w:rPr>
    </w:lvl>
    <w:lvl w:ilvl="2">
      <w:start w:val="1"/>
      <w:numFmt w:val="decimal"/>
      <w:lvlText w:val="%1-%2.%3"/>
      <w:lvlJc w:val="left"/>
      <w:pPr>
        <w:ind w:left="1662" w:hanging="1230"/>
      </w:pPr>
      <w:rPr>
        <w:rFonts w:hint="default"/>
      </w:rPr>
    </w:lvl>
    <w:lvl w:ilvl="3">
      <w:start w:val="1"/>
      <w:numFmt w:val="decimal"/>
      <w:lvlText w:val="%1-%2.%3.%4"/>
      <w:lvlJc w:val="left"/>
      <w:pPr>
        <w:ind w:left="1878" w:hanging="1230"/>
      </w:pPr>
      <w:rPr>
        <w:rFonts w:hint="default"/>
      </w:rPr>
    </w:lvl>
    <w:lvl w:ilvl="4">
      <w:start w:val="1"/>
      <w:numFmt w:val="decimal"/>
      <w:lvlText w:val="%1-%2.%3.%4.%5"/>
      <w:lvlJc w:val="left"/>
      <w:pPr>
        <w:ind w:left="2094" w:hanging="1230"/>
      </w:pPr>
      <w:rPr>
        <w:rFonts w:hint="default"/>
      </w:rPr>
    </w:lvl>
    <w:lvl w:ilvl="5">
      <w:start w:val="1"/>
      <w:numFmt w:val="decimal"/>
      <w:lvlText w:val="%1-%2.%3.%4.%5.%6"/>
      <w:lvlJc w:val="left"/>
      <w:pPr>
        <w:ind w:left="2310" w:hanging="123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5" w15:restartNumberingAfterBreak="0">
    <w:nsid w:val="502E4284"/>
    <w:multiLevelType w:val="hybridMultilevel"/>
    <w:tmpl w:val="C65E98E6"/>
    <w:lvl w:ilvl="0" w:tplc="469C2B06">
      <w:start w:val="1"/>
      <w:numFmt w:val="decimal"/>
      <w:pStyle w:val="TOCAttachmentList"/>
      <w:lvlText w:val="%1"/>
      <w:lvlJc w:val="left"/>
      <w:pPr>
        <w:ind w:left="936" w:hanging="360"/>
      </w:pPr>
      <w:rPr>
        <w:rFonts w:hint="default"/>
        <w:sz w:val="22"/>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6" w15:restartNumberingAfterBreak="0">
    <w:nsid w:val="55A613E8"/>
    <w:multiLevelType w:val="multilevel"/>
    <w:tmpl w:val="2D42B464"/>
    <w:lvl w:ilvl="0">
      <w:start w:val="1"/>
      <w:numFmt w:val="decimal"/>
      <w:lvlText w:val="%1"/>
      <w:lvlJc w:val="left"/>
      <w:pPr>
        <w:ind w:left="1230" w:hanging="1230"/>
      </w:pPr>
      <w:rPr>
        <w:rFonts w:hint="default"/>
      </w:rPr>
    </w:lvl>
    <w:lvl w:ilvl="1">
      <w:start w:val="1"/>
      <w:numFmt w:val="decimal"/>
      <w:lvlText w:val="%1-%2"/>
      <w:lvlJc w:val="left"/>
      <w:pPr>
        <w:ind w:left="1446" w:hanging="1230"/>
      </w:pPr>
      <w:rPr>
        <w:rFonts w:hint="default"/>
      </w:rPr>
    </w:lvl>
    <w:lvl w:ilvl="2">
      <w:start w:val="1"/>
      <w:numFmt w:val="decimal"/>
      <w:lvlText w:val="%1-%2.%3"/>
      <w:lvlJc w:val="left"/>
      <w:pPr>
        <w:ind w:left="1662" w:hanging="1230"/>
      </w:pPr>
      <w:rPr>
        <w:rFonts w:hint="default"/>
      </w:rPr>
    </w:lvl>
    <w:lvl w:ilvl="3">
      <w:start w:val="1"/>
      <w:numFmt w:val="decimal"/>
      <w:lvlText w:val="%1-%2.%3.%4"/>
      <w:lvlJc w:val="left"/>
      <w:pPr>
        <w:ind w:left="1878" w:hanging="1230"/>
      </w:pPr>
      <w:rPr>
        <w:rFonts w:hint="default"/>
      </w:rPr>
    </w:lvl>
    <w:lvl w:ilvl="4">
      <w:start w:val="1"/>
      <w:numFmt w:val="decimal"/>
      <w:lvlText w:val="%1-%2.%3.%4.%5"/>
      <w:lvlJc w:val="left"/>
      <w:pPr>
        <w:ind w:left="2094" w:hanging="1230"/>
      </w:pPr>
      <w:rPr>
        <w:rFonts w:hint="default"/>
      </w:rPr>
    </w:lvl>
    <w:lvl w:ilvl="5">
      <w:start w:val="1"/>
      <w:numFmt w:val="decimal"/>
      <w:lvlText w:val="%1-%2.%3.%4.%5.%6"/>
      <w:lvlJc w:val="left"/>
      <w:pPr>
        <w:ind w:left="2310" w:hanging="123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7" w15:restartNumberingAfterBreak="0">
    <w:nsid w:val="55B67B0E"/>
    <w:multiLevelType w:val="hybridMultilevel"/>
    <w:tmpl w:val="0AC2F87E"/>
    <w:lvl w:ilvl="0" w:tplc="B7BE71C2">
      <w:start w:val="1"/>
      <w:numFmt w:val="decimal"/>
      <w:pStyle w:val="TOCAppendixList"/>
      <w:lvlText w:val="%1"/>
      <w:lvlJc w:val="left"/>
      <w:pPr>
        <w:ind w:left="936" w:hanging="360"/>
      </w:pPr>
      <w:rPr>
        <w:rFonts w:hint="default"/>
        <w:sz w:val="22"/>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8" w15:restartNumberingAfterBreak="0">
    <w:nsid w:val="5A0F2D11"/>
    <w:multiLevelType w:val="hybridMultilevel"/>
    <w:tmpl w:val="B6127058"/>
    <w:lvl w:ilvl="0" w:tplc="04090001">
      <w:start w:val="1"/>
      <w:numFmt w:val="bullet"/>
      <w:lvlText w:val=""/>
      <w:lvlJc w:val="left"/>
      <w:pPr>
        <w:ind w:left="720" w:hanging="360"/>
      </w:pPr>
      <w:rPr>
        <w:rFonts w:ascii="Symbol" w:hAnsi="Symbol" w:hint="default"/>
      </w:rPr>
    </w:lvl>
    <w:lvl w:ilvl="1" w:tplc="A926B4BE">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D2311D"/>
    <w:multiLevelType w:val="hybridMultilevel"/>
    <w:tmpl w:val="3B84865A"/>
    <w:lvl w:ilvl="0" w:tplc="C592F0DC">
      <w:start w:val="1"/>
      <w:numFmt w:val="decimal"/>
      <w:pStyle w:val="List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AB5B51"/>
    <w:multiLevelType w:val="hybridMultilevel"/>
    <w:tmpl w:val="139ED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CA0CF0"/>
    <w:multiLevelType w:val="multilevel"/>
    <w:tmpl w:val="2D42B464"/>
    <w:styleLink w:val="Style5"/>
    <w:lvl w:ilvl="0">
      <w:start w:val="6"/>
      <w:numFmt w:val="decimal"/>
      <w:lvlText w:val="%1"/>
      <w:lvlJc w:val="left"/>
      <w:pPr>
        <w:ind w:left="1230" w:hanging="1230"/>
      </w:pPr>
      <w:rPr>
        <w:rFonts w:hint="default"/>
      </w:rPr>
    </w:lvl>
    <w:lvl w:ilvl="1">
      <w:start w:val="1"/>
      <w:numFmt w:val="decimal"/>
      <w:lvlText w:val="%1-%2"/>
      <w:lvlJc w:val="left"/>
      <w:pPr>
        <w:ind w:left="1446" w:hanging="1230"/>
      </w:pPr>
      <w:rPr>
        <w:rFonts w:hint="default"/>
      </w:rPr>
    </w:lvl>
    <w:lvl w:ilvl="2">
      <w:start w:val="1"/>
      <w:numFmt w:val="decimal"/>
      <w:lvlText w:val="%1-%2.%3"/>
      <w:lvlJc w:val="left"/>
      <w:pPr>
        <w:ind w:left="1662" w:hanging="1230"/>
      </w:pPr>
      <w:rPr>
        <w:rFonts w:hint="default"/>
      </w:rPr>
    </w:lvl>
    <w:lvl w:ilvl="3">
      <w:start w:val="1"/>
      <w:numFmt w:val="decimal"/>
      <w:lvlText w:val="%1-%2.%3.%4"/>
      <w:lvlJc w:val="left"/>
      <w:pPr>
        <w:ind w:left="1878" w:hanging="1230"/>
      </w:pPr>
      <w:rPr>
        <w:rFonts w:hint="default"/>
      </w:rPr>
    </w:lvl>
    <w:lvl w:ilvl="4">
      <w:start w:val="1"/>
      <w:numFmt w:val="decimal"/>
      <w:lvlText w:val="%1-%2.%3.%4.%5"/>
      <w:lvlJc w:val="left"/>
      <w:pPr>
        <w:ind w:left="2094" w:hanging="1230"/>
      </w:pPr>
      <w:rPr>
        <w:rFonts w:hint="default"/>
      </w:rPr>
    </w:lvl>
    <w:lvl w:ilvl="5">
      <w:start w:val="1"/>
      <w:numFmt w:val="decimal"/>
      <w:lvlText w:val="%1-%2.%3.%4.%5.%6"/>
      <w:lvlJc w:val="left"/>
      <w:pPr>
        <w:ind w:left="2310" w:hanging="123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42" w15:restartNumberingAfterBreak="0">
    <w:nsid w:val="64670399"/>
    <w:multiLevelType w:val="hybridMultilevel"/>
    <w:tmpl w:val="4246040E"/>
    <w:lvl w:ilvl="0" w:tplc="883A99B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48761F7"/>
    <w:multiLevelType w:val="multilevel"/>
    <w:tmpl w:val="EEB8C44C"/>
    <w:lvl w:ilvl="0">
      <w:start w:val="1"/>
      <w:numFmt w:val="decimal"/>
      <w:lvlText w:val="%1"/>
      <w:lvlJc w:val="left"/>
      <w:pPr>
        <w:ind w:left="1230" w:hanging="1230"/>
      </w:pPr>
      <w:rPr>
        <w:rFonts w:hint="default"/>
      </w:rPr>
    </w:lvl>
    <w:lvl w:ilvl="1">
      <w:start w:val="4"/>
      <w:numFmt w:val="decimal"/>
      <w:lvlText w:val="5-%2"/>
      <w:lvlJc w:val="left"/>
      <w:pPr>
        <w:ind w:left="1446" w:hanging="1230"/>
      </w:pPr>
      <w:rPr>
        <w:rFonts w:hint="default"/>
      </w:rPr>
    </w:lvl>
    <w:lvl w:ilvl="2">
      <w:start w:val="1"/>
      <w:numFmt w:val="decimal"/>
      <w:lvlText w:val="%1-%2.%3"/>
      <w:lvlJc w:val="left"/>
      <w:pPr>
        <w:ind w:left="1662" w:hanging="1230"/>
      </w:pPr>
      <w:rPr>
        <w:rFonts w:hint="default"/>
      </w:rPr>
    </w:lvl>
    <w:lvl w:ilvl="3">
      <w:start w:val="1"/>
      <w:numFmt w:val="decimal"/>
      <w:lvlText w:val="%1-%2.%3.%4"/>
      <w:lvlJc w:val="left"/>
      <w:pPr>
        <w:ind w:left="1878" w:hanging="1230"/>
      </w:pPr>
      <w:rPr>
        <w:rFonts w:hint="default"/>
      </w:rPr>
    </w:lvl>
    <w:lvl w:ilvl="4">
      <w:start w:val="1"/>
      <w:numFmt w:val="decimal"/>
      <w:lvlText w:val="%1-%2.%3.%4.%5"/>
      <w:lvlJc w:val="left"/>
      <w:pPr>
        <w:ind w:left="2094" w:hanging="1230"/>
      </w:pPr>
      <w:rPr>
        <w:rFonts w:hint="default"/>
      </w:rPr>
    </w:lvl>
    <w:lvl w:ilvl="5">
      <w:start w:val="1"/>
      <w:numFmt w:val="decimal"/>
      <w:lvlText w:val="%1-%2.%3.%4.%5.%6"/>
      <w:lvlJc w:val="left"/>
      <w:pPr>
        <w:ind w:left="2310" w:hanging="123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44" w15:restartNumberingAfterBreak="0">
    <w:nsid w:val="64F55505"/>
    <w:multiLevelType w:val="hybridMultilevel"/>
    <w:tmpl w:val="B8228F54"/>
    <w:lvl w:ilvl="0" w:tplc="0276B012">
      <w:start w:val="1"/>
      <w:numFmt w:val="lowerLetter"/>
      <w:lvlText w:val="(%1)"/>
      <w:lvlJc w:val="left"/>
      <w:pPr>
        <w:ind w:left="450" w:hanging="360"/>
      </w:pPr>
      <w:rPr>
        <w:rFonts w:hint="default"/>
        <w:vertAlign w:val="superscrip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5" w15:restartNumberingAfterBreak="0">
    <w:nsid w:val="657E537B"/>
    <w:multiLevelType w:val="multilevel"/>
    <w:tmpl w:val="D91CB9E4"/>
    <w:lvl w:ilvl="0">
      <w:start w:val="1"/>
      <w:numFmt w:val="bullet"/>
      <w:pStyle w:val="List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70462E1"/>
    <w:multiLevelType w:val="hybridMultilevel"/>
    <w:tmpl w:val="43B878C2"/>
    <w:lvl w:ilvl="0" w:tplc="312CB2DE">
      <w:start w:val="1"/>
      <w:numFmt w:val="decimal"/>
      <w:pStyle w:val="TOCExhibitList"/>
      <w:lvlText w:val="%1"/>
      <w:lvlJc w:val="left"/>
      <w:pPr>
        <w:ind w:left="936" w:hanging="360"/>
      </w:pPr>
      <w:rPr>
        <w:rFonts w:hint="default"/>
        <w:sz w:val="22"/>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7" w15:restartNumberingAfterBreak="0">
    <w:nsid w:val="694665CF"/>
    <w:multiLevelType w:val="hybridMultilevel"/>
    <w:tmpl w:val="2968FFB2"/>
    <w:lvl w:ilvl="0" w:tplc="04090001">
      <w:start w:val="1"/>
      <w:numFmt w:val="bullet"/>
      <w:lvlText w:val=""/>
      <w:lvlJc w:val="left"/>
      <w:pPr>
        <w:ind w:left="720" w:hanging="360"/>
      </w:pPr>
      <w:rPr>
        <w:rFonts w:ascii="Symbol" w:hAnsi="Symbol" w:hint="default"/>
      </w:rPr>
    </w:lvl>
    <w:lvl w:ilvl="1" w:tplc="A926B4BE">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9E65D98"/>
    <w:multiLevelType w:val="hybridMultilevel"/>
    <w:tmpl w:val="AEEE7FA4"/>
    <w:lvl w:ilvl="0" w:tplc="31829588">
      <w:start w:val="1"/>
      <w:numFmt w:val="decimal"/>
      <w:pStyle w:val="TOCTableList"/>
      <w:lvlText w:val="%1"/>
      <w:lvlJc w:val="left"/>
      <w:pPr>
        <w:ind w:left="900" w:hanging="360"/>
      </w:pPr>
      <w:rPr>
        <w:rFonts w:hint="default"/>
        <w:sz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9" w15:restartNumberingAfterBreak="0">
    <w:nsid w:val="6A77124A"/>
    <w:multiLevelType w:val="multilevel"/>
    <w:tmpl w:val="B924174E"/>
    <w:lvl w:ilvl="0">
      <w:start w:val="1"/>
      <w:numFmt w:val="decimal"/>
      <w:lvlText w:val="%1"/>
      <w:lvlJc w:val="left"/>
      <w:pPr>
        <w:ind w:left="1230" w:hanging="1230"/>
      </w:pPr>
      <w:rPr>
        <w:rFonts w:hint="default"/>
      </w:rPr>
    </w:lvl>
    <w:lvl w:ilvl="1">
      <w:start w:val="1"/>
      <w:numFmt w:val="decimal"/>
      <w:lvlText w:val="6-%2"/>
      <w:lvlJc w:val="left"/>
      <w:pPr>
        <w:ind w:left="1446" w:hanging="1230"/>
      </w:pPr>
      <w:rPr>
        <w:rFonts w:hint="default"/>
      </w:rPr>
    </w:lvl>
    <w:lvl w:ilvl="2">
      <w:start w:val="1"/>
      <w:numFmt w:val="decimal"/>
      <w:lvlText w:val="%1-%2.%3"/>
      <w:lvlJc w:val="left"/>
      <w:pPr>
        <w:ind w:left="1662" w:hanging="1230"/>
      </w:pPr>
      <w:rPr>
        <w:rFonts w:hint="default"/>
      </w:rPr>
    </w:lvl>
    <w:lvl w:ilvl="3">
      <w:start w:val="1"/>
      <w:numFmt w:val="decimal"/>
      <w:lvlText w:val="%1-%2.%3.%4"/>
      <w:lvlJc w:val="left"/>
      <w:pPr>
        <w:ind w:left="1878" w:hanging="1230"/>
      </w:pPr>
      <w:rPr>
        <w:rFonts w:hint="default"/>
      </w:rPr>
    </w:lvl>
    <w:lvl w:ilvl="4">
      <w:start w:val="1"/>
      <w:numFmt w:val="decimal"/>
      <w:lvlText w:val="%1-%2.%3.%4.%5"/>
      <w:lvlJc w:val="left"/>
      <w:pPr>
        <w:ind w:left="2094" w:hanging="1230"/>
      </w:pPr>
      <w:rPr>
        <w:rFonts w:hint="default"/>
      </w:rPr>
    </w:lvl>
    <w:lvl w:ilvl="5">
      <w:start w:val="1"/>
      <w:numFmt w:val="decimal"/>
      <w:lvlText w:val="%1-%2.%3.%4.%5.%6"/>
      <w:lvlJc w:val="left"/>
      <w:pPr>
        <w:ind w:left="2310" w:hanging="123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50" w15:restartNumberingAfterBreak="0">
    <w:nsid w:val="71D6662E"/>
    <w:multiLevelType w:val="multilevel"/>
    <w:tmpl w:val="4734102A"/>
    <w:lvl w:ilvl="0">
      <w:start w:val="1"/>
      <w:numFmt w:val="decimal"/>
      <w:lvlText w:val="%1"/>
      <w:lvlJc w:val="left"/>
      <w:pPr>
        <w:ind w:left="1230" w:hanging="1230"/>
      </w:pPr>
      <w:rPr>
        <w:rFonts w:hint="default"/>
      </w:rPr>
    </w:lvl>
    <w:lvl w:ilvl="1">
      <w:start w:val="1"/>
      <w:numFmt w:val="decimal"/>
      <w:lvlText w:val="6-%2"/>
      <w:lvlJc w:val="left"/>
      <w:pPr>
        <w:ind w:left="1446" w:hanging="1230"/>
      </w:pPr>
      <w:rPr>
        <w:rFonts w:hint="default"/>
      </w:rPr>
    </w:lvl>
    <w:lvl w:ilvl="2">
      <w:start w:val="1"/>
      <w:numFmt w:val="decimal"/>
      <w:lvlText w:val="%1-%2.%3"/>
      <w:lvlJc w:val="left"/>
      <w:pPr>
        <w:ind w:left="1662" w:hanging="1230"/>
      </w:pPr>
      <w:rPr>
        <w:rFonts w:hint="default"/>
      </w:rPr>
    </w:lvl>
    <w:lvl w:ilvl="3">
      <w:start w:val="1"/>
      <w:numFmt w:val="decimal"/>
      <w:lvlText w:val="%1-%2.%3.%4"/>
      <w:lvlJc w:val="left"/>
      <w:pPr>
        <w:ind w:left="1878" w:hanging="1230"/>
      </w:pPr>
      <w:rPr>
        <w:rFonts w:hint="default"/>
      </w:rPr>
    </w:lvl>
    <w:lvl w:ilvl="4">
      <w:start w:val="1"/>
      <w:numFmt w:val="decimal"/>
      <w:lvlText w:val="%1-%2.%3.%4.%5"/>
      <w:lvlJc w:val="left"/>
      <w:pPr>
        <w:ind w:left="2094" w:hanging="1230"/>
      </w:pPr>
      <w:rPr>
        <w:rFonts w:hint="default"/>
      </w:rPr>
    </w:lvl>
    <w:lvl w:ilvl="5">
      <w:start w:val="1"/>
      <w:numFmt w:val="decimal"/>
      <w:lvlText w:val="%1-%2.%3.%4.%5.%6"/>
      <w:lvlJc w:val="left"/>
      <w:pPr>
        <w:ind w:left="2310" w:hanging="123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51" w15:restartNumberingAfterBreak="0">
    <w:nsid w:val="73B700AC"/>
    <w:multiLevelType w:val="multilevel"/>
    <w:tmpl w:val="2BA02254"/>
    <w:lvl w:ilvl="0">
      <w:start w:val="1"/>
      <w:numFmt w:val="decimal"/>
      <w:lvlText w:val="%1"/>
      <w:lvlJc w:val="left"/>
      <w:pPr>
        <w:ind w:left="1230" w:hanging="1230"/>
      </w:pPr>
      <w:rPr>
        <w:rFonts w:hint="default"/>
      </w:rPr>
    </w:lvl>
    <w:lvl w:ilvl="1">
      <w:start w:val="1"/>
      <w:numFmt w:val="decimal"/>
      <w:lvlText w:val="5-%2"/>
      <w:lvlJc w:val="left"/>
      <w:pPr>
        <w:ind w:left="1446" w:hanging="1230"/>
      </w:pPr>
      <w:rPr>
        <w:rFonts w:hint="default"/>
      </w:rPr>
    </w:lvl>
    <w:lvl w:ilvl="2">
      <w:start w:val="1"/>
      <w:numFmt w:val="decimal"/>
      <w:lvlText w:val="%1-%2.%3"/>
      <w:lvlJc w:val="left"/>
      <w:pPr>
        <w:ind w:left="1662" w:hanging="1230"/>
      </w:pPr>
      <w:rPr>
        <w:rFonts w:hint="default"/>
      </w:rPr>
    </w:lvl>
    <w:lvl w:ilvl="3">
      <w:start w:val="1"/>
      <w:numFmt w:val="decimal"/>
      <w:lvlText w:val="%1-%2.%3.%4"/>
      <w:lvlJc w:val="left"/>
      <w:pPr>
        <w:ind w:left="1878" w:hanging="1230"/>
      </w:pPr>
      <w:rPr>
        <w:rFonts w:hint="default"/>
      </w:rPr>
    </w:lvl>
    <w:lvl w:ilvl="4">
      <w:start w:val="1"/>
      <w:numFmt w:val="decimal"/>
      <w:lvlText w:val="%1-%2.%3.%4.%5"/>
      <w:lvlJc w:val="left"/>
      <w:pPr>
        <w:ind w:left="2094" w:hanging="1230"/>
      </w:pPr>
      <w:rPr>
        <w:rFonts w:hint="default"/>
      </w:rPr>
    </w:lvl>
    <w:lvl w:ilvl="5">
      <w:start w:val="1"/>
      <w:numFmt w:val="decimal"/>
      <w:lvlText w:val="%1-%2.%3.%4.%5.%6"/>
      <w:lvlJc w:val="left"/>
      <w:pPr>
        <w:ind w:left="2310" w:hanging="123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52" w15:restartNumberingAfterBreak="0">
    <w:nsid w:val="7C6C1BE4"/>
    <w:multiLevelType w:val="multilevel"/>
    <w:tmpl w:val="8258F534"/>
    <w:lvl w:ilvl="0">
      <w:start w:val="3"/>
      <w:numFmt w:val="decimal"/>
      <w:lvlText w:val="%1"/>
      <w:lvlJc w:val="left"/>
      <w:pPr>
        <w:ind w:left="360" w:hanging="360"/>
      </w:pPr>
      <w:rPr>
        <w:rFonts w:hint="default"/>
      </w:rPr>
    </w:lvl>
    <w:lvl w:ilvl="1">
      <w:start w:val="1"/>
      <w:numFmt w:val="decimal"/>
      <w:lvlText w:val="%1-%2"/>
      <w:lvlJc w:val="left"/>
      <w:pPr>
        <w:ind w:left="576" w:hanging="36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53" w15:restartNumberingAfterBreak="0">
    <w:nsid w:val="7D173B19"/>
    <w:multiLevelType w:val="multilevel"/>
    <w:tmpl w:val="423699A0"/>
    <w:lvl w:ilvl="0">
      <w:start w:val="1"/>
      <w:numFmt w:val="bullet"/>
      <w:pStyle w:val="ListBullet4"/>
      <w:lvlText w:val=""/>
      <w:lvlJc w:val="left"/>
      <w:pPr>
        <w:ind w:left="3240" w:hanging="360"/>
      </w:pPr>
      <w:rPr>
        <w:rFonts w:ascii="Wingdings 2" w:hAnsi="Wingdings 2" w:hint="default"/>
      </w:rPr>
    </w:lvl>
    <w:lvl w:ilvl="1">
      <w:start w:val="1"/>
      <w:numFmt w:val="bullet"/>
      <w:lvlText w:val="‒"/>
      <w:lvlJc w:val="left"/>
      <w:pPr>
        <w:ind w:left="3960" w:hanging="360"/>
      </w:pPr>
      <w:rPr>
        <w:rFonts w:ascii="Calibri" w:hAnsi="Calibri" w:hint="default"/>
      </w:rPr>
    </w:lvl>
    <w:lvl w:ilvl="2">
      <w:start w:val="1"/>
      <w:numFmt w:val="bullet"/>
      <w:lvlText w:val=""/>
      <w:lvlJc w:val="left"/>
      <w:pPr>
        <w:ind w:left="4680" w:hanging="360"/>
      </w:pPr>
      <w:rPr>
        <w:rFonts w:ascii="Wingdings" w:hAnsi="Wingdings" w:hint="default"/>
      </w:rPr>
    </w:lvl>
    <w:lvl w:ilvl="3">
      <w:start w:val="1"/>
      <w:numFmt w:val="bullet"/>
      <w:lvlText w:val=""/>
      <w:lvlJc w:val="left"/>
      <w:pPr>
        <w:ind w:left="5400" w:hanging="360"/>
      </w:pPr>
      <w:rPr>
        <w:rFonts w:ascii="Wingdings 2" w:hAnsi="Wingdings 2" w:hint="default"/>
      </w:rPr>
    </w:lvl>
    <w:lvl w:ilvl="4">
      <w:start w:val="1"/>
      <w:numFmt w:val="bullet"/>
      <w:lvlText w:val="o"/>
      <w:lvlJc w:val="left"/>
      <w:pPr>
        <w:ind w:left="6120" w:hanging="360"/>
      </w:pPr>
      <w:rPr>
        <w:rFonts w:ascii="Courier New" w:hAnsi="Courier New" w:cs="Courier New" w:hint="default"/>
      </w:rPr>
    </w:lvl>
    <w:lvl w:ilvl="5">
      <w:start w:val="1"/>
      <w:numFmt w:val="bullet"/>
      <w:lvlText w:val=""/>
      <w:lvlJc w:val="left"/>
      <w:pPr>
        <w:ind w:left="6840" w:hanging="360"/>
      </w:pPr>
      <w:rPr>
        <w:rFonts w:ascii="Wingdings" w:hAnsi="Wingdings" w:hint="default"/>
      </w:rPr>
    </w:lvl>
    <w:lvl w:ilvl="6">
      <w:start w:val="1"/>
      <w:numFmt w:val="bullet"/>
      <w:lvlText w:val=""/>
      <w:lvlJc w:val="left"/>
      <w:pPr>
        <w:ind w:left="7560" w:hanging="360"/>
      </w:pPr>
      <w:rPr>
        <w:rFonts w:ascii="Symbol" w:hAnsi="Symbol" w:hint="default"/>
      </w:rPr>
    </w:lvl>
    <w:lvl w:ilvl="7">
      <w:start w:val="1"/>
      <w:numFmt w:val="bullet"/>
      <w:lvlText w:val="o"/>
      <w:lvlJc w:val="left"/>
      <w:pPr>
        <w:ind w:left="8280" w:hanging="360"/>
      </w:pPr>
      <w:rPr>
        <w:rFonts w:ascii="Courier New" w:hAnsi="Courier New" w:cs="Courier New" w:hint="default"/>
      </w:rPr>
    </w:lvl>
    <w:lvl w:ilvl="8">
      <w:start w:val="1"/>
      <w:numFmt w:val="bullet"/>
      <w:lvlText w:val=""/>
      <w:lvlJc w:val="left"/>
      <w:pPr>
        <w:ind w:left="9000" w:hanging="360"/>
      </w:pPr>
      <w:rPr>
        <w:rFonts w:ascii="Wingdings" w:hAnsi="Wingdings" w:hint="default"/>
      </w:rPr>
    </w:lvl>
  </w:abstractNum>
  <w:abstractNum w:abstractNumId="54" w15:restartNumberingAfterBreak="0">
    <w:nsid w:val="7DD64E9C"/>
    <w:multiLevelType w:val="multilevel"/>
    <w:tmpl w:val="1D10306E"/>
    <w:lvl w:ilvl="0">
      <w:start w:val="2"/>
      <w:numFmt w:val="decimal"/>
      <w:lvlText w:val="%1"/>
      <w:lvlJc w:val="left"/>
      <w:pPr>
        <w:ind w:left="360" w:hanging="360"/>
      </w:pPr>
      <w:rPr>
        <w:rFonts w:hint="default"/>
      </w:rPr>
    </w:lvl>
    <w:lvl w:ilvl="1">
      <w:start w:val="1"/>
      <w:numFmt w:val="decimal"/>
      <w:lvlText w:val="%1-%2"/>
      <w:lvlJc w:val="left"/>
      <w:pPr>
        <w:ind w:left="576" w:hanging="36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num w:numId="1">
    <w:abstractNumId w:val="25"/>
  </w:num>
  <w:num w:numId="2">
    <w:abstractNumId w:val="39"/>
  </w:num>
  <w:num w:numId="3">
    <w:abstractNumId w:val="45"/>
  </w:num>
  <w:num w:numId="4">
    <w:abstractNumId w:val="19"/>
  </w:num>
  <w:num w:numId="5">
    <w:abstractNumId w:val="53"/>
  </w:num>
  <w:num w:numId="6">
    <w:abstractNumId w:val="23"/>
  </w:num>
  <w:num w:numId="7">
    <w:abstractNumId w:val="26"/>
  </w:num>
  <w:num w:numId="8">
    <w:abstractNumId w:val="14"/>
    <w:lvlOverride w:ilvl="0">
      <w:lvl w:ilvl="0">
        <w:start w:val="1"/>
        <w:numFmt w:val="decimal"/>
        <w:pStyle w:val="Heading1"/>
        <w:lvlText w:val="%1.0"/>
        <w:lvlJc w:val="left"/>
        <w:pPr>
          <w:ind w:left="576" w:hanging="576"/>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pStyle w:val="Heading3"/>
        <w:lvlText w:val="%1.%2.%3"/>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9">
    <w:abstractNumId w:val="48"/>
  </w:num>
  <w:num w:numId="10">
    <w:abstractNumId w:val="37"/>
  </w:num>
  <w:num w:numId="11">
    <w:abstractNumId w:val="35"/>
  </w:num>
  <w:num w:numId="12">
    <w:abstractNumId w:val="46"/>
  </w:num>
  <w:num w:numId="13">
    <w:abstractNumId w:val="42"/>
  </w:num>
  <w:num w:numId="14">
    <w:abstractNumId w:val="36"/>
  </w:num>
  <w:num w:numId="15">
    <w:abstractNumId w:val="13"/>
  </w:num>
  <w:num w:numId="16">
    <w:abstractNumId w:val="0"/>
  </w:num>
  <w:num w:numId="17">
    <w:abstractNumId w:val="49"/>
  </w:num>
  <w:num w:numId="18">
    <w:abstractNumId w:val="50"/>
  </w:num>
  <w:num w:numId="19">
    <w:abstractNumId w:val="34"/>
  </w:num>
  <w:num w:numId="20">
    <w:abstractNumId w:val="32"/>
  </w:num>
  <w:num w:numId="21">
    <w:abstractNumId w:val="45"/>
  </w:num>
  <w:num w:numId="22">
    <w:abstractNumId w:val="43"/>
  </w:num>
  <w:num w:numId="23">
    <w:abstractNumId w:val="28"/>
  </w:num>
  <w:num w:numId="24">
    <w:abstractNumId w:val="30"/>
  </w:num>
  <w:num w:numId="25">
    <w:abstractNumId w:val="32"/>
    <w:lvlOverride w:ilvl="0">
      <w:lvl w:ilvl="0">
        <w:start w:val="1"/>
        <w:numFmt w:val="decimal"/>
        <w:lvlText w:val="%1"/>
        <w:lvlJc w:val="left"/>
        <w:pPr>
          <w:ind w:left="1230" w:hanging="1230"/>
        </w:pPr>
        <w:rPr>
          <w:rFonts w:hint="default"/>
        </w:rPr>
      </w:lvl>
    </w:lvlOverride>
    <w:lvlOverride w:ilvl="1">
      <w:lvl w:ilvl="1">
        <w:start w:val="1"/>
        <w:numFmt w:val="decimal"/>
        <w:lvlText w:val="2-%2"/>
        <w:lvlJc w:val="left"/>
        <w:pPr>
          <w:ind w:left="1446" w:hanging="1230"/>
        </w:pPr>
        <w:rPr>
          <w:rFonts w:hint="default"/>
        </w:rPr>
      </w:lvl>
    </w:lvlOverride>
    <w:lvlOverride w:ilvl="2">
      <w:lvl w:ilvl="2">
        <w:start w:val="1"/>
        <w:numFmt w:val="decimal"/>
        <w:lvlText w:val="%1-%2.%3"/>
        <w:lvlJc w:val="left"/>
        <w:pPr>
          <w:ind w:left="1662" w:hanging="1230"/>
        </w:pPr>
        <w:rPr>
          <w:rFonts w:hint="default"/>
        </w:rPr>
      </w:lvl>
    </w:lvlOverride>
    <w:lvlOverride w:ilvl="3">
      <w:lvl w:ilvl="3">
        <w:start w:val="1"/>
        <w:numFmt w:val="decimal"/>
        <w:lvlText w:val="%1-%2.%3.%4"/>
        <w:lvlJc w:val="left"/>
        <w:pPr>
          <w:ind w:left="1878" w:hanging="1230"/>
        </w:pPr>
        <w:rPr>
          <w:rFonts w:hint="default"/>
        </w:rPr>
      </w:lvl>
    </w:lvlOverride>
    <w:lvlOverride w:ilvl="4">
      <w:lvl w:ilvl="4">
        <w:start w:val="1"/>
        <w:numFmt w:val="decimal"/>
        <w:lvlText w:val="%1-%2.%3.%4.%5"/>
        <w:lvlJc w:val="left"/>
        <w:pPr>
          <w:ind w:left="2094" w:hanging="1230"/>
        </w:pPr>
        <w:rPr>
          <w:rFonts w:hint="default"/>
        </w:rPr>
      </w:lvl>
    </w:lvlOverride>
    <w:lvlOverride w:ilvl="5">
      <w:lvl w:ilvl="5">
        <w:start w:val="1"/>
        <w:numFmt w:val="decimal"/>
        <w:lvlText w:val="%1-%2.%3.%4.%5.%6"/>
        <w:lvlJc w:val="left"/>
        <w:pPr>
          <w:ind w:left="2310" w:hanging="1230"/>
        </w:pPr>
        <w:rPr>
          <w:rFonts w:hint="default"/>
        </w:rPr>
      </w:lvl>
    </w:lvlOverride>
    <w:lvlOverride w:ilvl="6">
      <w:lvl w:ilvl="6">
        <w:start w:val="1"/>
        <w:numFmt w:val="decimal"/>
        <w:lvlText w:val="%1-%2.%3.%4.%5.%6.%7"/>
        <w:lvlJc w:val="left"/>
        <w:pPr>
          <w:ind w:left="2736" w:hanging="1440"/>
        </w:pPr>
        <w:rPr>
          <w:rFonts w:hint="default"/>
        </w:rPr>
      </w:lvl>
    </w:lvlOverride>
    <w:lvlOverride w:ilvl="7">
      <w:lvl w:ilvl="7">
        <w:start w:val="1"/>
        <w:numFmt w:val="decimal"/>
        <w:lvlText w:val="%1-%2.%3.%4.%5.%6.%7.%8"/>
        <w:lvlJc w:val="left"/>
        <w:pPr>
          <w:ind w:left="2952" w:hanging="1440"/>
        </w:pPr>
        <w:rPr>
          <w:rFonts w:hint="default"/>
        </w:rPr>
      </w:lvl>
    </w:lvlOverride>
    <w:lvlOverride w:ilvl="8">
      <w:lvl w:ilvl="8">
        <w:start w:val="1"/>
        <w:numFmt w:val="decimal"/>
        <w:lvlText w:val="%1-%2.%3.%4.%5.%6.%7.%8.%9"/>
        <w:lvlJc w:val="left"/>
        <w:pPr>
          <w:ind w:left="3528" w:hanging="1800"/>
        </w:pPr>
        <w:rPr>
          <w:rFonts w:hint="default"/>
        </w:rPr>
      </w:lvl>
    </w:lvlOverride>
  </w:num>
  <w:num w:numId="26">
    <w:abstractNumId w:val="2"/>
  </w:num>
  <w:num w:numId="27">
    <w:abstractNumId w:val="51"/>
  </w:num>
  <w:num w:numId="28">
    <w:abstractNumId w:val="28"/>
    <w:lvlOverride w:ilvl="0">
      <w:lvl w:ilvl="0">
        <w:start w:val="1"/>
        <w:numFmt w:val="decimal"/>
        <w:lvlText w:val="%1"/>
        <w:lvlJc w:val="left"/>
        <w:pPr>
          <w:ind w:left="1230" w:hanging="1230"/>
        </w:pPr>
        <w:rPr>
          <w:rFonts w:hint="default"/>
        </w:rPr>
      </w:lvl>
    </w:lvlOverride>
    <w:lvlOverride w:ilvl="1">
      <w:lvl w:ilvl="1">
        <w:start w:val="1"/>
        <w:numFmt w:val="decimal"/>
        <w:lvlText w:val="4-%2"/>
        <w:lvlJc w:val="left"/>
        <w:pPr>
          <w:ind w:left="1446" w:hanging="1230"/>
        </w:pPr>
        <w:rPr>
          <w:rFonts w:hint="default"/>
        </w:rPr>
      </w:lvl>
    </w:lvlOverride>
    <w:lvlOverride w:ilvl="2">
      <w:lvl w:ilvl="2">
        <w:start w:val="1"/>
        <w:numFmt w:val="decimal"/>
        <w:lvlText w:val="%1-%2.a"/>
        <w:lvlJc w:val="left"/>
        <w:pPr>
          <w:ind w:left="1662" w:hanging="1230"/>
        </w:pPr>
        <w:rPr>
          <w:rFonts w:hint="default"/>
        </w:rPr>
      </w:lvl>
    </w:lvlOverride>
    <w:lvlOverride w:ilvl="3">
      <w:lvl w:ilvl="3">
        <w:start w:val="1"/>
        <w:numFmt w:val="decimal"/>
        <w:lvlText w:val="%1-%2.%3.%4"/>
        <w:lvlJc w:val="left"/>
        <w:pPr>
          <w:ind w:left="1878" w:hanging="1230"/>
        </w:pPr>
        <w:rPr>
          <w:rFonts w:hint="default"/>
        </w:rPr>
      </w:lvl>
    </w:lvlOverride>
    <w:lvlOverride w:ilvl="4">
      <w:lvl w:ilvl="4">
        <w:start w:val="1"/>
        <w:numFmt w:val="decimal"/>
        <w:lvlText w:val="%1-%2.%3.%4.%5"/>
        <w:lvlJc w:val="left"/>
        <w:pPr>
          <w:ind w:left="2094" w:hanging="1230"/>
        </w:pPr>
        <w:rPr>
          <w:rFonts w:hint="default"/>
        </w:rPr>
      </w:lvl>
    </w:lvlOverride>
    <w:lvlOverride w:ilvl="5">
      <w:lvl w:ilvl="5">
        <w:start w:val="1"/>
        <w:numFmt w:val="decimal"/>
        <w:lvlText w:val="%1-%2.%3.%4.%5.%6"/>
        <w:lvlJc w:val="left"/>
        <w:pPr>
          <w:ind w:left="2310" w:hanging="1230"/>
        </w:pPr>
        <w:rPr>
          <w:rFonts w:hint="default"/>
        </w:rPr>
      </w:lvl>
    </w:lvlOverride>
    <w:lvlOverride w:ilvl="6">
      <w:lvl w:ilvl="6">
        <w:start w:val="1"/>
        <w:numFmt w:val="decimal"/>
        <w:lvlText w:val="%1-%2.%3.%4.%5.%6.%7"/>
        <w:lvlJc w:val="left"/>
        <w:pPr>
          <w:ind w:left="2736" w:hanging="1440"/>
        </w:pPr>
        <w:rPr>
          <w:rFonts w:hint="default"/>
        </w:rPr>
      </w:lvl>
    </w:lvlOverride>
    <w:lvlOverride w:ilvl="7">
      <w:lvl w:ilvl="7">
        <w:start w:val="1"/>
        <w:numFmt w:val="decimal"/>
        <w:lvlText w:val="%1-%2.%3.%4.%5.%6.%7.%8"/>
        <w:lvlJc w:val="left"/>
        <w:pPr>
          <w:ind w:left="2952" w:hanging="1440"/>
        </w:pPr>
        <w:rPr>
          <w:rFonts w:hint="default"/>
        </w:rPr>
      </w:lvl>
    </w:lvlOverride>
    <w:lvlOverride w:ilvl="8">
      <w:lvl w:ilvl="8">
        <w:start w:val="1"/>
        <w:numFmt w:val="decimal"/>
        <w:lvlText w:val="%1-%2.%3.%4.%5.%6.%7.%8.%9"/>
        <w:lvlJc w:val="left"/>
        <w:pPr>
          <w:ind w:left="3528" w:hanging="1800"/>
        </w:pPr>
        <w:rPr>
          <w:rFonts w:hint="default"/>
        </w:rPr>
      </w:lvl>
    </w:lvlOverride>
  </w:num>
  <w:num w:numId="29">
    <w:abstractNumId w:val="20"/>
  </w:num>
  <w:num w:numId="30">
    <w:abstractNumId w:val="29"/>
  </w:num>
  <w:num w:numId="31">
    <w:abstractNumId w:val="33"/>
  </w:num>
  <w:num w:numId="32">
    <w:abstractNumId w:val="54"/>
  </w:num>
  <w:num w:numId="33">
    <w:abstractNumId w:val="6"/>
  </w:num>
  <w:num w:numId="34">
    <w:abstractNumId w:val="21"/>
  </w:num>
  <w:num w:numId="35">
    <w:abstractNumId w:val="38"/>
  </w:num>
  <w:num w:numId="36">
    <w:abstractNumId w:val="47"/>
  </w:num>
  <w:num w:numId="37">
    <w:abstractNumId w:val="1"/>
  </w:num>
  <w:num w:numId="38">
    <w:abstractNumId w:val="15"/>
  </w:num>
  <w:num w:numId="39">
    <w:abstractNumId w:val="4"/>
  </w:num>
  <w:num w:numId="40">
    <w:abstractNumId w:val="52"/>
  </w:num>
  <w:num w:numId="41">
    <w:abstractNumId w:val="5"/>
  </w:num>
  <w:num w:numId="42">
    <w:abstractNumId w:val="40"/>
  </w:num>
  <w:num w:numId="43">
    <w:abstractNumId w:val="45"/>
  </w:num>
  <w:num w:numId="44">
    <w:abstractNumId w:val="3"/>
  </w:num>
  <w:num w:numId="45">
    <w:abstractNumId w:val="9"/>
  </w:num>
  <w:num w:numId="46">
    <w:abstractNumId w:val="18"/>
  </w:num>
  <w:num w:numId="47">
    <w:abstractNumId w:val="11"/>
  </w:num>
  <w:num w:numId="48">
    <w:abstractNumId w:val="24"/>
  </w:num>
  <w:num w:numId="49">
    <w:abstractNumId w:val="31"/>
  </w:num>
  <w:num w:numId="50">
    <w:abstractNumId w:val="22"/>
  </w:num>
  <w:num w:numId="51">
    <w:abstractNumId w:val="12"/>
  </w:num>
  <w:num w:numId="52">
    <w:abstractNumId w:val="27"/>
  </w:num>
  <w:num w:numId="53">
    <w:abstractNumId w:val="7"/>
  </w:num>
  <w:num w:numId="54">
    <w:abstractNumId w:val="16"/>
  </w:num>
  <w:num w:numId="55">
    <w:abstractNumId w:val="17"/>
  </w:num>
  <w:num w:numId="56">
    <w:abstractNumId w:val="10"/>
  </w:num>
  <w:num w:numId="57">
    <w:abstractNumId w:val="41"/>
  </w:num>
  <w:num w:numId="58">
    <w:abstractNumId w:val="44"/>
  </w:num>
  <w:num w:numId="59">
    <w:abstractNumId w:val="45"/>
  </w:num>
  <w:num w:numId="60">
    <w:abstractNumId w:val="19"/>
  </w:num>
  <w:num w:numId="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Landau Associate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2&lt;/SpaceAfter&gt;&lt;HyperlinksEnabled&gt;0&lt;/HyperlinksEnabled&gt;&lt;HyperlinksVisible&gt;0&lt;/HyperlinksVisible&gt;&lt;EnableBibliographyCategories&gt;0&lt;/EnableBibliographyCategories&gt;&lt;/ENLayout&gt;"/>
    <w:docVar w:name="EN.Libraries" w:val="&lt;Libraries&gt;&lt;item db-id=&quot;ss59e5xpffdw07ewffo5vz06r5e2ewvx9rpp&quot;&gt;My EndNote Library&lt;record-ids&gt;&lt;item&gt;308&lt;/item&gt;&lt;item&gt;311&lt;/item&gt;&lt;item&gt;312&lt;/item&gt;&lt;item&gt;328&lt;/item&gt;&lt;item&gt;346&lt;/item&gt;&lt;item&gt;360&lt;/item&gt;&lt;item&gt;362&lt;/item&gt;&lt;item&gt;365&lt;/item&gt;&lt;item&gt;612&lt;/item&gt;&lt;item&gt;613&lt;/item&gt;&lt;item&gt;717&lt;/item&gt;&lt;item&gt;853&lt;/item&gt;&lt;item&gt;854&lt;/item&gt;&lt;item&gt;855&lt;/item&gt;&lt;item&gt;859&lt;/item&gt;&lt;item&gt;1575&lt;/item&gt;&lt;item&gt;2833&lt;/item&gt;&lt;item&gt;3255&lt;/item&gt;&lt;item&gt;3264&lt;/item&gt;&lt;item&gt;3265&lt;/item&gt;&lt;item&gt;3744&lt;/item&gt;&lt;item&gt;4821&lt;/item&gt;&lt;item&gt;4837&lt;/item&gt;&lt;item&gt;4924&lt;/item&gt;&lt;item&gt;4928&lt;/item&gt;&lt;item&gt;4929&lt;/item&gt;&lt;item&gt;4972&lt;/item&gt;&lt;item&gt;4973&lt;/item&gt;&lt;item&gt;5253&lt;/item&gt;&lt;item&gt;5380&lt;/item&gt;&lt;item&gt;5436&lt;/item&gt;&lt;item&gt;5675&lt;/item&gt;&lt;item&gt;5676&lt;/item&gt;&lt;item&gt;5781&lt;/item&gt;&lt;item&gt;5782&lt;/item&gt;&lt;item&gt;6766&lt;/item&gt;&lt;item&gt;6767&lt;/item&gt;&lt;item&gt;6768&lt;/item&gt;&lt;item&gt;6769&lt;/item&gt;&lt;/record-ids&gt;&lt;/item&gt;&lt;/Libraries&gt;"/>
  </w:docVars>
  <w:rsids>
    <w:rsidRoot w:val="00BE17F3"/>
    <w:rsid w:val="00000ACE"/>
    <w:rsid w:val="000018EF"/>
    <w:rsid w:val="00001A31"/>
    <w:rsid w:val="0000252F"/>
    <w:rsid w:val="00002BCE"/>
    <w:rsid w:val="00002DF0"/>
    <w:rsid w:val="0000386C"/>
    <w:rsid w:val="00003F07"/>
    <w:rsid w:val="00003F81"/>
    <w:rsid w:val="000042EB"/>
    <w:rsid w:val="00004644"/>
    <w:rsid w:val="0000475C"/>
    <w:rsid w:val="00004F7D"/>
    <w:rsid w:val="00005B5E"/>
    <w:rsid w:val="00005CD7"/>
    <w:rsid w:val="00005FAD"/>
    <w:rsid w:val="000061E5"/>
    <w:rsid w:val="00006976"/>
    <w:rsid w:val="0000768A"/>
    <w:rsid w:val="0000784C"/>
    <w:rsid w:val="00007D3C"/>
    <w:rsid w:val="00007FFC"/>
    <w:rsid w:val="00010629"/>
    <w:rsid w:val="00010BE2"/>
    <w:rsid w:val="00011898"/>
    <w:rsid w:val="00011BF3"/>
    <w:rsid w:val="0001223C"/>
    <w:rsid w:val="0001242F"/>
    <w:rsid w:val="00012666"/>
    <w:rsid w:val="000129DB"/>
    <w:rsid w:val="000132BD"/>
    <w:rsid w:val="000137FF"/>
    <w:rsid w:val="0001460E"/>
    <w:rsid w:val="00015027"/>
    <w:rsid w:val="00015447"/>
    <w:rsid w:val="00015638"/>
    <w:rsid w:val="000158A0"/>
    <w:rsid w:val="0001595D"/>
    <w:rsid w:val="00015F85"/>
    <w:rsid w:val="0001651B"/>
    <w:rsid w:val="000169DB"/>
    <w:rsid w:val="00017F4F"/>
    <w:rsid w:val="0002013B"/>
    <w:rsid w:val="000202FF"/>
    <w:rsid w:val="00020447"/>
    <w:rsid w:val="0002045D"/>
    <w:rsid w:val="00020736"/>
    <w:rsid w:val="00021547"/>
    <w:rsid w:val="0002172A"/>
    <w:rsid w:val="00021D7F"/>
    <w:rsid w:val="0002218A"/>
    <w:rsid w:val="000222E9"/>
    <w:rsid w:val="000223C8"/>
    <w:rsid w:val="000229FB"/>
    <w:rsid w:val="00022E31"/>
    <w:rsid w:val="00023090"/>
    <w:rsid w:val="0002404F"/>
    <w:rsid w:val="0002450D"/>
    <w:rsid w:val="0002466D"/>
    <w:rsid w:val="00024A43"/>
    <w:rsid w:val="00024D92"/>
    <w:rsid w:val="000251FF"/>
    <w:rsid w:val="000253C9"/>
    <w:rsid w:val="00025FE6"/>
    <w:rsid w:val="000260B6"/>
    <w:rsid w:val="0002681F"/>
    <w:rsid w:val="00026BF1"/>
    <w:rsid w:val="00026CF6"/>
    <w:rsid w:val="00027389"/>
    <w:rsid w:val="00027C41"/>
    <w:rsid w:val="00027C60"/>
    <w:rsid w:val="000302B4"/>
    <w:rsid w:val="00030BDA"/>
    <w:rsid w:val="00030C73"/>
    <w:rsid w:val="0003108F"/>
    <w:rsid w:val="00031505"/>
    <w:rsid w:val="0003187B"/>
    <w:rsid w:val="0003202C"/>
    <w:rsid w:val="00032A76"/>
    <w:rsid w:val="000333FA"/>
    <w:rsid w:val="00033C3E"/>
    <w:rsid w:val="00033D05"/>
    <w:rsid w:val="00033E78"/>
    <w:rsid w:val="000343D4"/>
    <w:rsid w:val="000343FF"/>
    <w:rsid w:val="000349AE"/>
    <w:rsid w:val="00035534"/>
    <w:rsid w:val="00035CD4"/>
    <w:rsid w:val="000361DC"/>
    <w:rsid w:val="0003626F"/>
    <w:rsid w:val="0003658B"/>
    <w:rsid w:val="00036741"/>
    <w:rsid w:val="00036A70"/>
    <w:rsid w:val="00036FEA"/>
    <w:rsid w:val="00037184"/>
    <w:rsid w:val="000374AF"/>
    <w:rsid w:val="000401A4"/>
    <w:rsid w:val="00040276"/>
    <w:rsid w:val="00040661"/>
    <w:rsid w:val="00041164"/>
    <w:rsid w:val="00041362"/>
    <w:rsid w:val="00041695"/>
    <w:rsid w:val="00041886"/>
    <w:rsid w:val="00042022"/>
    <w:rsid w:val="00043281"/>
    <w:rsid w:val="0004344A"/>
    <w:rsid w:val="0004377D"/>
    <w:rsid w:val="00043793"/>
    <w:rsid w:val="00043EC7"/>
    <w:rsid w:val="00044FEC"/>
    <w:rsid w:val="000450DD"/>
    <w:rsid w:val="00045C86"/>
    <w:rsid w:val="000468B3"/>
    <w:rsid w:val="00046F72"/>
    <w:rsid w:val="000473DF"/>
    <w:rsid w:val="0004767F"/>
    <w:rsid w:val="00047951"/>
    <w:rsid w:val="00047D37"/>
    <w:rsid w:val="000506AD"/>
    <w:rsid w:val="00050CDF"/>
    <w:rsid w:val="000510E2"/>
    <w:rsid w:val="0005171F"/>
    <w:rsid w:val="00051C61"/>
    <w:rsid w:val="00052093"/>
    <w:rsid w:val="0005233C"/>
    <w:rsid w:val="0005280D"/>
    <w:rsid w:val="000528AA"/>
    <w:rsid w:val="00052A58"/>
    <w:rsid w:val="00053318"/>
    <w:rsid w:val="0005340A"/>
    <w:rsid w:val="000535C4"/>
    <w:rsid w:val="00054821"/>
    <w:rsid w:val="00054A2C"/>
    <w:rsid w:val="0005501F"/>
    <w:rsid w:val="00055525"/>
    <w:rsid w:val="00055DA2"/>
    <w:rsid w:val="00056251"/>
    <w:rsid w:val="00056448"/>
    <w:rsid w:val="00056947"/>
    <w:rsid w:val="000579D5"/>
    <w:rsid w:val="00057E4B"/>
    <w:rsid w:val="00060264"/>
    <w:rsid w:val="0006059B"/>
    <w:rsid w:val="00060749"/>
    <w:rsid w:val="00060A63"/>
    <w:rsid w:val="0006146C"/>
    <w:rsid w:val="0006227B"/>
    <w:rsid w:val="000624A4"/>
    <w:rsid w:val="0006376E"/>
    <w:rsid w:val="0006399E"/>
    <w:rsid w:val="00063B0F"/>
    <w:rsid w:val="000640D6"/>
    <w:rsid w:val="000644FC"/>
    <w:rsid w:val="000656FF"/>
    <w:rsid w:val="000657FC"/>
    <w:rsid w:val="0006619F"/>
    <w:rsid w:val="000662BA"/>
    <w:rsid w:val="000663FB"/>
    <w:rsid w:val="0006669A"/>
    <w:rsid w:val="0006724C"/>
    <w:rsid w:val="00067D1E"/>
    <w:rsid w:val="00067D3E"/>
    <w:rsid w:val="00067EE9"/>
    <w:rsid w:val="00067F89"/>
    <w:rsid w:val="000707E3"/>
    <w:rsid w:val="00070874"/>
    <w:rsid w:val="0007099C"/>
    <w:rsid w:val="0007148A"/>
    <w:rsid w:val="000714DD"/>
    <w:rsid w:val="0007155E"/>
    <w:rsid w:val="00071831"/>
    <w:rsid w:val="00072215"/>
    <w:rsid w:val="000723F7"/>
    <w:rsid w:val="000726CC"/>
    <w:rsid w:val="000729A8"/>
    <w:rsid w:val="0007349C"/>
    <w:rsid w:val="00073953"/>
    <w:rsid w:val="00074637"/>
    <w:rsid w:val="000747CE"/>
    <w:rsid w:val="00074DEA"/>
    <w:rsid w:val="000750F8"/>
    <w:rsid w:val="00075100"/>
    <w:rsid w:val="00075285"/>
    <w:rsid w:val="00075523"/>
    <w:rsid w:val="00075729"/>
    <w:rsid w:val="00075FB1"/>
    <w:rsid w:val="0007624F"/>
    <w:rsid w:val="000769C4"/>
    <w:rsid w:val="000770E2"/>
    <w:rsid w:val="000775BA"/>
    <w:rsid w:val="00077F1A"/>
    <w:rsid w:val="000809D1"/>
    <w:rsid w:val="00080AED"/>
    <w:rsid w:val="00081638"/>
    <w:rsid w:val="00081D0E"/>
    <w:rsid w:val="000824D7"/>
    <w:rsid w:val="000829F9"/>
    <w:rsid w:val="00082BCD"/>
    <w:rsid w:val="00082CD4"/>
    <w:rsid w:val="00082E16"/>
    <w:rsid w:val="000837C5"/>
    <w:rsid w:val="00083F78"/>
    <w:rsid w:val="00084A13"/>
    <w:rsid w:val="0008595D"/>
    <w:rsid w:val="000859E0"/>
    <w:rsid w:val="00085D97"/>
    <w:rsid w:val="000868E0"/>
    <w:rsid w:val="00087032"/>
    <w:rsid w:val="000873C3"/>
    <w:rsid w:val="0008769F"/>
    <w:rsid w:val="000879FB"/>
    <w:rsid w:val="0009006B"/>
    <w:rsid w:val="00090B66"/>
    <w:rsid w:val="00091496"/>
    <w:rsid w:val="000915C5"/>
    <w:rsid w:val="00091F21"/>
    <w:rsid w:val="00092473"/>
    <w:rsid w:val="00092C7A"/>
    <w:rsid w:val="00092DFA"/>
    <w:rsid w:val="00092F5F"/>
    <w:rsid w:val="00093142"/>
    <w:rsid w:val="000935EF"/>
    <w:rsid w:val="00093833"/>
    <w:rsid w:val="00093CDC"/>
    <w:rsid w:val="00094793"/>
    <w:rsid w:val="000950CE"/>
    <w:rsid w:val="0009672B"/>
    <w:rsid w:val="00096967"/>
    <w:rsid w:val="00097294"/>
    <w:rsid w:val="00097EFD"/>
    <w:rsid w:val="00097F0B"/>
    <w:rsid w:val="000A05EA"/>
    <w:rsid w:val="000A0F16"/>
    <w:rsid w:val="000A12D8"/>
    <w:rsid w:val="000A12E9"/>
    <w:rsid w:val="000A18BA"/>
    <w:rsid w:val="000A19EC"/>
    <w:rsid w:val="000A2645"/>
    <w:rsid w:val="000A30FC"/>
    <w:rsid w:val="000A33AF"/>
    <w:rsid w:val="000A3A42"/>
    <w:rsid w:val="000A3DE3"/>
    <w:rsid w:val="000A4314"/>
    <w:rsid w:val="000A47E2"/>
    <w:rsid w:val="000A54E9"/>
    <w:rsid w:val="000A5F88"/>
    <w:rsid w:val="000A60D9"/>
    <w:rsid w:val="000A71B8"/>
    <w:rsid w:val="000A7375"/>
    <w:rsid w:val="000B0028"/>
    <w:rsid w:val="000B0080"/>
    <w:rsid w:val="000B154D"/>
    <w:rsid w:val="000B178C"/>
    <w:rsid w:val="000B1D12"/>
    <w:rsid w:val="000B1E84"/>
    <w:rsid w:val="000B2467"/>
    <w:rsid w:val="000B25B0"/>
    <w:rsid w:val="000B2F66"/>
    <w:rsid w:val="000B38A3"/>
    <w:rsid w:val="000B51BF"/>
    <w:rsid w:val="000B557B"/>
    <w:rsid w:val="000B590A"/>
    <w:rsid w:val="000B598A"/>
    <w:rsid w:val="000B5B39"/>
    <w:rsid w:val="000B60AC"/>
    <w:rsid w:val="000B614D"/>
    <w:rsid w:val="000B65CA"/>
    <w:rsid w:val="000B6A43"/>
    <w:rsid w:val="000B6C13"/>
    <w:rsid w:val="000B732F"/>
    <w:rsid w:val="000B74C9"/>
    <w:rsid w:val="000B7611"/>
    <w:rsid w:val="000B7756"/>
    <w:rsid w:val="000B7D3B"/>
    <w:rsid w:val="000B7DF9"/>
    <w:rsid w:val="000B7E13"/>
    <w:rsid w:val="000C038A"/>
    <w:rsid w:val="000C09F4"/>
    <w:rsid w:val="000C0C4D"/>
    <w:rsid w:val="000C0ED3"/>
    <w:rsid w:val="000C0F0B"/>
    <w:rsid w:val="000C2096"/>
    <w:rsid w:val="000C30DD"/>
    <w:rsid w:val="000C3862"/>
    <w:rsid w:val="000C3B65"/>
    <w:rsid w:val="000C3F03"/>
    <w:rsid w:val="000C4344"/>
    <w:rsid w:val="000C4393"/>
    <w:rsid w:val="000C5302"/>
    <w:rsid w:val="000C5440"/>
    <w:rsid w:val="000C6446"/>
    <w:rsid w:val="000C69BE"/>
    <w:rsid w:val="000C769A"/>
    <w:rsid w:val="000C7AD0"/>
    <w:rsid w:val="000C7B01"/>
    <w:rsid w:val="000D00FA"/>
    <w:rsid w:val="000D0167"/>
    <w:rsid w:val="000D0566"/>
    <w:rsid w:val="000D065D"/>
    <w:rsid w:val="000D0943"/>
    <w:rsid w:val="000D0C58"/>
    <w:rsid w:val="000D1489"/>
    <w:rsid w:val="000D2443"/>
    <w:rsid w:val="000D24D6"/>
    <w:rsid w:val="000D2AE7"/>
    <w:rsid w:val="000D2E63"/>
    <w:rsid w:val="000D32F5"/>
    <w:rsid w:val="000D39C6"/>
    <w:rsid w:val="000D3AEC"/>
    <w:rsid w:val="000D3B6F"/>
    <w:rsid w:val="000D3C1F"/>
    <w:rsid w:val="000D424C"/>
    <w:rsid w:val="000D4E57"/>
    <w:rsid w:val="000D595A"/>
    <w:rsid w:val="000D59B8"/>
    <w:rsid w:val="000D5FB5"/>
    <w:rsid w:val="000D717B"/>
    <w:rsid w:val="000D74E4"/>
    <w:rsid w:val="000E072F"/>
    <w:rsid w:val="000E0790"/>
    <w:rsid w:val="000E13A4"/>
    <w:rsid w:val="000E1FDA"/>
    <w:rsid w:val="000E2779"/>
    <w:rsid w:val="000E2C7E"/>
    <w:rsid w:val="000E300F"/>
    <w:rsid w:val="000E308F"/>
    <w:rsid w:val="000E3109"/>
    <w:rsid w:val="000E3649"/>
    <w:rsid w:val="000E3B9D"/>
    <w:rsid w:val="000E4A28"/>
    <w:rsid w:val="000E4DB6"/>
    <w:rsid w:val="000E4E40"/>
    <w:rsid w:val="000E4FFB"/>
    <w:rsid w:val="000E547E"/>
    <w:rsid w:val="000E552C"/>
    <w:rsid w:val="000E5C3B"/>
    <w:rsid w:val="000E5C87"/>
    <w:rsid w:val="000E5EBF"/>
    <w:rsid w:val="000E5F4F"/>
    <w:rsid w:val="000E6255"/>
    <w:rsid w:val="000E7148"/>
    <w:rsid w:val="000E72BC"/>
    <w:rsid w:val="000E75A9"/>
    <w:rsid w:val="000E7730"/>
    <w:rsid w:val="000E7D9B"/>
    <w:rsid w:val="000F00A5"/>
    <w:rsid w:val="000F0358"/>
    <w:rsid w:val="000F0657"/>
    <w:rsid w:val="000F0718"/>
    <w:rsid w:val="000F076D"/>
    <w:rsid w:val="000F0C23"/>
    <w:rsid w:val="000F2080"/>
    <w:rsid w:val="000F215F"/>
    <w:rsid w:val="000F29E4"/>
    <w:rsid w:val="000F2BBA"/>
    <w:rsid w:val="000F2D35"/>
    <w:rsid w:val="000F2D3C"/>
    <w:rsid w:val="000F2D3F"/>
    <w:rsid w:val="000F3335"/>
    <w:rsid w:val="000F34D6"/>
    <w:rsid w:val="000F3956"/>
    <w:rsid w:val="000F3E09"/>
    <w:rsid w:val="000F4878"/>
    <w:rsid w:val="000F6CF3"/>
    <w:rsid w:val="000F7226"/>
    <w:rsid w:val="000F7F76"/>
    <w:rsid w:val="0010021A"/>
    <w:rsid w:val="0010076A"/>
    <w:rsid w:val="00100C26"/>
    <w:rsid w:val="00101448"/>
    <w:rsid w:val="001016F4"/>
    <w:rsid w:val="00101C35"/>
    <w:rsid w:val="00101E21"/>
    <w:rsid w:val="0010235F"/>
    <w:rsid w:val="0010269B"/>
    <w:rsid w:val="00102CDB"/>
    <w:rsid w:val="00103A3D"/>
    <w:rsid w:val="00103B8A"/>
    <w:rsid w:val="00103F21"/>
    <w:rsid w:val="00104B76"/>
    <w:rsid w:val="00104CC1"/>
    <w:rsid w:val="0010501C"/>
    <w:rsid w:val="00105458"/>
    <w:rsid w:val="001055C6"/>
    <w:rsid w:val="00105626"/>
    <w:rsid w:val="00105D73"/>
    <w:rsid w:val="00105FB3"/>
    <w:rsid w:val="0010695A"/>
    <w:rsid w:val="0010742C"/>
    <w:rsid w:val="0010759D"/>
    <w:rsid w:val="0010782A"/>
    <w:rsid w:val="00107970"/>
    <w:rsid w:val="00107CAC"/>
    <w:rsid w:val="00107CB0"/>
    <w:rsid w:val="00110112"/>
    <w:rsid w:val="00110D13"/>
    <w:rsid w:val="001113E8"/>
    <w:rsid w:val="00111F3F"/>
    <w:rsid w:val="00112168"/>
    <w:rsid w:val="00112189"/>
    <w:rsid w:val="00112332"/>
    <w:rsid w:val="0011258F"/>
    <w:rsid w:val="001131E2"/>
    <w:rsid w:val="001134A1"/>
    <w:rsid w:val="00113504"/>
    <w:rsid w:val="00113848"/>
    <w:rsid w:val="00113B0C"/>
    <w:rsid w:val="00113BBE"/>
    <w:rsid w:val="00113C8D"/>
    <w:rsid w:val="00114872"/>
    <w:rsid w:val="00114ADD"/>
    <w:rsid w:val="001164FD"/>
    <w:rsid w:val="00116CCF"/>
    <w:rsid w:val="00117578"/>
    <w:rsid w:val="001179D7"/>
    <w:rsid w:val="00117BC5"/>
    <w:rsid w:val="00120693"/>
    <w:rsid w:val="00120BFC"/>
    <w:rsid w:val="00120CD1"/>
    <w:rsid w:val="00120CEF"/>
    <w:rsid w:val="001212CC"/>
    <w:rsid w:val="0012130E"/>
    <w:rsid w:val="00121CB0"/>
    <w:rsid w:val="00121DDC"/>
    <w:rsid w:val="001228DF"/>
    <w:rsid w:val="00122BB0"/>
    <w:rsid w:val="00123D1D"/>
    <w:rsid w:val="0012589F"/>
    <w:rsid w:val="001258AC"/>
    <w:rsid w:val="00125E8B"/>
    <w:rsid w:val="00126330"/>
    <w:rsid w:val="00126548"/>
    <w:rsid w:val="00126A3D"/>
    <w:rsid w:val="0012726E"/>
    <w:rsid w:val="001275D1"/>
    <w:rsid w:val="0012771C"/>
    <w:rsid w:val="001278A2"/>
    <w:rsid w:val="00130CC2"/>
    <w:rsid w:val="00130E00"/>
    <w:rsid w:val="00130EB0"/>
    <w:rsid w:val="001324FD"/>
    <w:rsid w:val="00132E82"/>
    <w:rsid w:val="00132EDD"/>
    <w:rsid w:val="00133324"/>
    <w:rsid w:val="00133D97"/>
    <w:rsid w:val="001341A2"/>
    <w:rsid w:val="00135423"/>
    <w:rsid w:val="001357FD"/>
    <w:rsid w:val="00135A55"/>
    <w:rsid w:val="00135C92"/>
    <w:rsid w:val="00135D5E"/>
    <w:rsid w:val="00135DFC"/>
    <w:rsid w:val="001362CE"/>
    <w:rsid w:val="00136688"/>
    <w:rsid w:val="00136F27"/>
    <w:rsid w:val="0013702B"/>
    <w:rsid w:val="00137AE5"/>
    <w:rsid w:val="001405BE"/>
    <w:rsid w:val="001409B6"/>
    <w:rsid w:val="001419C1"/>
    <w:rsid w:val="001428DC"/>
    <w:rsid w:val="00142C87"/>
    <w:rsid w:val="0014343E"/>
    <w:rsid w:val="00143CAA"/>
    <w:rsid w:val="00143E3A"/>
    <w:rsid w:val="00143FF0"/>
    <w:rsid w:val="00144E9E"/>
    <w:rsid w:val="001458C6"/>
    <w:rsid w:val="00145ADD"/>
    <w:rsid w:val="00146487"/>
    <w:rsid w:val="00146608"/>
    <w:rsid w:val="00147171"/>
    <w:rsid w:val="0014752C"/>
    <w:rsid w:val="00147980"/>
    <w:rsid w:val="00147F9E"/>
    <w:rsid w:val="00150683"/>
    <w:rsid w:val="001506EF"/>
    <w:rsid w:val="00150A45"/>
    <w:rsid w:val="00150CC5"/>
    <w:rsid w:val="00150EC3"/>
    <w:rsid w:val="001512E7"/>
    <w:rsid w:val="001512F2"/>
    <w:rsid w:val="00151543"/>
    <w:rsid w:val="001521C1"/>
    <w:rsid w:val="00152D98"/>
    <w:rsid w:val="0015314A"/>
    <w:rsid w:val="00153799"/>
    <w:rsid w:val="001546B6"/>
    <w:rsid w:val="00154DD0"/>
    <w:rsid w:val="00154EC1"/>
    <w:rsid w:val="00154EF7"/>
    <w:rsid w:val="001553BE"/>
    <w:rsid w:val="001558E1"/>
    <w:rsid w:val="00155920"/>
    <w:rsid w:val="001560BD"/>
    <w:rsid w:val="00156441"/>
    <w:rsid w:val="00156AA1"/>
    <w:rsid w:val="00156CFE"/>
    <w:rsid w:val="00160EFB"/>
    <w:rsid w:val="00162211"/>
    <w:rsid w:val="001629C2"/>
    <w:rsid w:val="00162A93"/>
    <w:rsid w:val="00163184"/>
    <w:rsid w:val="001631BE"/>
    <w:rsid w:val="001632EC"/>
    <w:rsid w:val="001639B6"/>
    <w:rsid w:val="00164035"/>
    <w:rsid w:val="00164AFA"/>
    <w:rsid w:val="00164E75"/>
    <w:rsid w:val="0016568B"/>
    <w:rsid w:val="00165ECE"/>
    <w:rsid w:val="0016613E"/>
    <w:rsid w:val="00166306"/>
    <w:rsid w:val="0016630B"/>
    <w:rsid w:val="00166990"/>
    <w:rsid w:val="00166F2E"/>
    <w:rsid w:val="00167198"/>
    <w:rsid w:val="001679DF"/>
    <w:rsid w:val="00167DBE"/>
    <w:rsid w:val="0017050C"/>
    <w:rsid w:val="00170756"/>
    <w:rsid w:val="0017088F"/>
    <w:rsid w:val="00170C1E"/>
    <w:rsid w:val="00170E23"/>
    <w:rsid w:val="00170F44"/>
    <w:rsid w:val="00171CD7"/>
    <w:rsid w:val="00171CF9"/>
    <w:rsid w:val="0017202C"/>
    <w:rsid w:val="001721A2"/>
    <w:rsid w:val="00173D7D"/>
    <w:rsid w:val="001748F2"/>
    <w:rsid w:val="00174943"/>
    <w:rsid w:val="00174963"/>
    <w:rsid w:val="00174AA4"/>
    <w:rsid w:val="00175BE0"/>
    <w:rsid w:val="00176647"/>
    <w:rsid w:val="001773FB"/>
    <w:rsid w:val="00177AED"/>
    <w:rsid w:val="00180376"/>
    <w:rsid w:val="001809EE"/>
    <w:rsid w:val="00180F91"/>
    <w:rsid w:val="00181015"/>
    <w:rsid w:val="001814DC"/>
    <w:rsid w:val="00181509"/>
    <w:rsid w:val="0018179E"/>
    <w:rsid w:val="001820BE"/>
    <w:rsid w:val="0018274F"/>
    <w:rsid w:val="00182E84"/>
    <w:rsid w:val="001835CF"/>
    <w:rsid w:val="00183922"/>
    <w:rsid w:val="00183933"/>
    <w:rsid w:val="00183C81"/>
    <w:rsid w:val="00183D3D"/>
    <w:rsid w:val="00183DCA"/>
    <w:rsid w:val="00183FE0"/>
    <w:rsid w:val="0018440D"/>
    <w:rsid w:val="00184415"/>
    <w:rsid w:val="00184B7B"/>
    <w:rsid w:val="00184DEE"/>
    <w:rsid w:val="0018500C"/>
    <w:rsid w:val="001854D3"/>
    <w:rsid w:val="00185ED5"/>
    <w:rsid w:val="0018662B"/>
    <w:rsid w:val="00186EA2"/>
    <w:rsid w:val="0018719E"/>
    <w:rsid w:val="00187680"/>
    <w:rsid w:val="0019024C"/>
    <w:rsid w:val="0019027B"/>
    <w:rsid w:val="00190A79"/>
    <w:rsid w:val="00190FAA"/>
    <w:rsid w:val="00190FF2"/>
    <w:rsid w:val="001911C2"/>
    <w:rsid w:val="00191992"/>
    <w:rsid w:val="00191B4D"/>
    <w:rsid w:val="00191F9A"/>
    <w:rsid w:val="001921DE"/>
    <w:rsid w:val="00192F4C"/>
    <w:rsid w:val="00193077"/>
    <w:rsid w:val="00193330"/>
    <w:rsid w:val="00193814"/>
    <w:rsid w:val="00193AA3"/>
    <w:rsid w:val="00194320"/>
    <w:rsid w:val="00194555"/>
    <w:rsid w:val="0019458A"/>
    <w:rsid w:val="001945E8"/>
    <w:rsid w:val="001950DF"/>
    <w:rsid w:val="0019541A"/>
    <w:rsid w:val="001954EF"/>
    <w:rsid w:val="001959F3"/>
    <w:rsid w:val="00195DE6"/>
    <w:rsid w:val="00195E6F"/>
    <w:rsid w:val="00196152"/>
    <w:rsid w:val="0019616B"/>
    <w:rsid w:val="001963A5"/>
    <w:rsid w:val="001965CC"/>
    <w:rsid w:val="00196688"/>
    <w:rsid w:val="001A0BD1"/>
    <w:rsid w:val="001A0CF6"/>
    <w:rsid w:val="001A21B7"/>
    <w:rsid w:val="001A293E"/>
    <w:rsid w:val="001A3385"/>
    <w:rsid w:val="001A41D5"/>
    <w:rsid w:val="001A4289"/>
    <w:rsid w:val="001A42EA"/>
    <w:rsid w:val="001A5BE4"/>
    <w:rsid w:val="001A60D6"/>
    <w:rsid w:val="001A626E"/>
    <w:rsid w:val="001A74EC"/>
    <w:rsid w:val="001A7A52"/>
    <w:rsid w:val="001A7E79"/>
    <w:rsid w:val="001A7FA2"/>
    <w:rsid w:val="001B075B"/>
    <w:rsid w:val="001B0C58"/>
    <w:rsid w:val="001B0DA0"/>
    <w:rsid w:val="001B1A4D"/>
    <w:rsid w:val="001B2276"/>
    <w:rsid w:val="001B271F"/>
    <w:rsid w:val="001B2A69"/>
    <w:rsid w:val="001B32F0"/>
    <w:rsid w:val="001B3871"/>
    <w:rsid w:val="001B3C90"/>
    <w:rsid w:val="001B49DC"/>
    <w:rsid w:val="001B4B2B"/>
    <w:rsid w:val="001B4D04"/>
    <w:rsid w:val="001B50F6"/>
    <w:rsid w:val="001B56EB"/>
    <w:rsid w:val="001B5702"/>
    <w:rsid w:val="001B5A23"/>
    <w:rsid w:val="001B5EF0"/>
    <w:rsid w:val="001B63DE"/>
    <w:rsid w:val="001B6E2F"/>
    <w:rsid w:val="001B75AE"/>
    <w:rsid w:val="001B7778"/>
    <w:rsid w:val="001B77A3"/>
    <w:rsid w:val="001B7A82"/>
    <w:rsid w:val="001C01A7"/>
    <w:rsid w:val="001C04C3"/>
    <w:rsid w:val="001C04FA"/>
    <w:rsid w:val="001C0AE1"/>
    <w:rsid w:val="001C1277"/>
    <w:rsid w:val="001C18AC"/>
    <w:rsid w:val="001C1C3D"/>
    <w:rsid w:val="001C24CE"/>
    <w:rsid w:val="001C276B"/>
    <w:rsid w:val="001C2C49"/>
    <w:rsid w:val="001C3352"/>
    <w:rsid w:val="001C376F"/>
    <w:rsid w:val="001C38F8"/>
    <w:rsid w:val="001C39D6"/>
    <w:rsid w:val="001C3A16"/>
    <w:rsid w:val="001C4097"/>
    <w:rsid w:val="001C44E1"/>
    <w:rsid w:val="001C4D4B"/>
    <w:rsid w:val="001C5086"/>
    <w:rsid w:val="001C527A"/>
    <w:rsid w:val="001C55E8"/>
    <w:rsid w:val="001C598B"/>
    <w:rsid w:val="001C62A0"/>
    <w:rsid w:val="001C733A"/>
    <w:rsid w:val="001C7D9B"/>
    <w:rsid w:val="001C7F80"/>
    <w:rsid w:val="001D013E"/>
    <w:rsid w:val="001D05E0"/>
    <w:rsid w:val="001D0C74"/>
    <w:rsid w:val="001D0CD2"/>
    <w:rsid w:val="001D0D51"/>
    <w:rsid w:val="001D22C6"/>
    <w:rsid w:val="001D2568"/>
    <w:rsid w:val="001D2852"/>
    <w:rsid w:val="001D2CC3"/>
    <w:rsid w:val="001D32A5"/>
    <w:rsid w:val="001D3391"/>
    <w:rsid w:val="001D3F29"/>
    <w:rsid w:val="001D41A8"/>
    <w:rsid w:val="001D4FE2"/>
    <w:rsid w:val="001D5418"/>
    <w:rsid w:val="001D5948"/>
    <w:rsid w:val="001D5E1A"/>
    <w:rsid w:val="001D61AC"/>
    <w:rsid w:val="001D640E"/>
    <w:rsid w:val="001D679F"/>
    <w:rsid w:val="001E04BF"/>
    <w:rsid w:val="001E09CF"/>
    <w:rsid w:val="001E0B79"/>
    <w:rsid w:val="001E0D73"/>
    <w:rsid w:val="001E12DB"/>
    <w:rsid w:val="001E1452"/>
    <w:rsid w:val="001E1CC9"/>
    <w:rsid w:val="001E2A1C"/>
    <w:rsid w:val="001E2E96"/>
    <w:rsid w:val="001E2F3D"/>
    <w:rsid w:val="001E3445"/>
    <w:rsid w:val="001E372A"/>
    <w:rsid w:val="001E3CE0"/>
    <w:rsid w:val="001E3F44"/>
    <w:rsid w:val="001E3FE6"/>
    <w:rsid w:val="001E4157"/>
    <w:rsid w:val="001E497E"/>
    <w:rsid w:val="001E5391"/>
    <w:rsid w:val="001E596F"/>
    <w:rsid w:val="001E5BA0"/>
    <w:rsid w:val="001E62D3"/>
    <w:rsid w:val="001E68EF"/>
    <w:rsid w:val="001E6E45"/>
    <w:rsid w:val="001E70D3"/>
    <w:rsid w:val="001E7394"/>
    <w:rsid w:val="001E745A"/>
    <w:rsid w:val="001E7CC0"/>
    <w:rsid w:val="001F009D"/>
    <w:rsid w:val="001F0835"/>
    <w:rsid w:val="001F0B7A"/>
    <w:rsid w:val="001F10E1"/>
    <w:rsid w:val="001F15E6"/>
    <w:rsid w:val="001F183C"/>
    <w:rsid w:val="001F2176"/>
    <w:rsid w:val="001F2616"/>
    <w:rsid w:val="001F290F"/>
    <w:rsid w:val="001F2921"/>
    <w:rsid w:val="001F2ECF"/>
    <w:rsid w:val="001F33D8"/>
    <w:rsid w:val="001F4016"/>
    <w:rsid w:val="001F4C43"/>
    <w:rsid w:val="001F4CC5"/>
    <w:rsid w:val="001F5236"/>
    <w:rsid w:val="001F5544"/>
    <w:rsid w:val="001F5CE7"/>
    <w:rsid w:val="001F6242"/>
    <w:rsid w:val="001F6598"/>
    <w:rsid w:val="001F6636"/>
    <w:rsid w:val="001F6759"/>
    <w:rsid w:val="001F7009"/>
    <w:rsid w:val="001F7A20"/>
    <w:rsid w:val="001F7B67"/>
    <w:rsid w:val="001F7F1B"/>
    <w:rsid w:val="002000A2"/>
    <w:rsid w:val="002000A3"/>
    <w:rsid w:val="0020047A"/>
    <w:rsid w:val="0020079E"/>
    <w:rsid w:val="00200803"/>
    <w:rsid w:val="00200950"/>
    <w:rsid w:val="00200E6A"/>
    <w:rsid w:val="00200F0C"/>
    <w:rsid w:val="00201904"/>
    <w:rsid w:val="00201E2C"/>
    <w:rsid w:val="002022F8"/>
    <w:rsid w:val="0020242A"/>
    <w:rsid w:val="00202998"/>
    <w:rsid w:val="00203060"/>
    <w:rsid w:val="0020350D"/>
    <w:rsid w:val="00203F35"/>
    <w:rsid w:val="0020424D"/>
    <w:rsid w:val="00205665"/>
    <w:rsid w:val="00205CB5"/>
    <w:rsid w:val="00206142"/>
    <w:rsid w:val="002062DC"/>
    <w:rsid w:val="00206D7E"/>
    <w:rsid w:val="00207344"/>
    <w:rsid w:val="002078FB"/>
    <w:rsid w:val="0021001A"/>
    <w:rsid w:val="002106E6"/>
    <w:rsid w:val="00210A7C"/>
    <w:rsid w:val="00210C69"/>
    <w:rsid w:val="00210FA1"/>
    <w:rsid w:val="002111C6"/>
    <w:rsid w:val="00211714"/>
    <w:rsid w:val="0021192C"/>
    <w:rsid w:val="002121CA"/>
    <w:rsid w:val="00212C76"/>
    <w:rsid w:val="0021329F"/>
    <w:rsid w:val="0021366F"/>
    <w:rsid w:val="00213696"/>
    <w:rsid w:val="00213D42"/>
    <w:rsid w:val="002140D1"/>
    <w:rsid w:val="0021454E"/>
    <w:rsid w:val="00214853"/>
    <w:rsid w:val="0021554D"/>
    <w:rsid w:val="002155F9"/>
    <w:rsid w:val="00215893"/>
    <w:rsid w:val="00215B61"/>
    <w:rsid w:val="002169BD"/>
    <w:rsid w:val="00216DE2"/>
    <w:rsid w:val="00217519"/>
    <w:rsid w:val="00217A67"/>
    <w:rsid w:val="00220224"/>
    <w:rsid w:val="00220AE4"/>
    <w:rsid w:val="00220F6B"/>
    <w:rsid w:val="0022125A"/>
    <w:rsid w:val="0022135A"/>
    <w:rsid w:val="00221EC1"/>
    <w:rsid w:val="0022224E"/>
    <w:rsid w:val="00222642"/>
    <w:rsid w:val="00223195"/>
    <w:rsid w:val="00224238"/>
    <w:rsid w:val="002244CC"/>
    <w:rsid w:val="00224B94"/>
    <w:rsid w:val="00225109"/>
    <w:rsid w:val="002257AA"/>
    <w:rsid w:val="002257E9"/>
    <w:rsid w:val="00225E6E"/>
    <w:rsid w:val="0022608B"/>
    <w:rsid w:val="00226FF9"/>
    <w:rsid w:val="00227148"/>
    <w:rsid w:val="00227C63"/>
    <w:rsid w:val="00230455"/>
    <w:rsid w:val="002306EF"/>
    <w:rsid w:val="00230D2C"/>
    <w:rsid w:val="00231130"/>
    <w:rsid w:val="002313DE"/>
    <w:rsid w:val="00231AAC"/>
    <w:rsid w:val="00231D83"/>
    <w:rsid w:val="002321F5"/>
    <w:rsid w:val="00233698"/>
    <w:rsid w:val="00233BEB"/>
    <w:rsid w:val="00234265"/>
    <w:rsid w:val="00235218"/>
    <w:rsid w:val="0023524C"/>
    <w:rsid w:val="00235B63"/>
    <w:rsid w:val="00235E3C"/>
    <w:rsid w:val="00235F10"/>
    <w:rsid w:val="0023727E"/>
    <w:rsid w:val="0023781B"/>
    <w:rsid w:val="00237985"/>
    <w:rsid w:val="00240D95"/>
    <w:rsid w:val="002415CF"/>
    <w:rsid w:val="0024160E"/>
    <w:rsid w:val="00241DAD"/>
    <w:rsid w:val="0024205E"/>
    <w:rsid w:val="0024206B"/>
    <w:rsid w:val="002420E9"/>
    <w:rsid w:val="00242124"/>
    <w:rsid w:val="002421F1"/>
    <w:rsid w:val="00242247"/>
    <w:rsid w:val="00242BF1"/>
    <w:rsid w:val="002431F6"/>
    <w:rsid w:val="002433E8"/>
    <w:rsid w:val="00243BD5"/>
    <w:rsid w:val="00243C7E"/>
    <w:rsid w:val="00243CFF"/>
    <w:rsid w:val="00243E4D"/>
    <w:rsid w:val="0024486A"/>
    <w:rsid w:val="00244954"/>
    <w:rsid w:val="00244EA4"/>
    <w:rsid w:val="00245786"/>
    <w:rsid w:val="00245D01"/>
    <w:rsid w:val="002461EB"/>
    <w:rsid w:val="002464FE"/>
    <w:rsid w:val="0024696F"/>
    <w:rsid w:val="00246B1B"/>
    <w:rsid w:val="002470CB"/>
    <w:rsid w:val="0024745A"/>
    <w:rsid w:val="002475C6"/>
    <w:rsid w:val="00247EDA"/>
    <w:rsid w:val="00247F09"/>
    <w:rsid w:val="0025021F"/>
    <w:rsid w:val="00250294"/>
    <w:rsid w:val="002504F4"/>
    <w:rsid w:val="0025126D"/>
    <w:rsid w:val="00251463"/>
    <w:rsid w:val="00251B67"/>
    <w:rsid w:val="00252FC1"/>
    <w:rsid w:val="00252FFF"/>
    <w:rsid w:val="00253A1F"/>
    <w:rsid w:val="00253E93"/>
    <w:rsid w:val="002543AE"/>
    <w:rsid w:val="002543BD"/>
    <w:rsid w:val="00254415"/>
    <w:rsid w:val="0025478F"/>
    <w:rsid w:val="00254BD9"/>
    <w:rsid w:val="00254F4D"/>
    <w:rsid w:val="0025584A"/>
    <w:rsid w:val="00255AD1"/>
    <w:rsid w:val="002560F5"/>
    <w:rsid w:val="0025654A"/>
    <w:rsid w:val="00256577"/>
    <w:rsid w:val="00256988"/>
    <w:rsid w:val="00256F03"/>
    <w:rsid w:val="00257E4E"/>
    <w:rsid w:val="00257EE0"/>
    <w:rsid w:val="002603CF"/>
    <w:rsid w:val="002618F6"/>
    <w:rsid w:val="00261C68"/>
    <w:rsid w:val="00261F4A"/>
    <w:rsid w:val="002633D9"/>
    <w:rsid w:val="00263763"/>
    <w:rsid w:val="00263E9D"/>
    <w:rsid w:val="002644E4"/>
    <w:rsid w:val="0026472C"/>
    <w:rsid w:val="00265159"/>
    <w:rsid w:val="00265B5F"/>
    <w:rsid w:val="002664E6"/>
    <w:rsid w:val="0026750F"/>
    <w:rsid w:val="00267A55"/>
    <w:rsid w:val="00270CA1"/>
    <w:rsid w:val="0027112C"/>
    <w:rsid w:val="002713DA"/>
    <w:rsid w:val="00271473"/>
    <w:rsid w:val="002716AA"/>
    <w:rsid w:val="002719D6"/>
    <w:rsid w:val="00271F74"/>
    <w:rsid w:val="00273637"/>
    <w:rsid w:val="00273808"/>
    <w:rsid w:val="002738A0"/>
    <w:rsid w:val="00273FFE"/>
    <w:rsid w:val="00274D52"/>
    <w:rsid w:val="002757AA"/>
    <w:rsid w:val="00275C46"/>
    <w:rsid w:val="00275F10"/>
    <w:rsid w:val="00276283"/>
    <w:rsid w:val="002764D5"/>
    <w:rsid w:val="00276D82"/>
    <w:rsid w:val="00276F34"/>
    <w:rsid w:val="00276F84"/>
    <w:rsid w:val="00277A0B"/>
    <w:rsid w:val="00277F26"/>
    <w:rsid w:val="00280614"/>
    <w:rsid w:val="002808BB"/>
    <w:rsid w:val="0028100E"/>
    <w:rsid w:val="00281222"/>
    <w:rsid w:val="0028130E"/>
    <w:rsid w:val="002815D6"/>
    <w:rsid w:val="00281E8B"/>
    <w:rsid w:val="00281FE1"/>
    <w:rsid w:val="00282EE1"/>
    <w:rsid w:val="0028300E"/>
    <w:rsid w:val="0028391F"/>
    <w:rsid w:val="00283FFB"/>
    <w:rsid w:val="00284141"/>
    <w:rsid w:val="002841D8"/>
    <w:rsid w:val="00284278"/>
    <w:rsid w:val="00284509"/>
    <w:rsid w:val="00284676"/>
    <w:rsid w:val="00285CDF"/>
    <w:rsid w:val="002869CB"/>
    <w:rsid w:val="00286DD4"/>
    <w:rsid w:val="00286E66"/>
    <w:rsid w:val="00287533"/>
    <w:rsid w:val="00287701"/>
    <w:rsid w:val="00287BFE"/>
    <w:rsid w:val="002902E4"/>
    <w:rsid w:val="00290B4C"/>
    <w:rsid w:val="00290B7D"/>
    <w:rsid w:val="002916C1"/>
    <w:rsid w:val="002921C4"/>
    <w:rsid w:val="0029265C"/>
    <w:rsid w:val="00292F0A"/>
    <w:rsid w:val="00293E8D"/>
    <w:rsid w:val="002946FA"/>
    <w:rsid w:val="002951B1"/>
    <w:rsid w:val="00295A9D"/>
    <w:rsid w:val="00295D25"/>
    <w:rsid w:val="00295D91"/>
    <w:rsid w:val="00296056"/>
    <w:rsid w:val="00296204"/>
    <w:rsid w:val="00296592"/>
    <w:rsid w:val="00296C3C"/>
    <w:rsid w:val="0029719F"/>
    <w:rsid w:val="00297201"/>
    <w:rsid w:val="00297888"/>
    <w:rsid w:val="002A0281"/>
    <w:rsid w:val="002A0CE9"/>
    <w:rsid w:val="002A10D2"/>
    <w:rsid w:val="002A1473"/>
    <w:rsid w:val="002A1567"/>
    <w:rsid w:val="002A1875"/>
    <w:rsid w:val="002A1900"/>
    <w:rsid w:val="002A1BDC"/>
    <w:rsid w:val="002A1D76"/>
    <w:rsid w:val="002A36B1"/>
    <w:rsid w:val="002A36BE"/>
    <w:rsid w:val="002A39FF"/>
    <w:rsid w:val="002A3DF0"/>
    <w:rsid w:val="002A4432"/>
    <w:rsid w:val="002A45D9"/>
    <w:rsid w:val="002A4997"/>
    <w:rsid w:val="002A4F8E"/>
    <w:rsid w:val="002A506B"/>
    <w:rsid w:val="002A532B"/>
    <w:rsid w:val="002A5472"/>
    <w:rsid w:val="002A54FE"/>
    <w:rsid w:val="002A5515"/>
    <w:rsid w:val="002A59DC"/>
    <w:rsid w:val="002A6160"/>
    <w:rsid w:val="002A7303"/>
    <w:rsid w:val="002A751B"/>
    <w:rsid w:val="002A7C3F"/>
    <w:rsid w:val="002A7DC0"/>
    <w:rsid w:val="002A7F70"/>
    <w:rsid w:val="002B0B48"/>
    <w:rsid w:val="002B0C4E"/>
    <w:rsid w:val="002B16AF"/>
    <w:rsid w:val="002B1AAE"/>
    <w:rsid w:val="002B1F4E"/>
    <w:rsid w:val="002B24FB"/>
    <w:rsid w:val="002B2776"/>
    <w:rsid w:val="002B27D3"/>
    <w:rsid w:val="002B2CCF"/>
    <w:rsid w:val="002B322C"/>
    <w:rsid w:val="002B3277"/>
    <w:rsid w:val="002B36CE"/>
    <w:rsid w:val="002B3931"/>
    <w:rsid w:val="002B49C1"/>
    <w:rsid w:val="002B5189"/>
    <w:rsid w:val="002B65CA"/>
    <w:rsid w:val="002B685E"/>
    <w:rsid w:val="002B6CCA"/>
    <w:rsid w:val="002B6D09"/>
    <w:rsid w:val="002B6FD4"/>
    <w:rsid w:val="002B72F0"/>
    <w:rsid w:val="002C05C2"/>
    <w:rsid w:val="002C0787"/>
    <w:rsid w:val="002C1879"/>
    <w:rsid w:val="002C18DC"/>
    <w:rsid w:val="002C2B4E"/>
    <w:rsid w:val="002C2B66"/>
    <w:rsid w:val="002C306E"/>
    <w:rsid w:val="002C3192"/>
    <w:rsid w:val="002C43B4"/>
    <w:rsid w:val="002C4789"/>
    <w:rsid w:val="002C4C99"/>
    <w:rsid w:val="002C4EB6"/>
    <w:rsid w:val="002C501F"/>
    <w:rsid w:val="002C53FE"/>
    <w:rsid w:val="002C6023"/>
    <w:rsid w:val="002C6104"/>
    <w:rsid w:val="002C68E1"/>
    <w:rsid w:val="002C6A1C"/>
    <w:rsid w:val="002C718B"/>
    <w:rsid w:val="002C7261"/>
    <w:rsid w:val="002C7A21"/>
    <w:rsid w:val="002C7BA1"/>
    <w:rsid w:val="002D0613"/>
    <w:rsid w:val="002D1911"/>
    <w:rsid w:val="002D1EBA"/>
    <w:rsid w:val="002D27E1"/>
    <w:rsid w:val="002D2C86"/>
    <w:rsid w:val="002D38EA"/>
    <w:rsid w:val="002D4076"/>
    <w:rsid w:val="002D422E"/>
    <w:rsid w:val="002D46B3"/>
    <w:rsid w:val="002D5039"/>
    <w:rsid w:val="002D5FD6"/>
    <w:rsid w:val="002D62CB"/>
    <w:rsid w:val="002D694E"/>
    <w:rsid w:val="002D6C4F"/>
    <w:rsid w:val="002D6D5D"/>
    <w:rsid w:val="002D6F72"/>
    <w:rsid w:val="002D6FFF"/>
    <w:rsid w:val="002D7992"/>
    <w:rsid w:val="002E00DF"/>
    <w:rsid w:val="002E076F"/>
    <w:rsid w:val="002E0821"/>
    <w:rsid w:val="002E1551"/>
    <w:rsid w:val="002E1648"/>
    <w:rsid w:val="002E1B2D"/>
    <w:rsid w:val="002E2297"/>
    <w:rsid w:val="002E2907"/>
    <w:rsid w:val="002E2908"/>
    <w:rsid w:val="002E2E17"/>
    <w:rsid w:val="002E3322"/>
    <w:rsid w:val="002E33F8"/>
    <w:rsid w:val="002E3984"/>
    <w:rsid w:val="002E3DCD"/>
    <w:rsid w:val="002E3E24"/>
    <w:rsid w:val="002E61B0"/>
    <w:rsid w:val="002E62A7"/>
    <w:rsid w:val="002E6D72"/>
    <w:rsid w:val="002E6EE7"/>
    <w:rsid w:val="002E7257"/>
    <w:rsid w:val="002F0ADE"/>
    <w:rsid w:val="002F1112"/>
    <w:rsid w:val="002F17AC"/>
    <w:rsid w:val="002F21AD"/>
    <w:rsid w:val="002F22E6"/>
    <w:rsid w:val="002F242F"/>
    <w:rsid w:val="002F25FE"/>
    <w:rsid w:val="002F2D39"/>
    <w:rsid w:val="002F3501"/>
    <w:rsid w:val="002F3724"/>
    <w:rsid w:val="002F3B12"/>
    <w:rsid w:val="002F3DB6"/>
    <w:rsid w:val="002F3E16"/>
    <w:rsid w:val="002F3E6E"/>
    <w:rsid w:val="002F46D0"/>
    <w:rsid w:val="002F48C3"/>
    <w:rsid w:val="002F4C34"/>
    <w:rsid w:val="002F4D3D"/>
    <w:rsid w:val="002F4E1E"/>
    <w:rsid w:val="002F5286"/>
    <w:rsid w:val="002F5A2D"/>
    <w:rsid w:val="002F5C65"/>
    <w:rsid w:val="002F5E61"/>
    <w:rsid w:val="002F62CC"/>
    <w:rsid w:val="002F6673"/>
    <w:rsid w:val="002F6694"/>
    <w:rsid w:val="002F6A02"/>
    <w:rsid w:val="002F718F"/>
    <w:rsid w:val="002F74AD"/>
    <w:rsid w:val="002F76E9"/>
    <w:rsid w:val="00300A8A"/>
    <w:rsid w:val="00300F89"/>
    <w:rsid w:val="00301209"/>
    <w:rsid w:val="0030166A"/>
    <w:rsid w:val="00301C0D"/>
    <w:rsid w:val="00302807"/>
    <w:rsid w:val="00303234"/>
    <w:rsid w:val="003035DE"/>
    <w:rsid w:val="003036DF"/>
    <w:rsid w:val="0030391A"/>
    <w:rsid w:val="00303BF4"/>
    <w:rsid w:val="0030438D"/>
    <w:rsid w:val="00304B87"/>
    <w:rsid w:val="00304C4D"/>
    <w:rsid w:val="00304CCA"/>
    <w:rsid w:val="0030573A"/>
    <w:rsid w:val="00305E6B"/>
    <w:rsid w:val="00306683"/>
    <w:rsid w:val="00306A17"/>
    <w:rsid w:val="00306B43"/>
    <w:rsid w:val="0030731A"/>
    <w:rsid w:val="00307458"/>
    <w:rsid w:val="00310306"/>
    <w:rsid w:val="003111E1"/>
    <w:rsid w:val="003112AB"/>
    <w:rsid w:val="003119DA"/>
    <w:rsid w:val="00311B2A"/>
    <w:rsid w:val="0031265B"/>
    <w:rsid w:val="003128E8"/>
    <w:rsid w:val="003135B6"/>
    <w:rsid w:val="003142D7"/>
    <w:rsid w:val="00314C55"/>
    <w:rsid w:val="00315207"/>
    <w:rsid w:val="00315813"/>
    <w:rsid w:val="00315E64"/>
    <w:rsid w:val="0031656E"/>
    <w:rsid w:val="003169A2"/>
    <w:rsid w:val="00316D29"/>
    <w:rsid w:val="00320450"/>
    <w:rsid w:val="003207BC"/>
    <w:rsid w:val="00320B2D"/>
    <w:rsid w:val="003211B2"/>
    <w:rsid w:val="00322814"/>
    <w:rsid w:val="00322FBE"/>
    <w:rsid w:val="003230E2"/>
    <w:rsid w:val="00323C52"/>
    <w:rsid w:val="0032485F"/>
    <w:rsid w:val="00324C9B"/>
    <w:rsid w:val="00325242"/>
    <w:rsid w:val="00325841"/>
    <w:rsid w:val="00325CFC"/>
    <w:rsid w:val="0032657B"/>
    <w:rsid w:val="003268CD"/>
    <w:rsid w:val="00326C7B"/>
    <w:rsid w:val="00327059"/>
    <w:rsid w:val="0032744C"/>
    <w:rsid w:val="0032757C"/>
    <w:rsid w:val="003303C6"/>
    <w:rsid w:val="003309E1"/>
    <w:rsid w:val="00330B10"/>
    <w:rsid w:val="00331564"/>
    <w:rsid w:val="00332345"/>
    <w:rsid w:val="00332DF2"/>
    <w:rsid w:val="003338B3"/>
    <w:rsid w:val="00334114"/>
    <w:rsid w:val="0033422A"/>
    <w:rsid w:val="003343A4"/>
    <w:rsid w:val="0033450A"/>
    <w:rsid w:val="00334CB4"/>
    <w:rsid w:val="00334E3F"/>
    <w:rsid w:val="00335193"/>
    <w:rsid w:val="00335A9C"/>
    <w:rsid w:val="00335ABB"/>
    <w:rsid w:val="00335D6B"/>
    <w:rsid w:val="00335D98"/>
    <w:rsid w:val="00335F61"/>
    <w:rsid w:val="003360A6"/>
    <w:rsid w:val="0033624F"/>
    <w:rsid w:val="003364E8"/>
    <w:rsid w:val="003366A1"/>
    <w:rsid w:val="00336793"/>
    <w:rsid w:val="003372AB"/>
    <w:rsid w:val="003372F2"/>
    <w:rsid w:val="00337596"/>
    <w:rsid w:val="003403A7"/>
    <w:rsid w:val="00340552"/>
    <w:rsid w:val="003406B2"/>
    <w:rsid w:val="00340896"/>
    <w:rsid w:val="00340C0E"/>
    <w:rsid w:val="00340CA9"/>
    <w:rsid w:val="003410D1"/>
    <w:rsid w:val="003411B7"/>
    <w:rsid w:val="00341B61"/>
    <w:rsid w:val="003421B9"/>
    <w:rsid w:val="003426DC"/>
    <w:rsid w:val="00343D49"/>
    <w:rsid w:val="003449E1"/>
    <w:rsid w:val="0034588E"/>
    <w:rsid w:val="00345893"/>
    <w:rsid w:val="003459CC"/>
    <w:rsid w:val="00345DE2"/>
    <w:rsid w:val="00346760"/>
    <w:rsid w:val="00346A7C"/>
    <w:rsid w:val="00347157"/>
    <w:rsid w:val="00347173"/>
    <w:rsid w:val="003476E5"/>
    <w:rsid w:val="00347C71"/>
    <w:rsid w:val="00347F90"/>
    <w:rsid w:val="003500D2"/>
    <w:rsid w:val="0035167F"/>
    <w:rsid w:val="003517A4"/>
    <w:rsid w:val="00352167"/>
    <w:rsid w:val="0035250D"/>
    <w:rsid w:val="003529DB"/>
    <w:rsid w:val="00352EAC"/>
    <w:rsid w:val="003531B4"/>
    <w:rsid w:val="0035351C"/>
    <w:rsid w:val="00353E34"/>
    <w:rsid w:val="003541D2"/>
    <w:rsid w:val="003551A7"/>
    <w:rsid w:val="00355AD1"/>
    <w:rsid w:val="00355C58"/>
    <w:rsid w:val="00355D22"/>
    <w:rsid w:val="003569F8"/>
    <w:rsid w:val="00356C22"/>
    <w:rsid w:val="00356E5C"/>
    <w:rsid w:val="0035796F"/>
    <w:rsid w:val="00357AFF"/>
    <w:rsid w:val="003602E3"/>
    <w:rsid w:val="00360B78"/>
    <w:rsid w:val="00361311"/>
    <w:rsid w:val="00362211"/>
    <w:rsid w:val="00362954"/>
    <w:rsid w:val="00362A2C"/>
    <w:rsid w:val="00362B49"/>
    <w:rsid w:val="00362C87"/>
    <w:rsid w:val="00362C94"/>
    <w:rsid w:val="003635DC"/>
    <w:rsid w:val="00363A37"/>
    <w:rsid w:val="00364580"/>
    <w:rsid w:val="003645BD"/>
    <w:rsid w:val="003647A3"/>
    <w:rsid w:val="00365B53"/>
    <w:rsid w:val="00365BBC"/>
    <w:rsid w:val="00365DCE"/>
    <w:rsid w:val="003660C5"/>
    <w:rsid w:val="003666EB"/>
    <w:rsid w:val="00366D8D"/>
    <w:rsid w:val="003670D6"/>
    <w:rsid w:val="00367802"/>
    <w:rsid w:val="00370CDA"/>
    <w:rsid w:val="00370FA2"/>
    <w:rsid w:val="00371976"/>
    <w:rsid w:val="00371DCB"/>
    <w:rsid w:val="0037219E"/>
    <w:rsid w:val="003726DC"/>
    <w:rsid w:val="00372E7A"/>
    <w:rsid w:val="0037301D"/>
    <w:rsid w:val="003737F1"/>
    <w:rsid w:val="003738B8"/>
    <w:rsid w:val="00374A6D"/>
    <w:rsid w:val="00374A8F"/>
    <w:rsid w:val="00374E48"/>
    <w:rsid w:val="003751D7"/>
    <w:rsid w:val="0037545C"/>
    <w:rsid w:val="00375F9A"/>
    <w:rsid w:val="0037601C"/>
    <w:rsid w:val="00377081"/>
    <w:rsid w:val="0037779A"/>
    <w:rsid w:val="003807B9"/>
    <w:rsid w:val="00380DD0"/>
    <w:rsid w:val="00381083"/>
    <w:rsid w:val="0038149E"/>
    <w:rsid w:val="0038155E"/>
    <w:rsid w:val="0038213D"/>
    <w:rsid w:val="0038239D"/>
    <w:rsid w:val="00382C77"/>
    <w:rsid w:val="00382CD3"/>
    <w:rsid w:val="00382E21"/>
    <w:rsid w:val="00383F35"/>
    <w:rsid w:val="00383FE4"/>
    <w:rsid w:val="003840DE"/>
    <w:rsid w:val="0038415B"/>
    <w:rsid w:val="00384451"/>
    <w:rsid w:val="00384EF2"/>
    <w:rsid w:val="00385794"/>
    <w:rsid w:val="003858E2"/>
    <w:rsid w:val="00385FF5"/>
    <w:rsid w:val="00386827"/>
    <w:rsid w:val="00386A1E"/>
    <w:rsid w:val="003873F0"/>
    <w:rsid w:val="0039029D"/>
    <w:rsid w:val="00390AA1"/>
    <w:rsid w:val="00390C87"/>
    <w:rsid w:val="003917DE"/>
    <w:rsid w:val="0039274F"/>
    <w:rsid w:val="0039296B"/>
    <w:rsid w:val="003935AA"/>
    <w:rsid w:val="00393CE7"/>
    <w:rsid w:val="00394936"/>
    <w:rsid w:val="00394F17"/>
    <w:rsid w:val="00394F4B"/>
    <w:rsid w:val="00394F77"/>
    <w:rsid w:val="003956C3"/>
    <w:rsid w:val="0039669B"/>
    <w:rsid w:val="00396B95"/>
    <w:rsid w:val="00396E2D"/>
    <w:rsid w:val="00397579"/>
    <w:rsid w:val="00397784"/>
    <w:rsid w:val="003977AF"/>
    <w:rsid w:val="00397AB3"/>
    <w:rsid w:val="00397D70"/>
    <w:rsid w:val="00397FFB"/>
    <w:rsid w:val="003A0407"/>
    <w:rsid w:val="003A064B"/>
    <w:rsid w:val="003A06BE"/>
    <w:rsid w:val="003A07BC"/>
    <w:rsid w:val="003A093F"/>
    <w:rsid w:val="003A0BD8"/>
    <w:rsid w:val="003A0E7B"/>
    <w:rsid w:val="003A13CB"/>
    <w:rsid w:val="003A1EAF"/>
    <w:rsid w:val="003A2073"/>
    <w:rsid w:val="003A2536"/>
    <w:rsid w:val="003A28E7"/>
    <w:rsid w:val="003A2A32"/>
    <w:rsid w:val="003A2A75"/>
    <w:rsid w:val="003A2C90"/>
    <w:rsid w:val="003A2DD6"/>
    <w:rsid w:val="003A2F23"/>
    <w:rsid w:val="003A3528"/>
    <w:rsid w:val="003A391D"/>
    <w:rsid w:val="003A3E19"/>
    <w:rsid w:val="003A4216"/>
    <w:rsid w:val="003A4C15"/>
    <w:rsid w:val="003A518E"/>
    <w:rsid w:val="003A5B05"/>
    <w:rsid w:val="003A5D49"/>
    <w:rsid w:val="003A5FA0"/>
    <w:rsid w:val="003A6DEC"/>
    <w:rsid w:val="003A6FB0"/>
    <w:rsid w:val="003B0064"/>
    <w:rsid w:val="003B0627"/>
    <w:rsid w:val="003B0C47"/>
    <w:rsid w:val="003B0DAF"/>
    <w:rsid w:val="003B0F9A"/>
    <w:rsid w:val="003B130A"/>
    <w:rsid w:val="003B17F3"/>
    <w:rsid w:val="003B19E7"/>
    <w:rsid w:val="003B1E22"/>
    <w:rsid w:val="003B2A81"/>
    <w:rsid w:val="003B2E6D"/>
    <w:rsid w:val="003B40AB"/>
    <w:rsid w:val="003B41C4"/>
    <w:rsid w:val="003B448C"/>
    <w:rsid w:val="003B4676"/>
    <w:rsid w:val="003B52CC"/>
    <w:rsid w:val="003B5340"/>
    <w:rsid w:val="003B56F5"/>
    <w:rsid w:val="003B64D2"/>
    <w:rsid w:val="003B6BA0"/>
    <w:rsid w:val="003B6CC8"/>
    <w:rsid w:val="003B72D8"/>
    <w:rsid w:val="003B7618"/>
    <w:rsid w:val="003B78EB"/>
    <w:rsid w:val="003B7DDF"/>
    <w:rsid w:val="003C0844"/>
    <w:rsid w:val="003C0892"/>
    <w:rsid w:val="003C0DCE"/>
    <w:rsid w:val="003C0E62"/>
    <w:rsid w:val="003C1000"/>
    <w:rsid w:val="003C118F"/>
    <w:rsid w:val="003C120D"/>
    <w:rsid w:val="003C17AD"/>
    <w:rsid w:val="003C2557"/>
    <w:rsid w:val="003C28B3"/>
    <w:rsid w:val="003C2B49"/>
    <w:rsid w:val="003C2D66"/>
    <w:rsid w:val="003C2DF6"/>
    <w:rsid w:val="003C2E05"/>
    <w:rsid w:val="003C4839"/>
    <w:rsid w:val="003C48AB"/>
    <w:rsid w:val="003C48F6"/>
    <w:rsid w:val="003C5150"/>
    <w:rsid w:val="003C56BD"/>
    <w:rsid w:val="003C69EE"/>
    <w:rsid w:val="003C6E1A"/>
    <w:rsid w:val="003C6F82"/>
    <w:rsid w:val="003C75C1"/>
    <w:rsid w:val="003C7702"/>
    <w:rsid w:val="003C77CF"/>
    <w:rsid w:val="003C7F4F"/>
    <w:rsid w:val="003D0942"/>
    <w:rsid w:val="003D0B78"/>
    <w:rsid w:val="003D0C2B"/>
    <w:rsid w:val="003D0CD3"/>
    <w:rsid w:val="003D0EB5"/>
    <w:rsid w:val="003D1C8B"/>
    <w:rsid w:val="003D1D2D"/>
    <w:rsid w:val="003D2876"/>
    <w:rsid w:val="003D42D6"/>
    <w:rsid w:val="003D4511"/>
    <w:rsid w:val="003D5C0F"/>
    <w:rsid w:val="003D5CC2"/>
    <w:rsid w:val="003D5F5C"/>
    <w:rsid w:val="003D63E2"/>
    <w:rsid w:val="003D6666"/>
    <w:rsid w:val="003E0453"/>
    <w:rsid w:val="003E1A7F"/>
    <w:rsid w:val="003E23A8"/>
    <w:rsid w:val="003E2F3A"/>
    <w:rsid w:val="003E2F7D"/>
    <w:rsid w:val="003E2FA1"/>
    <w:rsid w:val="003E34C1"/>
    <w:rsid w:val="003E3C8D"/>
    <w:rsid w:val="003E46CC"/>
    <w:rsid w:val="003E4870"/>
    <w:rsid w:val="003E5234"/>
    <w:rsid w:val="003E669F"/>
    <w:rsid w:val="003E6A72"/>
    <w:rsid w:val="003E6C1A"/>
    <w:rsid w:val="003E6CEE"/>
    <w:rsid w:val="003E7769"/>
    <w:rsid w:val="003E7DC2"/>
    <w:rsid w:val="003E7E9B"/>
    <w:rsid w:val="003F0AE3"/>
    <w:rsid w:val="003F0F2A"/>
    <w:rsid w:val="003F12C4"/>
    <w:rsid w:val="003F1568"/>
    <w:rsid w:val="003F1824"/>
    <w:rsid w:val="003F1E82"/>
    <w:rsid w:val="003F1FAE"/>
    <w:rsid w:val="003F214E"/>
    <w:rsid w:val="003F25DA"/>
    <w:rsid w:val="003F26E7"/>
    <w:rsid w:val="003F29AA"/>
    <w:rsid w:val="003F29F1"/>
    <w:rsid w:val="003F34E7"/>
    <w:rsid w:val="003F386E"/>
    <w:rsid w:val="003F432A"/>
    <w:rsid w:val="003F4430"/>
    <w:rsid w:val="003F48D1"/>
    <w:rsid w:val="003F4B8E"/>
    <w:rsid w:val="003F5632"/>
    <w:rsid w:val="003F571B"/>
    <w:rsid w:val="003F6380"/>
    <w:rsid w:val="003F68F5"/>
    <w:rsid w:val="003F727D"/>
    <w:rsid w:val="003F7658"/>
    <w:rsid w:val="003F79BE"/>
    <w:rsid w:val="003F7ED1"/>
    <w:rsid w:val="003F7F38"/>
    <w:rsid w:val="00402941"/>
    <w:rsid w:val="00402AAE"/>
    <w:rsid w:val="00402B23"/>
    <w:rsid w:val="004037EF"/>
    <w:rsid w:val="00404275"/>
    <w:rsid w:val="0040428A"/>
    <w:rsid w:val="004042A9"/>
    <w:rsid w:val="00404E47"/>
    <w:rsid w:val="0040549B"/>
    <w:rsid w:val="00405D6F"/>
    <w:rsid w:val="004061F0"/>
    <w:rsid w:val="004065F3"/>
    <w:rsid w:val="0040674C"/>
    <w:rsid w:val="00406CD3"/>
    <w:rsid w:val="00406D41"/>
    <w:rsid w:val="0040713C"/>
    <w:rsid w:val="0040782C"/>
    <w:rsid w:val="004079E5"/>
    <w:rsid w:val="00407A2B"/>
    <w:rsid w:val="00410007"/>
    <w:rsid w:val="004105CD"/>
    <w:rsid w:val="00411248"/>
    <w:rsid w:val="00412E0A"/>
    <w:rsid w:val="0041333E"/>
    <w:rsid w:val="0041355A"/>
    <w:rsid w:val="00413A5A"/>
    <w:rsid w:val="004146EF"/>
    <w:rsid w:val="00415C33"/>
    <w:rsid w:val="004163CB"/>
    <w:rsid w:val="00416F32"/>
    <w:rsid w:val="0041728D"/>
    <w:rsid w:val="00417351"/>
    <w:rsid w:val="00417472"/>
    <w:rsid w:val="00417685"/>
    <w:rsid w:val="00417A70"/>
    <w:rsid w:val="00417C3A"/>
    <w:rsid w:val="00417D74"/>
    <w:rsid w:val="004203DF"/>
    <w:rsid w:val="00420A38"/>
    <w:rsid w:val="00420E9F"/>
    <w:rsid w:val="004216E5"/>
    <w:rsid w:val="00421D8C"/>
    <w:rsid w:val="0042234A"/>
    <w:rsid w:val="004224DE"/>
    <w:rsid w:val="004228E8"/>
    <w:rsid w:val="0042296A"/>
    <w:rsid w:val="00422B8E"/>
    <w:rsid w:val="00422F05"/>
    <w:rsid w:val="0042439A"/>
    <w:rsid w:val="00424884"/>
    <w:rsid w:val="00424CA0"/>
    <w:rsid w:val="00425433"/>
    <w:rsid w:val="004254BC"/>
    <w:rsid w:val="00425A5A"/>
    <w:rsid w:val="00425AE8"/>
    <w:rsid w:val="00425E66"/>
    <w:rsid w:val="004260C4"/>
    <w:rsid w:val="004266EB"/>
    <w:rsid w:val="00426B2A"/>
    <w:rsid w:val="00426C01"/>
    <w:rsid w:val="004272F1"/>
    <w:rsid w:val="00427996"/>
    <w:rsid w:val="00427D6B"/>
    <w:rsid w:val="00427FE8"/>
    <w:rsid w:val="00430550"/>
    <w:rsid w:val="004309EB"/>
    <w:rsid w:val="00431015"/>
    <w:rsid w:val="004328C1"/>
    <w:rsid w:val="00432EA3"/>
    <w:rsid w:val="0043387F"/>
    <w:rsid w:val="00433A23"/>
    <w:rsid w:val="00433FF8"/>
    <w:rsid w:val="004345C1"/>
    <w:rsid w:val="00434B72"/>
    <w:rsid w:val="004350D4"/>
    <w:rsid w:val="00435581"/>
    <w:rsid w:val="004356CD"/>
    <w:rsid w:val="004358B0"/>
    <w:rsid w:val="00435B28"/>
    <w:rsid w:val="00435BB2"/>
    <w:rsid w:val="004361C7"/>
    <w:rsid w:val="0043711A"/>
    <w:rsid w:val="00437550"/>
    <w:rsid w:val="00440B04"/>
    <w:rsid w:val="00440FA4"/>
    <w:rsid w:val="00441966"/>
    <w:rsid w:val="00441DEA"/>
    <w:rsid w:val="004424A3"/>
    <w:rsid w:val="0044251E"/>
    <w:rsid w:val="00442A37"/>
    <w:rsid w:val="00442BB0"/>
    <w:rsid w:val="0044411D"/>
    <w:rsid w:val="0044530C"/>
    <w:rsid w:val="004459E1"/>
    <w:rsid w:val="00445A36"/>
    <w:rsid w:val="00445FBA"/>
    <w:rsid w:val="00446624"/>
    <w:rsid w:val="00446921"/>
    <w:rsid w:val="00446E5D"/>
    <w:rsid w:val="00447026"/>
    <w:rsid w:val="004471F8"/>
    <w:rsid w:val="004474D0"/>
    <w:rsid w:val="00447DB0"/>
    <w:rsid w:val="00450AD0"/>
    <w:rsid w:val="00451198"/>
    <w:rsid w:val="004515CB"/>
    <w:rsid w:val="004526B1"/>
    <w:rsid w:val="00452DEF"/>
    <w:rsid w:val="00452FFC"/>
    <w:rsid w:val="00453D10"/>
    <w:rsid w:val="00454CB7"/>
    <w:rsid w:val="004550BE"/>
    <w:rsid w:val="00455140"/>
    <w:rsid w:val="0045556E"/>
    <w:rsid w:val="00455795"/>
    <w:rsid w:val="00455C73"/>
    <w:rsid w:val="00455D54"/>
    <w:rsid w:val="00455D92"/>
    <w:rsid w:val="00456427"/>
    <w:rsid w:val="004568F9"/>
    <w:rsid w:val="00456ACE"/>
    <w:rsid w:val="00456D6D"/>
    <w:rsid w:val="004570FC"/>
    <w:rsid w:val="004571A2"/>
    <w:rsid w:val="004572F1"/>
    <w:rsid w:val="00457613"/>
    <w:rsid w:val="00457F2C"/>
    <w:rsid w:val="00460076"/>
    <w:rsid w:val="004603CB"/>
    <w:rsid w:val="0046071A"/>
    <w:rsid w:val="0046098D"/>
    <w:rsid w:val="0046142E"/>
    <w:rsid w:val="004615DC"/>
    <w:rsid w:val="00461E68"/>
    <w:rsid w:val="00461F58"/>
    <w:rsid w:val="00462446"/>
    <w:rsid w:val="004626E3"/>
    <w:rsid w:val="00462B59"/>
    <w:rsid w:val="00462BEA"/>
    <w:rsid w:val="0046328D"/>
    <w:rsid w:val="00463385"/>
    <w:rsid w:val="0046380D"/>
    <w:rsid w:val="00463E54"/>
    <w:rsid w:val="00463F7E"/>
    <w:rsid w:val="0046412B"/>
    <w:rsid w:val="00464219"/>
    <w:rsid w:val="0046426C"/>
    <w:rsid w:val="004644E2"/>
    <w:rsid w:val="0046494D"/>
    <w:rsid w:val="004649E1"/>
    <w:rsid w:val="00464D0E"/>
    <w:rsid w:val="004656C6"/>
    <w:rsid w:val="00465810"/>
    <w:rsid w:val="00465A0C"/>
    <w:rsid w:val="0046623D"/>
    <w:rsid w:val="0046661C"/>
    <w:rsid w:val="00466809"/>
    <w:rsid w:val="004676AF"/>
    <w:rsid w:val="00467808"/>
    <w:rsid w:val="00467C2D"/>
    <w:rsid w:val="00467E01"/>
    <w:rsid w:val="00470648"/>
    <w:rsid w:val="00470B62"/>
    <w:rsid w:val="00471518"/>
    <w:rsid w:val="00471AB6"/>
    <w:rsid w:val="00471D6E"/>
    <w:rsid w:val="0047267F"/>
    <w:rsid w:val="00472BFE"/>
    <w:rsid w:val="00472EDA"/>
    <w:rsid w:val="00473598"/>
    <w:rsid w:val="004735CD"/>
    <w:rsid w:val="00473DB0"/>
    <w:rsid w:val="00473FE5"/>
    <w:rsid w:val="00474144"/>
    <w:rsid w:val="00475D16"/>
    <w:rsid w:val="00475DEC"/>
    <w:rsid w:val="0047640A"/>
    <w:rsid w:val="004765D0"/>
    <w:rsid w:val="00476756"/>
    <w:rsid w:val="00477556"/>
    <w:rsid w:val="00477A6D"/>
    <w:rsid w:val="00477CFA"/>
    <w:rsid w:val="00477ED2"/>
    <w:rsid w:val="00477F92"/>
    <w:rsid w:val="004800A2"/>
    <w:rsid w:val="004803B9"/>
    <w:rsid w:val="00481FBA"/>
    <w:rsid w:val="004828D9"/>
    <w:rsid w:val="004832DE"/>
    <w:rsid w:val="00483488"/>
    <w:rsid w:val="004838AA"/>
    <w:rsid w:val="00484165"/>
    <w:rsid w:val="00484470"/>
    <w:rsid w:val="00484A7A"/>
    <w:rsid w:val="00484DD9"/>
    <w:rsid w:val="00485640"/>
    <w:rsid w:val="0048581B"/>
    <w:rsid w:val="00486239"/>
    <w:rsid w:val="004862FD"/>
    <w:rsid w:val="0049048D"/>
    <w:rsid w:val="0049059B"/>
    <w:rsid w:val="004905B6"/>
    <w:rsid w:val="004905DC"/>
    <w:rsid w:val="00491680"/>
    <w:rsid w:val="00491E69"/>
    <w:rsid w:val="00494247"/>
    <w:rsid w:val="00494519"/>
    <w:rsid w:val="00494B07"/>
    <w:rsid w:val="00495160"/>
    <w:rsid w:val="00495200"/>
    <w:rsid w:val="00495338"/>
    <w:rsid w:val="00495C30"/>
    <w:rsid w:val="00495C4C"/>
    <w:rsid w:val="00495DD6"/>
    <w:rsid w:val="00496024"/>
    <w:rsid w:val="004964F4"/>
    <w:rsid w:val="0049654B"/>
    <w:rsid w:val="004966D4"/>
    <w:rsid w:val="00496DE4"/>
    <w:rsid w:val="00497118"/>
    <w:rsid w:val="004977E5"/>
    <w:rsid w:val="00497B78"/>
    <w:rsid w:val="00497D9A"/>
    <w:rsid w:val="004A002A"/>
    <w:rsid w:val="004A01CF"/>
    <w:rsid w:val="004A0375"/>
    <w:rsid w:val="004A0517"/>
    <w:rsid w:val="004A05AF"/>
    <w:rsid w:val="004A0A99"/>
    <w:rsid w:val="004A1D35"/>
    <w:rsid w:val="004A1E1D"/>
    <w:rsid w:val="004A2274"/>
    <w:rsid w:val="004A22F1"/>
    <w:rsid w:val="004A236B"/>
    <w:rsid w:val="004A2A14"/>
    <w:rsid w:val="004A2DE6"/>
    <w:rsid w:val="004A32ED"/>
    <w:rsid w:val="004A345A"/>
    <w:rsid w:val="004A3463"/>
    <w:rsid w:val="004A397B"/>
    <w:rsid w:val="004A3E2C"/>
    <w:rsid w:val="004A41DA"/>
    <w:rsid w:val="004A49A6"/>
    <w:rsid w:val="004A4EC2"/>
    <w:rsid w:val="004A4ECA"/>
    <w:rsid w:val="004A52DB"/>
    <w:rsid w:val="004A555D"/>
    <w:rsid w:val="004A5EF0"/>
    <w:rsid w:val="004A6904"/>
    <w:rsid w:val="004A6B59"/>
    <w:rsid w:val="004A703B"/>
    <w:rsid w:val="004A72BB"/>
    <w:rsid w:val="004B0A7C"/>
    <w:rsid w:val="004B0E4B"/>
    <w:rsid w:val="004B1FD5"/>
    <w:rsid w:val="004B40E0"/>
    <w:rsid w:val="004B41CE"/>
    <w:rsid w:val="004B555C"/>
    <w:rsid w:val="004B5741"/>
    <w:rsid w:val="004B6952"/>
    <w:rsid w:val="004B6D43"/>
    <w:rsid w:val="004B6EA7"/>
    <w:rsid w:val="004B6FEB"/>
    <w:rsid w:val="004B73C7"/>
    <w:rsid w:val="004B78B2"/>
    <w:rsid w:val="004C014C"/>
    <w:rsid w:val="004C091C"/>
    <w:rsid w:val="004C1491"/>
    <w:rsid w:val="004C1612"/>
    <w:rsid w:val="004C1B77"/>
    <w:rsid w:val="004C1FC3"/>
    <w:rsid w:val="004C20A5"/>
    <w:rsid w:val="004C2900"/>
    <w:rsid w:val="004C2989"/>
    <w:rsid w:val="004C2FA6"/>
    <w:rsid w:val="004C30ED"/>
    <w:rsid w:val="004C3891"/>
    <w:rsid w:val="004C3D0F"/>
    <w:rsid w:val="004C418D"/>
    <w:rsid w:val="004C4732"/>
    <w:rsid w:val="004C4B79"/>
    <w:rsid w:val="004C552A"/>
    <w:rsid w:val="004C557F"/>
    <w:rsid w:val="004C5B72"/>
    <w:rsid w:val="004C5B78"/>
    <w:rsid w:val="004C68D3"/>
    <w:rsid w:val="004C6CCD"/>
    <w:rsid w:val="004C6F78"/>
    <w:rsid w:val="004C700F"/>
    <w:rsid w:val="004C7029"/>
    <w:rsid w:val="004C738B"/>
    <w:rsid w:val="004C7647"/>
    <w:rsid w:val="004C7EBD"/>
    <w:rsid w:val="004D0324"/>
    <w:rsid w:val="004D04E3"/>
    <w:rsid w:val="004D0602"/>
    <w:rsid w:val="004D1467"/>
    <w:rsid w:val="004D19B4"/>
    <w:rsid w:val="004D2625"/>
    <w:rsid w:val="004D27DA"/>
    <w:rsid w:val="004D2BA4"/>
    <w:rsid w:val="004D4159"/>
    <w:rsid w:val="004D5CDF"/>
    <w:rsid w:val="004D703A"/>
    <w:rsid w:val="004D7067"/>
    <w:rsid w:val="004D70C1"/>
    <w:rsid w:val="004D7262"/>
    <w:rsid w:val="004D72D0"/>
    <w:rsid w:val="004D7570"/>
    <w:rsid w:val="004D7BF9"/>
    <w:rsid w:val="004D7D19"/>
    <w:rsid w:val="004E0305"/>
    <w:rsid w:val="004E06EE"/>
    <w:rsid w:val="004E098F"/>
    <w:rsid w:val="004E0D63"/>
    <w:rsid w:val="004E1DDA"/>
    <w:rsid w:val="004E3242"/>
    <w:rsid w:val="004E35E0"/>
    <w:rsid w:val="004E3675"/>
    <w:rsid w:val="004E38F6"/>
    <w:rsid w:val="004E3B25"/>
    <w:rsid w:val="004E4080"/>
    <w:rsid w:val="004E418A"/>
    <w:rsid w:val="004E44C9"/>
    <w:rsid w:val="004E480D"/>
    <w:rsid w:val="004E4867"/>
    <w:rsid w:val="004E4F0E"/>
    <w:rsid w:val="004E4F99"/>
    <w:rsid w:val="004E58DE"/>
    <w:rsid w:val="004E5B56"/>
    <w:rsid w:val="004E5BE8"/>
    <w:rsid w:val="004E5E6E"/>
    <w:rsid w:val="004E5EB7"/>
    <w:rsid w:val="004E5FF7"/>
    <w:rsid w:val="004E6678"/>
    <w:rsid w:val="004E68EF"/>
    <w:rsid w:val="004E6B0A"/>
    <w:rsid w:val="004E6BFF"/>
    <w:rsid w:val="004E7663"/>
    <w:rsid w:val="004E77A3"/>
    <w:rsid w:val="004E79F7"/>
    <w:rsid w:val="004F040A"/>
    <w:rsid w:val="004F090E"/>
    <w:rsid w:val="004F0E31"/>
    <w:rsid w:val="004F191F"/>
    <w:rsid w:val="004F19D4"/>
    <w:rsid w:val="004F253D"/>
    <w:rsid w:val="004F2CB9"/>
    <w:rsid w:val="004F3208"/>
    <w:rsid w:val="004F3A99"/>
    <w:rsid w:val="004F3D35"/>
    <w:rsid w:val="004F45E3"/>
    <w:rsid w:val="004F4D02"/>
    <w:rsid w:val="004F5335"/>
    <w:rsid w:val="004F5930"/>
    <w:rsid w:val="004F62CC"/>
    <w:rsid w:val="004F68EA"/>
    <w:rsid w:val="004F71A4"/>
    <w:rsid w:val="004F774A"/>
    <w:rsid w:val="005005D3"/>
    <w:rsid w:val="00500A58"/>
    <w:rsid w:val="00500ADC"/>
    <w:rsid w:val="00500B55"/>
    <w:rsid w:val="005011AC"/>
    <w:rsid w:val="00502A16"/>
    <w:rsid w:val="00502D92"/>
    <w:rsid w:val="0050313D"/>
    <w:rsid w:val="0050324A"/>
    <w:rsid w:val="00503939"/>
    <w:rsid w:val="00504153"/>
    <w:rsid w:val="0050442F"/>
    <w:rsid w:val="005049A5"/>
    <w:rsid w:val="005058B0"/>
    <w:rsid w:val="00505D01"/>
    <w:rsid w:val="00506886"/>
    <w:rsid w:val="005078B8"/>
    <w:rsid w:val="0051021F"/>
    <w:rsid w:val="00510B3F"/>
    <w:rsid w:val="00510EBB"/>
    <w:rsid w:val="005112F5"/>
    <w:rsid w:val="00511739"/>
    <w:rsid w:val="005119DA"/>
    <w:rsid w:val="00511AF3"/>
    <w:rsid w:val="00511C73"/>
    <w:rsid w:val="00511F39"/>
    <w:rsid w:val="005121CE"/>
    <w:rsid w:val="00512743"/>
    <w:rsid w:val="005130E1"/>
    <w:rsid w:val="005131AC"/>
    <w:rsid w:val="005139CB"/>
    <w:rsid w:val="00514B53"/>
    <w:rsid w:val="00514BAE"/>
    <w:rsid w:val="005155F1"/>
    <w:rsid w:val="00515815"/>
    <w:rsid w:val="00515817"/>
    <w:rsid w:val="005159EC"/>
    <w:rsid w:val="00517C33"/>
    <w:rsid w:val="0052069C"/>
    <w:rsid w:val="0052120C"/>
    <w:rsid w:val="005212C2"/>
    <w:rsid w:val="00521650"/>
    <w:rsid w:val="0052172C"/>
    <w:rsid w:val="005217E6"/>
    <w:rsid w:val="00521A3F"/>
    <w:rsid w:val="00521B5D"/>
    <w:rsid w:val="00521CE8"/>
    <w:rsid w:val="00522013"/>
    <w:rsid w:val="005222A1"/>
    <w:rsid w:val="00522E89"/>
    <w:rsid w:val="00523482"/>
    <w:rsid w:val="00523DA6"/>
    <w:rsid w:val="00523F60"/>
    <w:rsid w:val="0052410B"/>
    <w:rsid w:val="00524645"/>
    <w:rsid w:val="0052466C"/>
    <w:rsid w:val="00524735"/>
    <w:rsid w:val="005248A2"/>
    <w:rsid w:val="00524BF3"/>
    <w:rsid w:val="0052577C"/>
    <w:rsid w:val="00525BCC"/>
    <w:rsid w:val="00526257"/>
    <w:rsid w:val="0052689F"/>
    <w:rsid w:val="0052710C"/>
    <w:rsid w:val="005271F4"/>
    <w:rsid w:val="0052799C"/>
    <w:rsid w:val="00527B2D"/>
    <w:rsid w:val="00527E4B"/>
    <w:rsid w:val="00527F33"/>
    <w:rsid w:val="00527F4F"/>
    <w:rsid w:val="00530CD7"/>
    <w:rsid w:val="00530E6A"/>
    <w:rsid w:val="00530F67"/>
    <w:rsid w:val="00530FE4"/>
    <w:rsid w:val="00531E0E"/>
    <w:rsid w:val="00531F2C"/>
    <w:rsid w:val="00532063"/>
    <w:rsid w:val="00532459"/>
    <w:rsid w:val="0053260A"/>
    <w:rsid w:val="00533297"/>
    <w:rsid w:val="005335CA"/>
    <w:rsid w:val="005342BC"/>
    <w:rsid w:val="00534BF6"/>
    <w:rsid w:val="00534CED"/>
    <w:rsid w:val="005353A4"/>
    <w:rsid w:val="0053540E"/>
    <w:rsid w:val="005359C4"/>
    <w:rsid w:val="00535A3F"/>
    <w:rsid w:val="00536093"/>
    <w:rsid w:val="005361D8"/>
    <w:rsid w:val="005367E8"/>
    <w:rsid w:val="005371BC"/>
    <w:rsid w:val="005371C4"/>
    <w:rsid w:val="005376BD"/>
    <w:rsid w:val="00540195"/>
    <w:rsid w:val="005401F8"/>
    <w:rsid w:val="00540917"/>
    <w:rsid w:val="00540C43"/>
    <w:rsid w:val="005411CA"/>
    <w:rsid w:val="00541D24"/>
    <w:rsid w:val="00542143"/>
    <w:rsid w:val="00542FEF"/>
    <w:rsid w:val="00544492"/>
    <w:rsid w:val="005457D4"/>
    <w:rsid w:val="00545B79"/>
    <w:rsid w:val="00546414"/>
    <w:rsid w:val="00546AFA"/>
    <w:rsid w:val="00550373"/>
    <w:rsid w:val="00550458"/>
    <w:rsid w:val="00550FF7"/>
    <w:rsid w:val="00551279"/>
    <w:rsid w:val="005514A3"/>
    <w:rsid w:val="00551895"/>
    <w:rsid w:val="00551C13"/>
    <w:rsid w:val="00553450"/>
    <w:rsid w:val="00553C64"/>
    <w:rsid w:val="005542B7"/>
    <w:rsid w:val="00554715"/>
    <w:rsid w:val="0055498E"/>
    <w:rsid w:val="00554A1B"/>
    <w:rsid w:val="00555099"/>
    <w:rsid w:val="00555513"/>
    <w:rsid w:val="0055557B"/>
    <w:rsid w:val="00555853"/>
    <w:rsid w:val="00555D31"/>
    <w:rsid w:val="00555DA8"/>
    <w:rsid w:val="00555DCC"/>
    <w:rsid w:val="00555F03"/>
    <w:rsid w:val="005560B0"/>
    <w:rsid w:val="005569EB"/>
    <w:rsid w:val="00556EAC"/>
    <w:rsid w:val="0055745E"/>
    <w:rsid w:val="00557B26"/>
    <w:rsid w:val="00557C65"/>
    <w:rsid w:val="00560372"/>
    <w:rsid w:val="00560602"/>
    <w:rsid w:val="00560D15"/>
    <w:rsid w:val="005613FC"/>
    <w:rsid w:val="0056148E"/>
    <w:rsid w:val="00562020"/>
    <w:rsid w:val="005629B4"/>
    <w:rsid w:val="00562B60"/>
    <w:rsid w:val="005631F9"/>
    <w:rsid w:val="00563644"/>
    <w:rsid w:val="0056369C"/>
    <w:rsid w:val="005639EC"/>
    <w:rsid w:val="00564E78"/>
    <w:rsid w:val="00566073"/>
    <w:rsid w:val="005661E8"/>
    <w:rsid w:val="00566C43"/>
    <w:rsid w:val="00566C67"/>
    <w:rsid w:val="00567129"/>
    <w:rsid w:val="005678C6"/>
    <w:rsid w:val="005700AF"/>
    <w:rsid w:val="00571214"/>
    <w:rsid w:val="00571547"/>
    <w:rsid w:val="005715A3"/>
    <w:rsid w:val="005731FC"/>
    <w:rsid w:val="0057322F"/>
    <w:rsid w:val="00573572"/>
    <w:rsid w:val="00573B70"/>
    <w:rsid w:val="005741AF"/>
    <w:rsid w:val="005741C3"/>
    <w:rsid w:val="0057442D"/>
    <w:rsid w:val="005746DF"/>
    <w:rsid w:val="00574A6F"/>
    <w:rsid w:val="00574F8E"/>
    <w:rsid w:val="005755CB"/>
    <w:rsid w:val="005770B5"/>
    <w:rsid w:val="00577EE4"/>
    <w:rsid w:val="005804F4"/>
    <w:rsid w:val="00580724"/>
    <w:rsid w:val="00580A96"/>
    <w:rsid w:val="00580BB1"/>
    <w:rsid w:val="00580C62"/>
    <w:rsid w:val="00581D4D"/>
    <w:rsid w:val="0058282C"/>
    <w:rsid w:val="00582C44"/>
    <w:rsid w:val="00583190"/>
    <w:rsid w:val="00583303"/>
    <w:rsid w:val="00584895"/>
    <w:rsid w:val="005849BF"/>
    <w:rsid w:val="00584B79"/>
    <w:rsid w:val="00584C86"/>
    <w:rsid w:val="00584D34"/>
    <w:rsid w:val="0058615C"/>
    <w:rsid w:val="00586950"/>
    <w:rsid w:val="00586AA6"/>
    <w:rsid w:val="00586AC8"/>
    <w:rsid w:val="00586C00"/>
    <w:rsid w:val="00587E18"/>
    <w:rsid w:val="0059025F"/>
    <w:rsid w:val="005910A8"/>
    <w:rsid w:val="005915C2"/>
    <w:rsid w:val="00591E73"/>
    <w:rsid w:val="00593A1B"/>
    <w:rsid w:val="00594669"/>
    <w:rsid w:val="00594678"/>
    <w:rsid w:val="0059508A"/>
    <w:rsid w:val="005954BD"/>
    <w:rsid w:val="00595762"/>
    <w:rsid w:val="00595A34"/>
    <w:rsid w:val="00595BAF"/>
    <w:rsid w:val="00595BC2"/>
    <w:rsid w:val="00595E81"/>
    <w:rsid w:val="00596486"/>
    <w:rsid w:val="005969BE"/>
    <w:rsid w:val="005970EC"/>
    <w:rsid w:val="005975C4"/>
    <w:rsid w:val="00597DA6"/>
    <w:rsid w:val="005A1483"/>
    <w:rsid w:val="005A1D15"/>
    <w:rsid w:val="005A2513"/>
    <w:rsid w:val="005A2ED6"/>
    <w:rsid w:val="005A313D"/>
    <w:rsid w:val="005A3717"/>
    <w:rsid w:val="005A3C5F"/>
    <w:rsid w:val="005A3F25"/>
    <w:rsid w:val="005A3FB5"/>
    <w:rsid w:val="005A4A7E"/>
    <w:rsid w:val="005A530E"/>
    <w:rsid w:val="005A5368"/>
    <w:rsid w:val="005A5541"/>
    <w:rsid w:val="005A58F3"/>
    <w:rsid w:val="005A639E"/>
    <w:rsid w:val="005A6724"/>
    <w:rsid w:val="005A70CB"/>
    <w:rsid w:val="005A724A"/>
    <w:rsid w:val="005A7D7E"/>
    <w:rsid w:val="005B0282"/>
    <w:rsid w:val="005B0624"/>
    <w:rsid w:val="005B0F1C"/>
    <w:rsid w:val="005B104B"/>
    <w:rsid w:val="005B17BA"/>
    <w:rsid w:val="005B1FF1"/>
    <w:rsid w:val="005B31B9"/>
    <w:rsid w:val="005B38D1"/>
    <w:rsid w:val="005B4663"/>
    <w:rsid w:val="005B4972"/>
    <w:rsid w:val="005B4A4B"/>
    <w:rsid w:val="005B4CE1"/>
    <w:rsid w:val="005B4F82"/>
    <w:rsid w:val="005B5919"/>
    <w:rsid w:val="005B5C87"/>
    <w:rsid w:val="005B5E5D"/>
    <w:rsid w:val="005B6309"/>
    <w:rsid w:val="005B6434"/>
    <w:rsid w:val="005B6ABF"/>
    <w:rsid w:val="005B704F"/>
    <w:rsid w:val="005B708F"/>
    <w:rsid w:val="005B75A9"/>
    <w:rsid w:val="005B7C50"/>
    <w:rsid w:val="005B7C7D"/>
    <w:rsid w:val="005B7E7B"/>
    <w:rsid w:val="005C06B3"/>
    <w:rsid w:val="005C0940"/>
    <w:rsid w:val="005C0C12"/>
    <w:rsid w:val="005C121B"/>
    <w:rsid w:val="005C1275"/>
    <w:rsid w:val="005C13A0"/>
    <w:rsid w:val="005C1D7B"/>
    <w:rsid w:val="005C2446"/>
    <w:rsid w:val="005C2659"/>
    <w:rsid w:val="005C28F1"/>
    <w:rsid w:val="005C2B26"/>
    <w:rsid w:val="005C30B8"/>
    <w:rsid w:val="005C3274"/>
    <w:rsid w:val="005C4151"/>
    <w:rsid w:val="005C46FE"/>
    <w:rsid w:val="005C4A6D"/>
    <w:rsid w:val="005C4AC3"/>
    <w:rsid w:val="005C589F"/>
    <w:rsid w:val="005C5A0B"/>
    <w:rsid w:val="005C5A0F"/>
    <w:rsid w:val="005C5C73"/>
    <w:rsid w:val="005C5DED"/>
    <w:rsid w:val="005C6136"/>
    <w:rsid w:val="005C6204"/>
    <w:rsid w:val="005C64F6"/>
    <w:rsid w:val="005C6513"/>
    <w:rsid w:val="005C6D4F"/>
    <w:rsid w:val="005C73A1"/>
    <w:rsid w:val="005C7522"/>
    <w:rsid w:val="005D01D6"/>
    <w:rsid w:val="005D0AA8"/>
    <w:rsid w:val="005D0C1C"/>
    <w:rsid w:val="005D0E4B"/>
    <w:rsid w:val="005D15E6"/>
    <w:rsid w:val="005D2471"/>
    <w:rsid w:val="005D2589"/>
    <w:rsid w:val="005D273F"/>
    <w:rsid w:val="005D2B07"/>
    <w:rsid w:val="005D2BFF"/>
    <w:rsid w:val="005D2D87"/>
    <w:rsid w:val="005D3B3B"/>
    <w:rsid w:val="005D4035"/>
    <w:rsid w:val="005D494A"/>
    <w:rsid w:val="005D5374"/>
    <w:rsid w:val="005D54AF"/>
    <w:rsid w:val="005D5902"/>
    <w:rsid w:val="005D5B62"/>
    <w:rsid w:val="005D609E"/>
    <w:rsid w:val="005D62E4"/>
    <w:rsid w:val="005D6A9A"/>
    <w:rsid w:val="005D79CB"/>
    <w:rsid w:val="005D7A60"/>
    <w:rsid w:val="005E1342"/>
    <w:rsid w:val="005E16A2"/>
    <w:rsid w:val="005E177C"/>
    <w:rsid w:val="005E1920"/>
    <w:rsid w:val="005E220B"/>
    <w:rsid w:val="005E2492"/>
    <w:rsid w:val="005E2584"/>
    <w:rsid w:val="005E2FC0"/>
    <w:rsid w:val="005E33BE"/>
    <w:rsid w:val="005E39CA"/>
    <w:rsid w:val="005E3A39"/>
    <w:rsid w:val="005E3FF1"/>
    <w:rsid w:val="005E414D"/>
    <w:rsid w:val="005E4591"/>
    <w:rsid w:val="005E4E54"/>
    <w:rsid w:val="005E539B"/>
    <w:rsid w:val="005E5475"/>
    <w:rsid w:val="005E5D20"/>
    <w:rsid w:val="005E605B"/>
    <w:rsid w:val="005E6468"/>
    <w:rsid w:val="005E696C"/>
    <w:rsid w:val="005E6B0D"/>
    <w:rsid w:val="005E6DA7"/>
    <w:rsid w:val="005E6DEA"/>
    <w:rsid w:val="005E6E7A"/>
    <w:rsid w:val="005F0459"/>
    <w:rsid w:val="005F0B7B"/>
    <w:rsid w:val="005F0C46"/>
    <w:rsid w:val="005F0CA6"/>
    <w:rsid w:val="005F1177"/>
    <w:rsid w:val="005F182B"/>
    <w:rsid w:val="005F2063"/>
    <w:rsid w:val="005F2C28"/>
    <w:rsid w:val="005F2CC4"/>
    <w:rsid w:val="005F3539"/>
    <w:rsid w:val="005F356A"/>
    <w:rsid w:val="005F35E4"/>
    <w:rsid w:val="005F360E"/>
    <w:rsid w:val="005F3A52"/>
    <w:rsid w:val="005F42AA"/>
    <w:rsid w:val="005F44A7"/>
    <w:rsid w:val="005F44C2"/>
    <w:rsid w:val="005F454C"/>
    <w:rsid w:val="005F4584"/>
    <w:rsid w:val="005F4894"/>
    <w:rsid w:val="005F5125"/>
    <w:rsid w:val="005F5685"/>
    <w:rsid w:val="005F5768"/>
    <w:rsid w:val="005F66D1"/>
    <w:rsid w:val="005F6A1B"/>
    <w:rsid w:val="00600400"/>
    <w:rsid w:val="0060040A"/>
    <w:rsid w:val="00601180"/>
    <w:rsid w:val="00601D71"/>
    <w:rsid w:val="00601DAA"/>
    <w:rsid w:val="00601F5C"/>
    <w:rsid w:val="00601F98"/>
    <w:rsid w:val="0060220E"/>
    <w:rsid w:val="00602CED"/>
    <w:rsid w:val="00603531"/>
    <w:rsid w:val="00603621"/>
    <w:rsid w:val="006039A0"/>
    <w:rsid w:val="00603E57"/>
    <w:rsid w:val="006054D6"/>
    <w:rsid w:val="00605F90"/>
    <w:rsid w:val="0060621F"/>
    <w:rsid w:val="00606672"/>
    <w:rsid w:val="00606B26"/>
    <w:rsid w:val="00606B60"/>
    <w:rsid w:val="00606D9E"/>
    <w:rsid w:val="00610685"/>
    <w:rsid w:val="00610BFE"/>
    <w:rsid w:val="00610E09"/>
    <w:rsid w:val="00610E76"/>
    <w:rsid w:val="0061173C"/>
    <w:rsid w:val="00612048"/>
    <w:rsid w:val="006126C7"/>
    <w:rsid w:val="00612912"/>
    <w:rsid w:val="00612C5C"/>
    <w:rsid w:val="00613397"/>
    <w:rsid w:val="00613523"/>
    <w:rsid w:val="00613583"/>
    <w:rsid w:val="0061396D"/>
    <w:rsid w:val="00613EF4"/>
    <w:rsid w:val="00614A6E"/>
    <w:rsid w:val="00614AAC"/>
    <w:rsid w:val="00614FC3"/>
    <w:rsid w:val="006159B8"/>
    <w:rsid w:val="00615C9F"/>
    <w:rsid w:val="0061632B"/>
    <w:rsid w:val="006164AA"/>
    <w:rsid w:val="00616566"/>
    <w:rsid w:val="00616F1D"/>
    <w:rsid w:val="00617D76"/>
    <w:rsid w:val="00617EAF"/>
    <w:rsid w:val="0062004B"/>
    <w:rsid w:val="006201D6"/>
    <w:rsid w:val="00620FE5"/>
    <w:rsid w:val="006216E1"/>
    <w:rsid w:val="00621BDA"/>
    <w:rsid w:val="00623076"/>
    <w:rsid w:val="006232F7"/>
    <w:rsid w:val="006237C5"/>
    <w:rsid w:val="00623AF8"/>
    <w:rsid w:val="00624342"/>
    <w:rsid w:val="006243FA"/>
    <w:rsid w:val="006246A4"/>
    <w:rsid w:val="00624722"/>
    <w:rsid w:val="00625CF0"/>
    <w:rsid w:val="0062635F"/>
    <w:rsid w:val="00626F6C"/>
    <w:rsid w:val="006271E7"/>
    <w:rsid w:val="00627A74"/>
    <w:rsid w:val="00627CD9"/>
    <w:rsid w:val="00627CDE"/>
    <w:rsid w:val="006300DC"/>
    <w:rsid w:val="006302F9"/>
    <w:rsid w:val="00630348"/>
    <w:rsid w:val="0063074F"/>
    <w:rsid w:val="00630A13"/>
    <w:rsid w:val="00630F7E"/>
    <w:rsid w:val="00631596"/>
    <w:rsid w:val="00632A4C"/>
    <w:rsid w:val="00633735"/>
    <w:rsid w:val="00633FBA"/>
    <w:rsid w:val="006340AE"/>
    <w:rsid w:val="00634398"/>
    <w:rsid w:val="00634608"/>
    <w:rsid w:val="00634D21"/>
    <w:rsid w:val="00635053"/>
    <w:rsid w:val="0063522A"/>
    <w:rsid w:val="006354B6"/>
    <w:rsid w:val="0063569B"/>
    <w:rsid w:val="00635758"/>
    <w:rsid w:val="00635EA3"/>
    <w:rsid w:val="00636647"/>
    <w:rsid w:val="00636AE8"/>
    <w:rsid w:val="00636B2F"/>
    <w:rsid w:val="00637537"/>
    <w:rsid w:val="006376B8"/>
    <w:rsid w:val="00637EB4"/>
    <w:rsid w:val="006400A3"/>
    <w:rsid w:val="0064158B"/>
    <w:rsid w:val="006424E6"/>
    <w:rsid w:val="00643C9C"/>
    <w:rsid w:val="00644094"/>
    <w:rsid w:val="0064464F"/>
    <w:rsid w:val="00644B5A"/>
    <w:rsid w:val="00645124"/>
    <w:rsid w:val="00645133"/>
    <w:rsid w:val="00645457"/>
    <w:rsid w:val="00645532"/>
    <w:rsid w:val="00645DE3"/>
    <w:rsid w:val="00645E21"/>
    <w:rsid w:val="006465F3"/>
    <w:rsid w:val="0064684D"/>
    <w:rsid w:val="006468EF"/>
    <w:rsid w:val="00646B4F"/>
    <w:rsid w:val="00646D8C"/>
    <w:rsid w:val="00646EF5"/>
    <w:rsid w:val="006475E1"/>
    <w:rsid w:val="00647713"/>
    <w:rsid w:val="00647829"/>
    <w:rsid w:val="00647935"/>
    <w:rsid w:val="00647AA4"/>
    <w:rsid w:val="006506E0"/>
    <w:rsid w:val="00650B04"/>
    <w:rsid w:val="006513BC"/>
    <w:rsid w:val="00651533"/>
    <w:rsid w:val="006517B2"/>
    <w:rsid w:val="006520E1"/>
    <w:rsid w:val="006527C9"/>
    <w:rsid w:val="00652A7C"/>
    <w:rsid w:val="00652D7A"/>
    <w:rsid w:val="00652FCE"/>
    <w:rsid w:val="00653125"/>
    <w:rsid w:val="00653133"/>
    <w:rsid w:val="00653A8D"/>
    <w:rsid w:val="006541F0"/>
    <w:rsid w:val="006547E7"/>
    <w:rsid w:val="00655438"/>
    <w:rsid w:val="00655833"/>
    <w:rsid w:val="00655D39"/>
    <w:rsid w:val="006560C7"/>
    <w:rsid w:val="00656592"/>
    <w:rsid w:val="00656691"/>
    <w:rsid w:val="00656756"/>
    <w:rsid w:val="00656D16"/>
    <w:rsid w:val="00656D5B"/>
    <w:rsid w:val="00657416"/>
    <w:rsid w:val="0065778A"/>
    <w:rsid w:val="00657E50"/>
    <w:rsid w:val="00657FB0"/>
    <w:rsid w:val="00660445"/>
    <w:rsid w:val="0066067B"/>
    <w:rsid w:val="006607A5"/>
    <w:rsid w:val="00660940"/>
    <w:rsid w:val="00660D1B"/>
    <w:rsid w:val="0066115D"/>
    <w:rsid w:val="00661616"/>
    <w:rsid w:val="00661803"/>
    <w:rsid w:val="00661FC4"/>
    <w:rsid w:val="00662282"/>
    <w:rsid w:val="00662567"/>
    <w:rsid w:val="00662969"/>
    <w:rsid w:val="00662C10"/>
    <w:rsid w:val="00662F87"/>
    <w:rsid w:val="006632AE"/>
    <w:rsid w:val="00663580"/>
    <w:rsid w:val="006639F0"/>
    <w:rsid w:val="00664081"/>
    <w:rsid w:val="006641F7"/>
    <w:rsid w:val="00664899"/>
    <w:rsid w:val="00665153"/>
    <w:rsid w:val="006659BE"/>
    <w:rsid w:val="006671CC"/>
    <w:rsid w:val="00667671"/>
    <w:rsid w:val="0067008E"/>
    <w:rsid w:val="00670415"/>
    <w:rsid w:val="0067072B"/>
    <w:rsid w:val="0067099C"/>
    <w:rsid w:val="00670ED7"/>
    <w:rsid w:val="0067104C"/>
    <w:rsid w:val="0067174D"/>
    <w:rsid w:val="0067203B"/>
    <w:rsid w:val="006724D6"/>
    <w:rsid w:val="00672A32"/>
    <w:rsid w:val="00672F94"/>
    <w:rsid w:val="006731B6"/>
    <w:rsid w:val="0067351F"/>
    <w:rsid w:val="006736A4"/>
    <w:rsid w:val="006740E9"/>
    <w:rsid w:val="006741B8"/>
    <w:rsid w:val="00674298"/>
    <w:rsid w:val="00675C47"/>
    <w:rsid w:val="00675F09"/>
    <w:rsid w:val="006768E9"/>
    <w:rsid w:val="00677079"/>
    <w:rsid w:val="0067727D"/>
    <w:rsid w:val="00677300"/>
    <w:rsid w:val="006773AD"/>
    <w:rsid w:val="00677D53"/>
    <w:rsid w:val="00677EE4"/>
    <w:rsid w:val="00677FD9"/>
    <w:rsid w:val="00680AD5"/>
    <w:rsid w:val="0068107E"/>
    <w:rsid w:val="0068110C"/>
    <w:rsid w:val="00681119"/>
    <w:rsid w:val="0068127C"/>
    <w:rsid w:val="00681956"/>
    <w:rsid w:val="00681B4A"/>
    <w:rsid w:val="00681E0E"/>
    <w:rsid w:val="00682400"/>
    <w:rsid w:val="0068323D"/>
    <w:rsid w:val="006838F1"/>
    <w:rsid w:val="006839C8"/>
    <w:rsid w:val="00683BD3"/>
    <w:rsid w:val="00685531"/>
    <w:rsid w:val="006855D9"/>
    <w:rsid w:val="006858BB"/>
    <w:rsid w:val="006859B9"/>
    <w:rsid w:val="00686084"/>
    <w:rsid w:val="0068614B"/>
    <w:rsid w:val="006872F9"/>
    <w:rsid w:val="00687ADF"/>
    <w:rsid w:val="00687F6D"/>
    <w:rsid w:val="006903B1"/>
    <w:rsid w:val="00690500"/>
    <w:rsid w:val="00691114"/>
    <w:rsid w:val="006911A1"/>
    <w:rsid w:val="00691C55"/>
    <w:rsid w:val="0069231A"/>
    <w:rsid w:val="0069241A"/>
    <w:rsid w:val="00692501"/>
    <w:rsid w:val="00692B4F"/>
    <w:rsid w:val="00692D9B"/>
    <w:rsid w:val="00692EF0"/>
    <w:rsid w:val="00692FF7"/>
    <w:rsid w:val="0069371D"/>
    <w:rsid w:val="00694BC7"/>
    <w:rsid w:val="00695132"/>
    <w:rsid w:val="00695C47"/>
    <w:rsid w:val="0069710F"/>
    <w:rsid w:val="006A004D"/>
    <w:rsid w:val="006A1637"/>
    <w:rsid w:val="006A211E"/>
    <w:rsid w:val="006A28A0"/>
    <w:rsid w:val="006A2F3D"/>
    <w:rsid w:val="006A301D"/>
    <w:rsid w:val="006A3119"/>
    <w:rsid w:val="006A312E"/>
    <w:rsid w:val="006A31BB"/>
    <w:rsid w:val="006A32AC"/>
    <w:rsid w:val="006A5713"/>
    <w:rsid w:val="006A5E68"/>
    <w:rsid w:val="006A6043"/>
    <w:rsid w:val="006A618E"/>
    <w:rsid w:val="006A62C6"/>
    <w:rsid w:val="006A63B1"/>
    <w:rsid w:val="006A6A43"/>
    <w:rsid w:val="006A70BA"/>
    <w:rsid w:val="006A716D"/>
    <w:rsid w:val="006A76EA"/>
    <w:rsid w:val="006B06F7"/>
    <w:rsid w:val="006B0DCD"/>
    <w:rsid w:val="006B1BFC"/>
    <w:rsid w:val="006B244A"/>
    <w:rsid w:val="006B2DD4"/>
    <w:rsid w:val="006B2F9A"/>
    <w:rsid w:val="006B3996"/>
    <w:rsid w:val="006B3B68"/>
    <w:rsid w:val="006B3C08"/>
    <w:rsid w:val="006B3F59"/>
    <w:rsid w:val="006B43A7"/>
    <w:rsid w:val="006B4576"/>
    <w:rsid w:val="006B4CE5"/>
    <w:rsid w:val="006B514C"/>
    <w:rsid w:val="006B54D4"/>
    <w:rsid w:val="006B6844"/>
    <w:rsid w:val="006B756E"/>
    <w:rsid w:val="006C122E"/>
    <w:rsid w:val="006C16EE"/>
    <w:rsid w:val="006C1C0E"/>
    <w:rsid w:val="006C2973"/>
    <w:rsid w:val="006C2C71"/>
    <w:rsid w:val="006C2F27"/>
    <w:rsid w:val="006C3487"/>
    <w:rsid w:val="006C35E4"/>
    <w:rsid w:val="006C3900"/>
    <w:rsid w:val="006C4D78"/>
    <w:rsid w:val="006C5077"/>
    <w:rsid w:val="006C50A6"/>
    <w:rsid w:val="006C58AD"/>
    <w:rsid w:val="006C58C9"/>
    <w:rsid w:val="006C5D5E"/>
    <w:rsid w:val="006C6819"/>
    <w:rsid w:val="006C6DEC"/>
    <w:rsid w:val="006C702F"/>
    <w:rsid w:val="006C77C0"/>
    <w:rsid w:val="006C7A8A"/>
    <w:rsid w:val="006C7C80"/>
    <w:rsid w:val="006C7F4E"/>
    <w:rsid w:val="006D0175"/>
    <w:rsid w:val="006D04E1"/>
    <w:rsid w:val="006D0F1E"/>
    <w:rsid w:val="006D135B"/>
    <w:rsid w:val="006D1377"/>
    <w:rsid w:val="006D16A8"/>
    <w:rsid w:val="006D1C83"/>
    <w:rsid w:val="006D1D2F"/>
    <w:rsid w:val="006D1E41"/>
    <w:rsid w:val="006D25CE"/>
    <w:rsid w:val="006D27C7"/>
    <w:rsid w:val="006D3364"/>
    <w:rsid w:val="006D3643"/>
    <w:rsid w:val="006D37E1"/>
    <w:rsid w:val="006D37FA"/>
    <w:rsid w:val="006D39DC"/>
    <w:rsid w:val="006D3BD9"/>
    <w:rsid w:val="006D3DFB"/>
    <w:rsid w:val="006D3F51"/>
    <w:rsid w:val="006D451D"/>
    <w:rsid w:val="006D4FFE"/>
    <w:rsid w:val="006D54CF"/>
    <w:rsid w:val="006D5643"/>
    <w:rsid w:val="006D585C"/>
    <w:rsid w:val="006D5953"/>
    <w:rsid w:val="006D5B27"/>
    <w:rsid w:val="006D5CDA"/>
    <w:rsid w:val="006D60A7"/>
    <w:rsid w:val="006D6C4E"/>
    <w:rsid w:val="006D7483"/>
    <w:rsid w:val="006E0068"/>
    <w:rsid w:val="006E15AA"/>
    <w:rsid w:val="006E15FE"/>
    <w:rsid w:val="006E17B3"/>
    <w:rsid w:val="006E20DF"/>
    <w:rsid w:val="006E2647"/>
    <w:rsid w:val="006E2832"/>
    <w:rsid w:val="006E2930"/>
    <w:rsid w:val="006E2F11"/>
    <w:rsid w:val="006E30E8"/>
    <w:rsid w:val="006E329F"/>
    <w:rsid w:val="006E33EE"/>
    <w:rsid w:val="006E3454"/>
    <w:rsid w:val="006E3466"/>
    <w:rsid w:val="006E3A85"/>
    <w:rsid w:val="006E3CDA"/>
    <w:rsid w:val="006E3E50"/>
    <w:rsid w:val="006E4075"/>
    <w:rsid w:val="006E411F"/>
    <w:rsid w:val="006E4458"/>
    <w:rsid w:val="006E450F"/>
    <w:rsid w:val="006E47EE"/>
    <w:rsid w:val="006E4C8E"/>
    <w:rsid w:val="006E5360"/>
    <w:rsid w:val="006E5536"/>
    <w:rsid w:val="006E566B"/>
    <w:rsid w:val="006E610D"/>
    <w:rsid w:val="006E6126"/>
    <w:rsid w:val="006E6944"/>
    <w:rsid w:val="006E6AB2"/>
    <w:rsid w:val="006E6D68"/>
    <w:rsid w:val="006E6F8D"/>
    <w:rsid w:val="006E7D62"/>
    <w:rsid w:val="006E7FE1"/>
    <w:rsid w:val="006F0141"/>
    <w:rsid w:val="006F016F"/>
    <w:rsid w:val="006F0612"/>
    <w:rsid w:val="006F0725"/>
    <w:rsid w:val="006F07B6"/>
    <w:rsid w:val="006F0973"/>
    <w:rsid w:val="006F0AA1"/>
    <w:rsid w:val="006F31D4"/>
    <w:rsid w:val="006F3538"/>
    <w:rsid w:val="006F3A33"/>
    <w:rsid w:val="006F3C38"/>
    <w:rsid w:val="006F44F2"/>
    <w:rsid w:val="006F46E0"/>
    <w:rsid w:val="006F4781"/>
    <w:rsid w:val="006F4AAB"/>
    <w:rsid w:val="006F4C95"/>
    <w:rsid w:val="006F5BBB"/>
    <w:rsid w:val="006F5D1C"/>
    <w:rsid w:val="006F637F"/>
    <w:rsid w:val="006F68CB"/>
    <w:rsid w:val="006F6928"/>
    <w:rsid w:val="006F6B17"/>
    <w:rsid w:val="006F719E"/>
    <w:rsid w:val="006F7331"/>
    <w:rsid w:val="00700426"/>
    <w:rsid w:val="00700442"/>
    <w:rsid w:val="00700502"/>
    <w:rsid w:val="00700C5D"/>
    <w:rsid w:val="00700D23"/>
    <w:rsid w:val="0070108F"/>
    <w:rsid w:val="007013CF"/>
    <w:rsid w:val="007014DA"/>
    <w:rsid w:val="007014F7"/>
    <w:rsid w:val="007030F6"/>
    <w:rsid w:val="007034BC"/>
    <w:rsid w:val="00704D7C"/>
    <w:rsid w:val="0070509D"/>
    <w:rsid w:val="00705625"/>
    <w:rsid w:val="0070582F"/>
    <w:rsid w:val="007066CD"/>
    <w:rsid w:val="00706E00"/>
    <w:rsid w:val="007079A3"/>
    <w:rsid w:val="00707E78"/>
    <w:rsid w:val="00707EA3"/>
    <w:rsid w:val="00707F3A"/>
    <w:rsid w:val="0071100E"/>
    <w:rsid w:val="0071131B"/>
    <w:rsid w:val="00711F2D"/>
    <w:rsid w:val="00712421"/>
    <w:rsid w:val="00712FAA"/>
    <w:rsid w:val="00713521"/>
    <w:rsid w:val="00713700"/>
    <w:rsid w:val="00713933"/>
    <w:rsid w:val="00713DBA"/>
    <w:rsid w:val="00714371"/>
    <w:rsid w:val="007146CF"/>
    <w:rsid w:val="0071475A"/>
    <w:rsid w:val="0071494A"/>
    <w:rsid w:val="00714BFC"/>
    <w:rsid w:val="00714E47"/>
    <w:rsid w:val="00714F57"/>
    <w:rsid w:val="00715445"/>
    <w:rsid w:val="00715FC5"/>
    <w:rsid w:val="007162E5"/>
    <w:rsid w:val="0071646F"/>
    <w:rsid w:val="007168F8"/>
    <w:rsid w:val="00716D24"/>
    <w:rsid w:val="00716D53"/>
    <w:rsid w:val="00716DBC"/>
    <w:rsid w:val="00717817"/>
    <w:rsid w:val="0072020E"/>
    <w:rsid w:val="00720681"/>
    <w:rsid w:val="0072093C"/>
    <w:rsid w:val="00721765"/>
    <w:rsid w:val="00721A4D"/>
    <w:rsid w:val="00721DC0"/>
    <w:rsid w:val="007224D1"/>
    <w:rsid w:val="00722615"/>
    <w:rsid w:val="0072263D"/>
    <w:rsid w:val="00722936"/>
    <w:rsid w:val="00723295"/>
    <w:rsid w:val="0072354C"/>
    <w:rsid w:val="007236B6"/>
    <w:rsid w:val="00723BA5"/>
    <w:rsid w:val="00723DE0"/>
    <w:rsid w:val="00723E8D"/>
    <w:rsid w:val="00723FC3"/>
    <w:rsid w:val="00724678"/>
    <w:rsid w:val="007246F7"/>
    <w:rsid w:val="00724B52"/>
    <w:rsid w:val="00725289"/>
    <w:rsid w:val="00725334"/>
    <w:rsid w:val="00725503"/>
    <w:rsid w:val="00725555"/>
    <w:rsid w:val="0072578B"/>
    <w:rsid w:val="00725795"/>
    <w:rsid w:val="007259F7"/>
    <w:rsid w:val="00725E60"/>
    <w:rsid w:val="007270CB"/>
    <w:rsid w:val="00727AAA"/>
    <w:rsid w:val="00727DD4"/>
    <w:rsid w:val="00730A1C"/>
    <w:rsid w:val="00731109"/>
    <w:rsid w:val="0073166C"/>
    <w:rsid w:val="0073254D"/>
    <w:rsid w:val="00732C99"/>
    <w:rsid w:val="00732EE8"/>
    <w:rsid w:val="007331BE"/>
    <w:rsid w:val="00733695"/>
    <w:rsid w:val="0073388F"/>
    <w:rsid w:val="0073437D"/>
    <w:rsid w:val="00734546"/>
    <w:rsid w:val="00734761"/>
    <w:rsid w:val="0073497E"/>
    <w:rsid w:val="00735141"/>
    <w:rsid w:val="0073560A"/>
    <w:rsid w:val="00735C37"/>
    <w:rsid w:val="00736364"/>
    <w:rsid w:val="00736485"/>
    <w:rsid w:val="00736501"/>
    <w:rsid w:val="00736561"/>
    <w:rsid w:val="007370CE"/>
    <w:rsid w:val="007372F9"/>
    <w:rsid w:val="007377CB"/>
    <w:rsid w:val="00737A4A"/>
    <w:rsid w:val="00737E2D"/>
    <w:rsid w:val="00740441"/>
    <w:rsid w:val="00740541"/>
    <w:rsid w:val="00740790"/>
    <w:rsid w:val="00740A69"/>
    <w:rsid w:val="00741004"/>
    <w:rsid w:val="00741186"/>
    <w:rsid w:val="007411B6"/>
    <w:rsid w:val="0074136A"/>
    <w:rsid w:val="00741618"/>
    <w:rsid w:val="00741B86"/>
    <w:rsid w:val="00742419"/>
    <w:rsid w:val="0074263F"/>
    <w:rsid w:val="0074287F"/>
    <w:rsid w:val="007428D0"/>
    <w:rsid w:val="00743008"/>
    <w:rsid w:val="00743476"/>
    <w:rsid w:val="0074368F"/>
    <w:rsid w:val="00743D94"/>
    <w:rsid w:val="007446E3"/>
    <w:rsid w:val="00744C00"/>
    <w:rsid w:val="00744CF1"/>
    <w:rsid w:val="0074516E"/>
    <w:rsid w:val="00745683"/>
    <w:rsid w:val="00745C5E"/>
    <w:rsid w:val="00745CCE"/>
    <w:rsid w:val="007469B7"/>
    <w:rsid w:val="00746A6B"/>
    <w:rsid w:val="00746B8B"/>
    <w:rsid w:val="0074758F"/>
    <w:rsid w:val="00750497"/>
    <w:rsid w:val="007511FA"/>
    <w:rsid w:val="007517C7"/>
    <w:rsid w:val="007524DD"/>
    <w:rsid w:val="00752C57"/>
    <w:rsid w:val="00752E23"/>
    <w:rsid w:val="007537DC"/>
    <w:rsid w:val="00753B52"/>
    <w:rsid w:val="00753D37"/>
    <w:rsid w:val="00754B6E"/>
    <w:rsid w:val="007556D8"/>
    <w:rsid w:val="00755FE0"/>
    <w:rsid w:val="0075666F"/>
    <w:rsid w:val="00756CB6"/>
    <w:rsid w:val="0075709C"/>
    <w:rsid w:val="00757D03"/>
    <w:rsid w:val="007600F3"/>
    <w:rsid w:val="00760A4D"/>
    <w:rsid w:val="00760C9D"/>
    <w:rsid w:val="00761056"/>
    <w:rsid w:val="007614EC"/>
    <w:rsid w:val="007616C8"/>
    <w:rsid w:val="00761933"/>
    <w:rsid w:val="00761F52"/>
    <w:rsid w:val="00762114"/>
    <w:rsid w:val="00762236"/>
    <w:rsid w:val="00762336"/>
    <w:rsid w:val="00762F3F"/>
    <w:rsid w:val="00762FDF"/>
    <w:rsid w:val="00764187"/>
    <w:rsid w:val="007645F8"/>
    <w:rsid w:val="007649BD"/>
    <w:rsid w:val="00764EBE"/>
    <w:rsid w:val="00764F1D"/>
    <w:rsid w:val="0076518B"/>
    <w:rsid w:val="007667DD"/>
    <w:rsid w:val="007670AE"/>
    <w:rsid w:val="0076790F"/>
    <w:rsid w:val="00767BFA"/>
    <w:rsid w:val="00767F9C"/>
    <w:rsid w:val="00770BDE"/>
    <w:rsid w:val="00770E10"/>
    <w:rsid w:val="00770E54"/>
    <w:rsid w:val="0077121F"/>
    <w:rsid w:val="0077128A"/>
    <w:rsid w:val="00771638"/>
    <w:rsid w:val="00771664"/>
    <w:rsid w:val="00771CBC"/>
    <w:rsid w:val="007727C2"/>
    <w:rsid w:val="00772979"/>
    <w:rsid w:val="00773314"/>
    <w:rsid w:val="0077387F"/>
    <w:rsid w:val="00773F30"/>
    <w:rsid w:val="00774053"/>
    <w:rsid w:val="0077412D"/>
    <w:rsid w:val="0077440A"/>
    <w:rsid w:val="007746B1"/>
    <w:rsid w:val="007746FE"/>
    <w:rsid w:val="007750FF"/>
    <w:rsid w:val="007754FD"/>
    <w:rsid w:val="00775586"/>
    <w:rsid w:val="00775C68"/>
    <w:rsid w:val="00776AFE"/>
    <w:rsid w:val="007771ED"/>
    <w:rsid w:val="007776F1"/>
    <w:rsid w:val="00777F31"/>
    <w:rsid w:val="007802FE"/>
    <w:rsid w:val="00780431"/>
    <w:rsid w:val="00780775"/>
    <w:rsid w:val="00780C53"/>
    <w:rsid w:val="00780DF6"/>
    <w:rsid w:val="007810B4"/>
    <w:rsid w:val="00781AFD"/>
    <w:rsid w:val="00781C2A"/>
    <w:rsid w:val="007829E0"/>
    <w:rsid w:val="00782A3A"/>
    <w:rsid w:val="00782E6A"/>
    <w:rsid w:val="0078395C"/>
    <w:rsid w:val="00783F36"/>
    <w:rsid w:val="0078426A"/>
    <w:rsid w:val="007849FE"/>
    <w:rsid w:val="00784C77"/>
    <w:rsid w:val="00784C79"/>
    <w:rsid w:val="00785071"/>
    <w:rsid w:val="00785595"/>
    <w:rsid w:val="007857A9"/>
    <w:rsid w:val="00785C3C"/>
    <w:rsid w:val="00785C57"/>
    <w:rsid w:val="00785D60"/>
    <w:rsid w:val="00785EAA"/>
    <w:rsid w:val="007866D4"/>
    <w:rsid w:val="00787E7F"/>
    <w:rsid w:val="0079039A"/>
    <w:rsid w:val="00790E3C"/>
    <w:rsid w:val="007915BB"/>
    <w:rsid w:val="00791F9B"/>
    <w:rsid w:val="007920E3"/>
    <w:rsid w:val="0079287F"/>
    <w:rsid w:val="007935F2"/>
    <w:rsid w:val="007937A0"/>
    <w:rsid w:val="00793AE5"/>
    <w:rsid w:val="00793C2C"/>
    <w:rsid w:val="00794054"/>
    <w:rsid w:val="007944C3"/>
    <w:rsid w:val="00794B8C"/>
    <w:rsid w:val="00794C4F"/>
    <w:rsid w:val="00795B50"/>
    <w:rsid w:val="00796E11"/>
    <w:rsid w:val="00797091"/>
    <w:rsid w:val="00797DB5"/>
    <w:rsid w:val="00797EE3"/>
    <w:rsid w:val="007A04CE"/>
    <w:rsid w:val="007A050A"/>
    <w:rsid w:val="007A0C9D"/>
    <w:rsid w:val="007A1167"/>
    <w:rsid w:val="007A1C5E"/>
    <w:rsid w:val="007A2F23"/>
    <w:rsid w:val="007A3127"/>
    <w:rsid w:val="007A3211"/>
    <w:rsid w:val="007A32F9"/>
    <w:rsid w:val="007A336A"/>
    <w:rsid w:val="007A34DD"/>
    <w:rsid w:val="007A3852"/>
    <w:rsid w:val="007A3AED"/>
    <w:rsid w:val="007A424F"/>
    <w:rsid w:val="007A4928"/>
    <w:rsid w:val="007A4BA1"/>
    <w:rsid w:val="007A56D0"/>
    <w:rsid w:val="007A5AEA"/>
    <w:rsid w:val="007A6825"/>
    <w:rsid w:val="007A68C6"/>
    <w:rsid w:val="007A6CAA"/>
    <w:rsid w:val="007A75E4"/>
    <w:rsid w:val="007A7635"/>
    <w:rsid w:val="007A7673"/>
    <w:rsid w:val="007B049B"/>
    <w:rsid w:val="007B21BA"/>
    <w:rsid w:val="007B22DE"/>
    <w:rsid w:val="007B24A7"/>
    <w:rsid w:val="007B29C0"/>
    <w:rsid w:val="007B29DF"/>
    <w:rsid w:val="007B2F44"/>
    <w:rsid w:val="007B3AC2"/>
    <w:rsid w:val="007B4032"/>
    <w:rsid w:val="007B4107"/>
    <w:rsid w:val="007B4558"/>
    <w:rsid w:val="007B4CAD"/>
    <w:rsid w:val="007B4D5A"/>
    <w:rsid w:val="007B5B6F"/>
    <w:rsid w:val="007B6561"/>
    <w:rsid w:val="007B69AF"/>
    <w:rsid w:val="007B6C54"/>
    <w:rsid w:val="007B742C"/>
    <w:rsid w:val="007B7605"/>
    <w:rsid w:val="007B7D8B"/>
    <w:rsid w:val="007B7FEA"/>
    <w:rsid w:val="007C04E1"/>
    <w:rsid w:val="007C2F25"/>
    <w:rsid w:val="007C30D8"/>
    <w:rsid w:val="007C32E6"/>
    <w:rsid w:val="007C3425"/>
    <w:rsid w:val="007C35D1"/>
    <w:rsid w:val="007C393A"/>
    <w:rsid w:val="007C3C9A"/>
    <w:rsid w:val="007C43BF"/>
    <w:rsid w:val="007C48BF"/>
    <w:rsid w:val="007C5660"/>
    <w:rsid w:val="007C673A"/>
    <w:rsid w:val="007C7140"/>
    <w:rsid w:val="007C7ADD"/>
    <w:rsid w:val="007C7F3E"/>
    <w:rsid w:val="007D00C6"/>
    <w:rsid w:val="007D071C"/>
    <w:rsid w:val="007D0A02"/>
    <w:rsid w:val="007D0A2B"/>
    <w:rsid w:val="007D0B21"/>
    <w:rsid w:val="007D15F0"/>
    <w:rsid w:val="007D198B"/>
    <w:rsid w:val="007D1C7B"/>
    <w:rsid w:val="007D218D"/>
    <w:rsid w:val="007D21BB"/>
    <w:rsid w:val="007D22FA"/>
    <w:rsid w:val="007D250B"/>
    <w:rsid w:val="007D28F8"/>
    <w:rsid w:val="007D358E"/>
    <w:rsid w:val="007D39A0"/>
    <w:rsid w:val="007D3F57"/>
    <w:rsid w:val="007D47EF"/>
    <w:rsid w:val="007D4825"/>
    <w:rsid w:val="007D487C"/>
    <w:rsid w:val="007D4B71"/>
    <w:rsid w:val="007D4D0C"/>
    <w:rsid w:val="007D4F6C"/>
    <w:rsid w:val="007D57C2"/>
    <w:rsid w:val="007D5A28"/>
    <w:rsid w:val="007D5F39"/>
    <w:rsid w:val="007D6447"/>
    <w:rsid w:val="007D6BF3"/>
    <w:rsid w:val="007D6FC6"/>
    <w:rsid w:val="007D735D"/>
    <w:rsid w:val="007D73B1"/>
    <w:rsid w:val="007D785E"/>
    <w:rsid w:val="007D7D5B"/>
    <w:rsid w:val="007E06A0"/>
    <w:rsid w:val="007E12DB"/>
    <w:rsid w:val="007E1327"/>
    <w:rsid w:val="007E1EA4"/>
    <w:rsid w:val="007E2271"/>
    <w:rsid w:val="007E266D"/>
    <w:rsid w:val="007E2DDE"/>
    <w:rsid w:val="007E3519"/>
    <w:rsid w:val="007E38B7"/>
    <w:rsid w:val="007E4ACB"/>
    <w:rsid w:val="007E4CE8"/>
    <w:rsid w:val="007E4FAB"/>
    <w:rsid w:val="007E4FC8"/>
    <w:rsid w:val="007E5429"/>
    <w:rsid w:val="007E548A"/>
    <w:rsid w:val="007E58CD"/>
    <w:rsid w:val="007E66C4"/>
    <w:rsid w:val="007E66CF"/>
    <w:rsid w:val="007E6C5B"/>
    <w:rsid w:val="007E717B"/>
    <w:rsid w:val="007E72E3"/>
    <w:rsid w:val="007E74F4"/>
    <w:rsid w:val="007E7C9F"/>
    <w:rsid w:val="007F01AA"/>
    <w:rsid w:val="007F03FE"/>
    <w:rsid w:val="007F059A"/>
    <w:rsid w:val="007F06A7"/>
    <w:rsid w:val="007F0FC6"/>
    <w:rsid w:val="007F15A3"/>
    <w:rsid w:val="007F18AC"/>
    <w:rsid w:val="007F19CD"/>
    <w:rsid w:val="007F1CDB"/>
    <w:rsid w:val="007F1FCC"/>
    <w:rsid w:val="007F2385"/>
    <w:rsid w:val="007F240A"/>
    <w:rsid w:val="007F2827"/>
    <w:rsid w:val="007F29E6"/>
    <w:rsid w:val="007F301C"/>
    <w:rsid w:val="007F3C88"/>
    <w:rsid w:val="007F414F"/>
    <w:rsid w:val="007F4666"/>
    <w:rsid w:val="007F46C4"/>
    <w:rsid w:val="007F529E"/>
    <w:rsid w:val="007F5639"/>
    <w:rsid w:val="007F5682"/>
    <w:rsid w:val="007F5A53"/>
    <w:rsid w:val="007F5D60"/>
    <w:rsid w:val="007F6B05"/>
    <w:rsid w:val="007F7686"/>
    <w:rsid w:val="007F77AC"/>
    <w:rsid w:val="00800002"/>
    <w:rsid w:val="00800403"/>
    <w:rsid w:val="00800671"/>
    <w:rsid w:val="00800B95"/>
    <w:rsid w:val="00801292"/>
    <w:rsid w:val="00801B77"/>
    <w:rsid w:val="00801FF5"/>
    <w:rsid w:val="008026DB"/>
    <w:rsid w:val="00803262"/>
    <w:rsid w:val="0080340F"/>
    <w:rsid w:val="00803EBE"/>
    <w:rsid w:val="00804098"/>
    <w:rsid w:val="008041D6"/>
    <w:rsid w:val="00804CF4"/>
    <w:rsid w:val="0080515E"/>
    <w:rsid w:val="00805590"/>
    <w:rsid w:val="00805703"/>
    <w:rsid w:val="00805778"/>
    <w:rsid w:val="00805CE1"/>
    <w:rsid w:val="00805F70"/>
    <w:rsid w:val="008066E4"/>
    <w:rsid w:val="00806F5A"/>
    <w:rsid w:val="008074AC"/>
    <w:rsid w:val="00807845"/>
    <w:rsid w:val="00807D77"/>
    <w:rsid w:val="00807FE1"/>
    <w:rsid w:val="00810535"/>
    <w:rsid w:val="00810554"/>
    <w:rsid w:val="00810A95"/>
    <w:rsid w:val="00810D42"/>
    <w:rsid w:val="00810E7D"/>
    <w:rsid w:val="00810E9F"/>
    <w:rsid w:val="008121CE"/>
    <w:rsid w:val="00812636"/>
    <w:rsid w:val="008134E1"/>
    <w:rsid w:val="0081355A"/>
    <w:rsid w:val="00813589"/>
    <w:rsid w:val="008135D6"/>
    <w:rsid w:val="00813997"/>
    <w:rsid w:val="00813B81"/>
    <w:rsid w:val="00814140"/>
    <w:rsid w:val="008149DA"/>
    <w:rsid w:val="00814F95"/>
    <w:rsid w:val="00814FDF"/>
    <w:rsid w:val="00815032"/>
    <w:rsid w:val="008156B3"/>
    <w:rsid w:val="00815866"/>
    <w:rsid w:val="00815960"/>
    <w:rsid w:val="00815BAB"/>
    <w:rsid w:val="008167E2"/>
    <w:rsid w:val="00816BB0"/>
    <w:rsid w:val="00816E35"/>
    <w:rsid w:val="008170F5"/>
    <w:rsid w:val="008172D1"/>
    <w:rsid w:val="00820769"/>
    <w:rsid w:val="008216E6"/>
    <w:rsid w:val="008219A3"/>
    <w:rsid w:val="008220A9"/>
    <w:rsid w:val="00822239"/>
    <w:rsid w:val="008224DB"/>
    <w:rsid w:val="00822787"/>
    <w:rsid w:val="0082297A"/>
    <w:rsid w:val="00822A42"/>
    <w:rsid w:val="00822CAF"/>
    <w:rsid w:val="00822D8B"/>
    <w:rsid w:val="0082339E"/>
    <w:rsid w:val="00823E08"/>
    <w:rsid w:val="0082442E"/>
    <w:rsid w:val="008244F4"/>
    <w:rsid w:val="00824672"/>
    <w:rsid w:val="0082485B"/>
    <w:rsid w:val="00824C66"/>
    <w:rsid w:val="00825217"/>
    <w:rsid w:val="008252A0"/>
    <w:rsid w:val="00825C23"/>
    <w:rsid w:val="00825DEE"/>
    <w:rsid w:val="00826104"/>
    <w:rsid w:val="0082662C"/>
    <w:rsid w:val="00826A0C"/>
    <w:rsid w:val="00826D30"/>
    <w:rsid w:val="00826F94"/>
    <w:rsid w:val="00827F6C"/>
    <w:rsid w:val="008303CB"/>
    <w:rsid w:val="008305C2"/>
    <w:rsid w:val="0083082E"/>
    <w:rsid w:val="00830E1F"/>
    <w:rsid w:val="00831329"/>
    <w:rsid w:val="008318AE"/>
    <w:rsid w:val="00831E19"/>
    <w:rsid w:val="00832030"/>
    <w:rsid w:val="008328B0"/>
    <w:rsid w:val="0083295E"/>
    <w:rsid w:val="00832BF0"/>
    <w:rsid w:val="00832D98"/>
    <w:rsid w:val="00832E1F"/>
    <w:rsid w:val="0083328D"/>
    <w:rsid w:val="00833898"/>
    <w:rsid w:val="00833B08"/>
    <w:rsid w:val="00833F13"/>
    <w:rsid w:val="0083403C"/>
    <w:rsid w:val="00834301"/>
    <w:rsid w:val="0083439F"/>
    <w:rsid w:val="00834634"/>
    <w:rsid w:val="008346BC"/>
    <w:rsid w:val="0083496E"/>
    <w:rsid w:val="00834D31"/>
    <w:rsid w:val="0083563D"/>
    <w:rsid w:val="0083595B"/>
    <w:rsid w:val="008359EC"/>
    <w:rsid w:val="00835A54"/>
    <w:rsid w:val="008361AE"/>
    <w:rsid w:val="0083679A"/>
    <w:rsid w:val="0083691D"/>
    <w:rsid w:val="00836A70"/>
    <w:rsid w:val="00836ED9"/>
    <w:rsid w:val="0083710B"/>
    <w:rsid w:val="00837210"/>
    <w:rsid w:val="00837456"/>
    <w:rsid w:val="00837719"/>
    <w:rsid w:val="00837F23"/>
    <w:rsid w:val="00840220"/>
    <w:rsid w:val="008402F7"/>
    <w:rsid w:val="0084038D"/>
    <w:rsid w:val="00840B34"/>
    <w:rsid w:val="00841BAD"/>
    <w:rsid w:val="0084238F"/>
    <w:rsid w:val="00842F62"/>
    <w:rsid w:val="00843408"/>
    <w:rsid w:val="008436B4"/>
    <w:rsid w:val="00843920"/>
    <w:rsid w:val="00844732"/>
    <w:rsid w:val="00844B0D"/>
    <w:rsid w:val="008459B0"/>
    <w:rsid w:val="008461B1"/>
    <w:rsid w:val="00846972"/>
    <w:rsid w:val="00846E1F"/>
    <w:rsid w:val="00847969"/>
    <w:rsid w:val="00850347"/>
    <w:rsid w:val="008517A9"/>
    <w:rsid w:val="00851A17"/>
    <w:rsid w:val="00851F45"/>
    <w:rsid w:val="00851FCD"/>
    <w:rsid w:val="00852531"/>
    <w:rsid w:val="00852D4F"/>
    <w:rsid w:val="00852FA6"/>
    <w:rsid w:val="008534FD"/>
    <w:rsid w:val="008535E8"/>
    <w:rsid w:val="00853906"/>
    <w:rsid w:val="00853DDF"/>
    <w:rsid w:val="00854263"/>
    <w:rsid w:val="00854693"/>
    <w:rsid w:val="00854C72"/>
    <w:rsid w:val="0085608C"/>
    <w:rsid w:val="008562B8"/>
    <w:rsid w:val="0085701A"/>
    <w:rsid w:val="00857692"/>
    <w:rsid w:val="00857A52"/>
    <w:rsid w:val="008604DD"/>
    <w:rsid w:val="00860D32"/>
    <w:rsid w:val="00860D8B"/>
    <w:rsid w:val="00860F6F"/>
    <w:rsid w:val="0086148F"/>
    <w:rsid w:val="00861854"/>
    <w:rsid w:val="00861A9D"/>
    <w:rsid w:val="008622EE"/>
    <w:rsid w:val="00862397"/>
    <w:rsid w:val="00862ACB"/>
    <w:rsid w:val="0086316B"/>
    <w:rsid w:val="008639D6"/>
    <w:rsid w:val="00863DCE"/>
    <w:rsid w:val="00863E51"/>
    <w:rsid w:val="008642C3"/>
    <w:rsid w:val="0086451D"/>
    <w:rsid w:val="00864A24"/>
    <w:rsid w:val="00865623"/>
    <w:rsid w:val="00865811"/>
    <w:rsid w:val="008658E0"/>
    <w:rsid w:val="00865CBB"/>
    <w:rsid w:val="00865F49"/>
    <w:rsid w:val="008667C6"/>
    <w:rsid w:val="00867891"/>
    <w:rsid w:val="008679C9"/>
    <w:rsid w:val="00867CE5"/>
    <w:rsid w:val="0087035D"/>
    <w:rsid w:val="008708B6"/>
    <w:rsid w:val="0087170A"/>
    <w:rsid w:val="00871B59"/>
    <w:rsid w:val="008724CF"/>
    <w:rsid w:val="00872C57"/>
    <w:rsid w:val="00872D94"/>
    <w:rsid w:val="00873BCD"/>
    <w:rsid w:val="0087409B"/>
    <w:rsid w:val="00874577"/>
    <w:rsid w:val="00874851"/>
    <w:rsid w:val="00874B81"/>
    <w:rsid w:val="00874CD5"/>
    <w:rsid w:val="008757FF"/>
    <w:rsid w:val="00875844"/>
    <w:rsid w:val="0087603B"/>
    <w:rsid w:val="0087603D"/>
    <w:rsid w:val="008765AD"/>
    <w:rsid w:val="0087660F"/>
    <w:rsid w:val="008767E8"/>
    <w:rsid w:val="00877541"/>
    <w:rsid w:val="008807CD"/>
    <w:rsid w:val="008808B5"/>
    <w:rsid w:val="00880A5F"/>
    <w:rsid w:val="00880C0C"/>
    <w:rsid w:val="00880F92"/>
    <w:rsid w:val="00881204"/>
    <w:rsid w:val="00881742"/>
    <w:rsid w:val="008817F9"/>
    <w:rsid w:val="008818D2"/>
    <w:rsid w:val="00881BEF"/>
    <w:rsid w:val="00881F56"/>
    <w:rsid w:val="0088247A"/>
    <w:rsid w:val="00882DBE"/>
    <w:rsid w:val="00882FA9"/>
    <w:rsid w:val="0088300C"/>
    <w:rsid w:val="0088338A"/>
    <w:rsid w:val="00883750"/>
    <w:rsid w:val="00883EBD"/>
    <w:rsid w:val="00883ECE"/>
    <w:rsid w:val="00884803"/>
    <w:rsid w:val="00885454"/>
    <w:rsid w:val="00885869"/>
    <w:rsid w:val="00885928"/>
    <w:rsid w:val="00886603"/>
    <w:rsid w:val="00886684"/>
    <w:rsid w:val="008866CD"/>
    <w:rsid w:val="00886726"/>
    <w:rsid w:val="008871FD"/>
    <w:rsid w:val="0088722A"/>
    <w:rsid w:val="00887248"/>
    <w:rsid w:val="00887972"/>
    <w:rsid w:val="0089037E"/>
    <w:rsid w:val="008909E4"/>
    <w:rsid w:val="00890E22"/>
    <w:rsid w:val="008914E6"/>
    <w:rsid w:val="008916F4"/>
    <w:rsid w:val="0089279D"/>
    <w:rsid w:val="008927E3"/>
    <w:rsid w:val="00893038"/>
    <w:rsid w:val="00893A6C"/>
    <w:rsid w:val="00893C14"/>
    <w:rsid w:val="00893ED9"/>
    <w:rsid w:val="008945CC"/>
    <w:rsid w:val="0089460D"/>
    <w:rsid w:val="0089518B"/>
    <w:rsid w:val="00895427"/>
    <w:rsid w:val="0089549F"/>
    <w:rsid w:val="008958A6"/>
    <w:rsid w:val="00895AD8"/>
    <w:rsid w:val="00895E56"/>
    <w:rsid w:val="00896190"/>
    <w:rsid w:val="00896426"/>
    <w:rsid w:val="00897074"/>
    <w:rsid w:val="008975D2"/>
    <w:rsid w:val="008979DB"/>
    <w:rsid w:val="00897CCC"/>
    <w:rsid w:val="00897D9B"/>
    <w:rsid w:val="008A00E3"/>
    <w:rsid w:val="008A0297"/>
    <w:rsid w:val="008A0708"/>
    <w:rsid w:val="008A106B"/>
    <w:rsid w:val="008A196A"/>
    <w:rsid w:val="008A1C1B"/>
    <w:rsid w:val="008A2C30"/>
    <w:rsid w:val="008A2FFE"/>
    <w:rsid w:val="008A30FC"/>
    <w:rsid w:val="008A33E3"/>
    <w:rsid w:val="008A34A9"/>
    <w:rsid w:val="008A3769"/>
    <w:rsid w:val="008A4339"/>
    <w:rsid w:val="008A43CF"/>
    <w:rsid w:val="008A4948"/>
    <w:rsid w:val="008A4A6C"/>
    <w:rsid w:val="008A5361"/>
    <w:rsid w:val="008A61F0"/>
    <w:rsid w:val="008A6363"/>
    <w:rsid w:val="008A6D75"/>
    <w:rsid w:val="008A6D85"/>
    <w:rsid w:val="008A70F8"/>
    <w:rsid w:val="008A7220"/>
    <w:rsid w:val="008A7560"/>
    <w:rsid w:val="008A788F"/>
    <w:rsid w:val="008B00E3"/>
    <w:rsid w:val="008B0115"/>
    <w:rsid w:val="008B0921"/>
    <w:rsid w:val="008B0ADF"/>
    <w:rsid w:val="008B0CB3"/>
    <w:rsid w:val="008B0CEB"/>
    <w:rsid w:val="008B0FBC"/>
    <w:rsid w:val="008B2A82"/>
    <w:rsid w:val="008B2AC1"/>
    <w:rsid w:val="008B3569"/>
    <w:rsid w:val="008B3F49"/>
    <w:rsid w:val="008B3F7B"/>
    <w:rsid w:val="008B4986"/>
    <w:rsid w:val="008B4EBE"/>
    <w:rsid w:val="008B59F4"/>
    <w:rsid w:val="008B6EEF"/>
    <w:rsid w:val="008B728D"/>
    <w:rsid w:val="008C0422"/>
    <w:rsid w:val="008C09A8"/>
    <w:rsid w:val="008C2038"/>
    <w:rsid w:val="008C2C99"/>
    <w:rsid w:val="008C3086"/>
    <w:rsid w:val="008C30A9"/>
    <w:rsid w:val="008C3899"/>
    <w:rsid w:val="008C41A2"/>
    <w:rsid w:val="008C54F6"/>
    <w:rsid w:val="008C5555"/>
    <w:rsid w:val="008C6035"/>
    <w:rsid w:val="008C6265"/>
    <w:rsid w:val="008C7330"/>
    <w:rsid w:val="008C7966"/>
    <w:rsid w:val="008C7FB3"/>
    <w:rsid w:val="008D05C2"/>
    <w:rsid w:val="008D0946"/>
    <w:rsid w:val="008D0F96"/>
    <w:rsid w:val="008D11D9"/>
    <w:rsid w:val="008D141C"/>
    <w:rsid w:val="008D156E"/>
    <w:rsid w:val="008D1743"/>
    <w:rsid w:val="008D1A60"/>
    <w:rsid w:val="008D1ADB"/>
    <w:rsid w:val="008D1E88"/>
    <w:rsid w:val="008D20F5"/>
    <w:rsid w:val="008D2385"/>
    <w:rsid w:val="008D3414"/>
    <w:rsid w:val="008D345E"/>
    <w:rsid w:val="008D370A"/>
    <w:rsid w:val="008D3B38"/>
    <w:rsid w:val="008D3DF0"/>
    <w:rsid w:val="008D476F"/>
    <w:rsid w:val="008D4AC4"/>
    <w:rsid w:val="008D4C93"/>
    <w:rsid w:val="008D4F58"/>
    <w:rsid w:val="008D5217"/>
    <w:rsid w:val="008D5AD7"/>
    <w:rsid w:val="008D5E81"/>
    <w:rsid w:val="008D6016"/>
    <w:rsid w:val="008D67B0"/>
    <w:rsid w:val="008D7151"/>
    <w:rsid w:val="008D7153"/>
    <w:rsid w:val="008D722D"/>
    <w:rsid w:val="008D7D60"/>
    <w:rsid w:val="008D7FE8"/>
    <w:rsid w:val="008E09D7"/>
    <w:rsid w:val="008E0AE3"/>
    <w:rsid w:val="008E0F92"/>
    <w:rsid w:val="008E30A3"/>
    <w:rsid w:val="008E315A"/>
    <w:rsid w:val="008E31D9"/>
    <w:rsid w:val="008E331F"/>
    <w:rsid w:val="008E3E77"/>
    <w:rsid w:val="008E4FCA"/>
    <w:rsid w:val="008E56A7"/>
    <w:rsid w:val="008E64EA"/>
    <w:rsid w:val="008E73F2"/>
    <w:rsid w:val="008E7730"/>
    <w:rsid w:val="008E7959"/>
    <w:rsid w:val="008E7AF2"/>
    <w:rsid w:val="008F05D4"/>
    <w:rsid w:val="008F0809"/>
    <w:rsid w:val="008F092A"/>
    <w:rsid w:val="008F0CBB"/>
    <w:rsid w:val="008F255C"/>
    <w:rsid w:val="008F281D"/>
    <w:rsid w:val="008F290F"/>
    <w:rsid w:val="008F2918"/>
    <w:rsid w:val="008F2969"/>
    <w:rsid w:val="008F29E6"/>
    <w:rsid w:val="008F2F37"/>
    <w:rsid w:val="008F3565"/>
    <w:rsid w:val="008F3997"/>
    <w:rsid w:val="008F39CB"/>
    <w:rsid w:val="008F3B63"/>
    <w:rsid w:val="008F421D"/>
    <w:rsid w:val="008F42FF"/>
    <w:rsid w:val="008F447D"/>
    <w:rsid w:val="008F47E7"/>
    <w:rsid w:val="008F5767"/>
    <w:rsid w:val="008F5857"/>
    <w:rsid w:val="008F59AD"/>
    <w:rsid w:val="008F6358"/>
    <w:rsid w:val="008F6806"/>
    <w:rsid w:val="008F77E7"/>
    <w:rsid w:val="009003FC"/>
    <w:rsid w:val="00900501"/>
    <w:rsid w:val="009008B4"/>
    <w:rsid w:val="009009D9"/>
    <w:rsid w:val="009011CB"/>
    <w:rsid w:val="00901D77"/>
    <w:rsid w:val="00902881"/>
    <w:rsid w:val="00902D30"/>
    <w:rsid w:val="00903D5F"/>
    <w:rsid w:val="00904700"/>
    <w:rsid w:val="00905237"/>
    <w:rsid w:val="009052CF"/>
    <w:rsid w:val="009056B2"/>
    <w:rsid w:val="00905857"/>
    <w:rsid w:val="00905D89"/>
    <w:rsid w:val="00906782"/>
    <w:rsid w:val="00906A80"/>
    <w:rsid w:val="00906A98"/>
    <w:rsid w:val="009076AF"/>
    <w:rsid w:val="009078D9"/>
    <w:rsid w:val="00907FCB"/>
    <w:rsid w:val="0091061A"/>
    <w:rsid w:val="00910FD4"/>
    <w:rsid w:val="00911B48"/>
    <w:rsid w:val="00911BDE"/>
    <w:rsid w:val="00911D9D"/>
    <w:rsid w:val="00912349"/>
    <w:rsid w:val="00912C4C"/>
    <w:rsid w:val="00913718"/>
    <w:rsid w:val="009138D4"/>
    <w:rsid w:val="00914004"/>
    <w:rsid w:val="009144F5"/>
    <w:rsid w:val="00914B59"/>
    <w:rsid w:val="0091521F"/>
    <w:rsid w:val="0091530F"/>
    <w:rsid w:val="009158C0"/>
    <w:rsid w:val="00915E9A"/>
    <w:rsid w:val="00916BEA"/>
    <w:rsid w:val="00916EEB"/>
    <w:rsid w:val="009178D1"/>
    <w:rsid w:val="009204D2"/>
    <w:rsid w:val="0092085A"/>
    <w:rsid w:val="00920B21"/>
    <w:rsid w:val="00920B85"/>
    <w:rsid w:val="00922164"/>
    <w:rsid w:val="00922D9A"/>
    <w:rsid w:val="00923C1E"/>
    <w:rsid w:val="00923D30"/>
    <w:rsid w:val="009242DC"/>
    <w:rsid w:val="00924649"/>
    <w:rsid w:val="009246A9"/>
    <w:rsid w:val="0092482D"/>
    <w:rsid w:val="00924A49"/>
    <w:rsid w:val="00925D32"/>
    <w:rsid w:val="00926077"/>
    <w:rsid w:val="0092626D"/>
    <w:rsid w:val="009273FC"/>
    <w:rsid w:val="009277F3"/>
    <w:rsid w:val="00927A13"/>
    <w:rsid w:val="00927AC9"/>
    <w:rsid w:val="009312DD"/>
    <w:rsid w:val="0093157F"/>
    <w:rsid w:val="009321D0"/>
    <w:rsid w:val="0093223E"/>
    <w:rsid w:val="00933686"/>
    <w:rsid w:val="009336CC"/>
    <w:rsid w:val="00933708"/>
    <w:rsid w:val="009342FC"/>
    <w:rsid w:val="00934C3D"/>
    <w:rsid w:val="00934E66"/>
    <w:rsid w:val="00935181"/>
    <w:rsid w:val="00935374"/>
    <w:rsid w:val="0093608A"/>
    <w:rsid w:val="009365F0"/>
    <w:rsid w:val="00937129"/>
    <w:rsid w:val="0093722B"/>
    <w:rsid w:val="0093739C"/>
    <w:rsid w:val="009376A0"/>
    <w:rsid w:val="0093799E"/>
    <w:rsid w:val="00937B05"/>
    <w:rsid w:val="00937C89"/>
    <w:rsid w:val="00940353"/>
    <w:rsid w:val="009405AA"/>
    <w:rsid w:val="009414E3"/>
    <w:rsid w:val="0094164D"/>
    <w:rsid w:val="00941A5E"/>
    <w:rsid w:val="00941CFF"/>
    <w:rsid w:val="00942062"/>
    <w:rsid w:val="0094212B"/>
    <w:rsid w:val="00942A05"/>
    <w:rsid w:val="009438C6"/>
    <w:rsid w:val="00943A0D"/>
    <w:rsid w:val="00943CEB"/>
    <w:rsid w:val="0094457A"/>
    <w:rsid w:val="009445C3"/>
    <w:rsid w:val="00944638"/>
    <w:rsid w:val="00944A27"/>
    <w:rsid w:val="009458BE"/>
    <w:rsid w:val="00945DFD"/>
    <w:rsid w:val="00945F04"/>
    <w:rsid w:val="00946039"/>
    <w:rsid w:val="00946489"/>
    <w:rsid w:val="0094656D"/>
    <w:rsid w:val="00946A7C"/>
    <w:rsid w:val="00947BDF"/>
    <w:rsid w:val="00947C39"/>
    <w:rsid w:val="00947F38"/>
    <w:rsid w:val="00951130"/>
    <w:rsid w:val="00951B91"/>
    <w:rsid w:val="00952402"/>
    <w:rsid w:val="0095281A"/>
    <w:rsid w:val="00953A86"/>
    <w:rsid w:val="00953F22"/>
    <w:rsid w:val="00953F33"/>
    <w:rsid w:val="00954247"/>
    <w:rsid w:val="00955225"/>
    <w:rsid w:val="009552C5"/>
    <w:rsid w:val="009565C1"/>
    <w:rsid w:val="00957D7B"/>
    <w:rsid w:val="00957F27"/>
    <w:rsid w:val="00960731"/>
    <w:rsid w:val="00960B1D"/>
    <w:rsid w:val="009619E4"/>
    <w:rsid w:val="00962043"/>
    <w:rsid w:val="00962627"/>
    <w:rsid w:val="00963125"/>
    <w:rsid w:val="009631E4"/>
    <w:rsid w:val="00963327"/>
    <w:rsid w:val="00963AF4"/>
    <w:rsid w:val="00963E45"/>
    <w:rsid w:val="00963FD6"/>
    <w:rsid w:val="00964044"/>
    <w:rsid w:val="00964E3C"/>
    <w:rsid w:val="009652DC"/>
    <w:rsid w:val="00965529"/>
    <w:rsid w:val="009659D8"/>
    <w:rsid w:val="00965D35"/>
    <w:rsid w:val="0096619E"/>
    <w:rsid w:val="00966428"/>
    <w:rsid w:val="0096688D"/>
    <w:rsid w:val="00966EAE"/>
    <w:rsid w:val="00967208"/>
    <w:rsid w:val="009673D9"/>
    <w:rsid w:val="00970B26"/>
    <w:rsid w:val="0097126C"/>
    <w:rsid w:val="0097189E"/>
    <w:rsid w:val="00971EB1"/>
    <w:rsid w:val="00973B9F"/>
    <w:rsid w:val="00973C04"/>
    <w:rsid w:val="00974020"/>
    <w:rsid w:val="00974453"/>
    <w:rsid w:val="00974593"/>
    <w:rsid w:val="0097472B"/>
    <w:rsid w:val="00975319"/>
    <w:rsid w:val="00975C9A"/>
    <w:rsid w:val="00976246"/>
    <w:rsid w:val="0097636E"/>
    <w:rsid w:val="009765FF"/>
    <w:rsid w:val="00976843"/>
    <w:rsid w:val="00976D6B"/>
    <w:rsid w:val="00977916"/>
    <w:rsid w:val="009779DE"/>
    <w:rsid w:val="00977E15"/>
    <w:rsid w:val="009813C7"/>
    <w:rsid w:val="009829BB"/>
    <w:rsid w:val="00982BAC"/>
    <w:rsid w:val="00982E50"/>
    <w:rsid w:val="00983532"/>
    <w:rsid w:val="00985955"/>
    <w:rsid w:val="00985EAF"/>
    <w:rsid w:val="00986261"/>
    <w:rsid w:val="00986472"/>
    <w:rsid w:val="00987EAD"/>
    <w:rsid w:val="00990207"/>
    <w:rsid w:val="0099023B"/>
    <w:rsid w:val="009904D0"/>
    <w:rsid w:val="00990B94"/>
    <w:rsid w:val="00991B66"/>
    <w:rsid w:val="00991F94"/>
    <w:rsid w:val="009923B9"/>
    <w:rsid w:val="00992DA8"/>
    <w:rsid w:val="009931E6"/>
    <w:rsid w:val="00993663"/>
    <w:rsid w:val="0099396E"/>
    <w:rsid w:val="00994771"/>
    <w:rsid w:val="00994A7F"/>
    <w:rsid w:val="00994B17"/>
    <w:rsid w:val="00994E17"/>
    <w:rsid w:val="009951F5"/>
    <w:rsid w:val="00995269"/>
    <w:rsid w:val="00995C74"/>
    <w:rsid w:val="00995CC1"/>
    <w:rsid w:val="00995E3A"/>
    <w:rsid w:val="00995EBC"/>
    <w:rsid w:val="00996042"/>
    <w:rsid w:val="00996557"/>
    <w:rsid w:val="009966B4"/>
    <w:rsid w:val="009967BF"/>
    <w:rsid w:val="009968B3"/>
    <w:rsid w:val="00996963"/>
    <w:rsid w:val="00996BAB"/>
    <w:rsid w:val="00996ECB"/>
    <w:rsid w:val="009974D5"/>
    <w:rsid w:val="00997F00"/>
    <w:rsid w:val="00997FDE"/>
    <w:rsid w:val="009A0591"/>
    <w:rsid w:val="009A0627"/>
    <w:rsid w:val="009A0C3C"/>
    <w:rsid w:val="009A0EE0"/>
    <w:rsid w:val="009A1207"/>
    <w:rsid w:val="009A1472"/>
    <w:rsid w:val="009A1D2A"/>
    <w:rsid w:val="009A23E7"/>
    <w:rsid w:val="009A286A"/>
    <w:rsid w:val="009A29A4"/>
    <w:rsid w:val="009A2D11"/>
    <w:rsid w:val="009A3500"/>
    <w:rsid w:val="009A3DD8"/>
    <w:rsid w:val="009A41ED"/>
    <w:rsid w:val="009A4540"/>
    <w:rsid w:val="009A4665"/>
    <w:rsid w:val="009A4BA5"/>
    <w:rsid w:val="009A4D31"/>
    <w:rsid w:val="009A52F6"/>
    <w:rsid w:val="009A544B"/>
    <w:rsid w:val="009A555F"/>
    <w:rsid w:val="009A55B7"/>
    <w:rsid w:val="009A726B"/>
    <w:rsid w:val="009A7343"/>
    <w:rsid w:val="009A7544"/>
    <w:rsid w:val="009A7DC9"/>
    <w:rsid w:val="009B01F7"/>
    <w:rsid w:val="009B07F7"/>
    <w:rsid w:val="009B10B4"/>
    <w:rsid w:val="009B10E8"/>
    <w:rsid w:val="009B13C0"/>
    <w:rsid w:val="009B1E32"/>
    <w:rsid w:val="009B21D4"/>
    <w:rsid w:val="009B2ACC"/>
    <w:rsid w:val="009B33A4"/>
    <w:rsid w:val="009B444D"/>
    <w:rsid w:val="009B4DD0"/>
    <w:rsid w:val="009B54E9"/>
    <w:rsid w:val="009B5B5A"/>
    <w:rsid w:val="009B5B8D"/>
    <w:rsid w:val="009B5C65"/>
    <w:rsid w:val="009B61F7"/>
    <w:rsid w:val="009B64BE"/>
    <w:rsid w:val="009B653C"/>
    <w:rsid w:val="009B6F94"/>
    <w:rsid w:val="009B7978"/>
    <w:rsid w:val="009B7D7F"/>
    <w:rsid w:val="009C05D8"/>
    <w:rsid w:val="009C0A5F"/>
    <w:rsid w:val="009C0E10"/>
    <w:rsid w:val="009C0F2C"/>
    <w:rsid w:val="009C1700"/>
    <w:rsid w:val="009C1785"/>
    <w:rsid w:val="009C18E0"/>
    <w:rsid w:val="009C1C4F"/>
    <w:rsid w:val="009C2419"/>
    <w:rsid w:val="009C254E"/>
    <w:rsid w:val="009C30D2"/>
    <w:rsid w:val="009C3A1D"/>
    <w:rsid w:val="009C3B11"/>
    <w:rsid w:val="009C3B42"/>
    <w:rsid w:val="009C4217"/>
    <w:rsid w:val="009C4968"/>
    <w:rsid w:val="009C4E8A"/>
    <w:rsid w:val="009C616A"/>
    <w:rsid w:val="009C6278"/>
    <w:rsid w:val="009C782E"/>
    <w:rsid w:val="009C7E9F"/>
    <w:rsid w:val="009D0467"/>
    <w:rsid w:val="009D14AA"/>
    <w:rsid w:val="009D16F2"/>
    <w:rsid w:val="009D1B02"/>
    <w:rsid w:val="009D1B1F"/>
    <w:rsid w:val="009D20C5"/>
    <w:rsid w:val="009D2B51"/>
    <w:rsid w:val="009D2F4A"/>
    <w:rsid w:val="009D35E8"/>
    <w:rsid w:val="009D36B0"/>
    <w:rsid w:val="009D3896"/>
    <w:rsid w:val="009D3943"/>
    <w:rsid w:val="009D39F1"/>
    <w:rsid w:val="009D3DFF"/>
    <w:rsid w:val="009D45FC"/>
    <w:rsid w:val="009D461E"/>
    <w:rsid w:val="009D47B8"/>
    <w:rsid w:val="009D48F0"/>
    <w:rsid w:val="009D4D29"/>
    <w:rsid w:val="009D51C2"/>
    <w:rsid w:val="009D5551"/>
    <w:rsid w:val="009D5828"/>
    <w:rsid w:val="009D58F0"/>
    <w:rsid w:val="009D5B57"/>
    <w:rsid w:val="009D5C36"/>
    <w:rsid w:val="009D730A"/>
    <w:rsid w:val="009D7757"/>
    <w:rsid w:val="009D7A56"/>
    <w:rsid w:val="009E0790"/>
    <w:rsid w:val="009E0CCB"/>
    <w:rsid w:val="009E15F9"/>
    <w:rsid w:val="009E1BEA"/>
    <w:rsid w:val="009E251B"/>
    <w:rsid w:val="009E2A8C"/>
    <w:rsid w:val="009E2AFF"/>
    <w:rsid w:val="009E2B79"/>
    <w:rsid w:val="009E390B"/>
    <w:rsid w:val="009E3E86"/>
    <w:rsid w:val="009E498A"/>
    <w:rsid w:val="009E4CFF"/>
    <w:rsid w:val="009E60D9"/>
    <w:rsid w:val="009E652B"/>
    <w:rsid w:val="009E67C6"/>
    <w:rsid w:val="009E73B7"/>
    <w:rsid w:val="009E7861"/>
    <w:rsid w:val="009E78F6"/>
    <w:rsid w:val="009E7B1E"/>
    <w:rsid w:val="009F0255"/>
    <w:rsid w:val="009F0C5A"/>
    <w:rsid w:val="009F1045"/>
    <w:rsid w:val="009F15E5"/>
    <w:rsid w:val="009F1C39"/>
    <w:rsid w:val="009F23EC"/>
    <w:rsid w:val="009F2A82"/>
    <w:rsid w:val="009F37F1"/>
    <w:rsid w:val="009F3D0E"/>
    <w:rsid w:val="009F492D"/>
    <w:rsid w:val="009F4985"/>
    <w:rsid w:val="009F4A8A"/>
    <w:rsid w:val="009F4F93"/>
    <w:rsid w:val="009F5294"/>
    <w:rsid w:val="009F551E"/>
    <w:rsid w:val="009F5673"/>
    <w:rsid w:val="009F59E5"/>
    <w:rsid w:val="009F5C83"/>
    <w:rsid w:val="009F6255"/>
    <w:rsid w:val="009F6ADC"/>
    <w:rsid w:val="009F7059"/>
    <w:rsid w:val="009F746A"/>
    <w:rsid w:val="009F7D85"/>
    <w:rsid w:val="009F7DBA"/>
    <w:rsid w:val="009F7E37"/>
    <w:rsid w:val="00A0044A"/>
    <w:rsid w:val="00A011D5"/>
    <w:rsid w:val="00A01A0D"/>
    <w:rsid w:val="00A01A35"/>
    <w:rsid w:val="00A023CE"/>
    <w:rsid w:val="00A023E6"/>
    <w:rsid w:val="00A03CD3"/>
    <w:rsid w:val="00A04D41"/>
    <w:rsid w:val="00A050C6"/>
    <w:rsid w:val="00A056DE"/>
    <w:rsid w:val="00A05C90"/>
    <w:rsid w:val="00A05FBB"/>
    <w:rsid w:val="00A062D3"/>
    <w:rsid w:val="00A06BF6"/>
    <w:rsid w:val="00A06FD9"/>
    <w:rsid w:val="00A07019"/>
    <w:rsid w:val="00A070CA"/>
    <w:rsid w:val="00A075FC"/>
    <w:rsid w:val="00A07880"/>
    <w:rsid w:val="00A07BC1"/>
    <w:rsid w:val="00A101B0"/>
    <w:rsid w:val="00A1029D"/>
    <w:rsid w:val="00A1053A"/>
    <w:rsid w:val="00A117E9"/>
    <w:rsid w:val="00A11A75"/>
    <w:rsid w:val="00A1220F"/>
    <w:rsid w:val="00A12681"/>
    <w:rsid w:val="00A12689"/>
    <w:rsid w:val="00A12695"/>
    <w:rsid w:val="00A13B52"/>
    <w:rsid w:val="00A146BC"/>
    <w:rsid w:val="00A149BA"/>
    <w:rsid w:val="00A14C43"/>
    <w:rsid w:val="00A15203"/>
    <w:rsid w:val="00A1566E"/>
    <w:rsid w:val="00A158CF"/>
    <w:rsid w:val="00A1643A"/>
    <w:rsid w:val="00A16744"/>
    <w:rsid w:val="00A16796"/>
    <w:rsid w:val="00A16A24"/>
    <w:rsid w:val="00A16A7F"/>
    <w:rsid w:val="00A16ABE"/>
    <w:rsid w:val="00A1700A"/>
    <w:rsid w:val="00A17947"/>
    <w:rsid w:val="00A17C81"/>
    <w:rsid w:val="00A202EE"/>
    <w:rsid w:val="00A20698"/>
    <w:rsid w:val="00A206FF"/>
    <w:rsid w:val="00A21C45"/>
    <w:rsid w:val="00A21CF5"/>
    <w:rsid w:val="00A2216E"/>
    <w:rsid w:val="00A22DC3"/>
    <w:rsid w:val="00A22FDE"/>
    <w:rsid w:val="00A23386"/>
    <w:rsid w:val="00A23522"/>
    <w:rsid w:val="00A236E0"/>
    <w:rsid w:val="00A23B37"/>
    <w:rsid w:val="00A24687"/>
    <w:rsid w:val="00A24774"/>
    <w:rsid w:val="00A24D3A"/>
    <w:rsid w:val="00A24D8C"/>
    <w:rsid w:val="00A2506F"/>
    <w:rsid w:val="00A252F5"/>
    <w:rsid w:val="00A25883"/>
    <w:rsid w:val="00A271FE"/>
    <w:rsid w:val="00A3004D"/>
    <w:rsid w:val="00A30A5B"/>
    <w:rsid w:val="00A30BC2"/>
    <w:rsid w:val="00A30F74"/>
    <w:rsid w:val="00A32268"/>
    <w:rsid w:val="00A32342"/>
    <w:rsid w:val="00A32905"/>
    <w:rsid w:val="00A33165"/>
    <w:rsid w:val="00A33239"/>
    <w:rsid w:val="00A33425"/>
    <w:rsid w:val="00A33B77"/>
    <w:rsid w:val="00A33ECF"/>
    <w:rsid w:val="00A341C0"/>
    <w:rsid w:val="00A3483B"/>
    <w:rsid w:val="00A348E9"/>
    <w:rsid w:val="00A350DC"/>
    <w:rsid w:val="00A35381"/>
    <w:rsid w:val="00A35423"/>
    <w:rsid w:val="00A35892"/>
    <w:rsid w:val="00A35D34"/>
    <w:rsid w:val="00A35D61"/>
    <w:rsid w:val="00A3651A"/>
    <w:rsid w:val="00A36DAD"/>
    <w:rsid w:val="00A37184"/>
    <w:rsid w:val="00A372A9"/>
    <w:rsid w:val="00A37953"/>
    <w:rsid w:val="00A4033A"/>
    <w:rsid w:val="00A40CC7"/>
    <w:rsid w:val="00A412F5"/>
    <w:rsid w:val="00A4168F"/>
    <w:rsid w:val="00A41BD5"/>
    <w:rsid w:val="00A42059"/>
    <w:rsid w:val="00A424E4"/>
    <w:rsid w:val="00A426D9"/>
    <w:rsid w:val="00A428E4"/>
    <w:rsid w:val="00A42B42"/>
    <w:rsid w:val="00A43748"/>
    <w:rsid w:val="00A43778"/>
    <w:rsid w:val="00A439E7"/>
    <w:rsid w:val="00A43CFF"/>
    <w:rsid w:val="00A441D5"/>
    <w:rsid w:val="00A442E3"/>
    <w:rsid w:val="00A44A84"/>
    <w:rsid w:val="00A46B8E"/>
    <w:rsid w:val="00A46B9A"/>
    <w:rsid w:val="00A46DC6"/>
    <w:rsid w:val="00A47176"/>
    <w:rsid w:val="00A471C3"/>
    <w:rsid w:val="00A477E2"/>
    <w:rsid w:val="00A47869"/>
    <w:rsid w:val="00A50093"/>
    <w:rsid w:val="00A5013E"/>
    <w:rsid w:val="00A50589"/>
    <w:rsid w:val="00A51888"/>
    <w:rsid w:val="00A51F37"/>
    <w:rsid w:val="00A528EE"/>
    <w:rsid w:val="00A52E1D"/>
    <w:rsid w:val="00A55159"/>
    <w:rsid w:val="00A557E3"/>
    <w:rsid w:val="00A56A6F"/>
    <w:rsid w:val="00A56D7A"/>
    <w:rsid w:val="00A575E5"/>
    <w:rsid w:val="00A5785C"/>
    <w:rsid w:val="00A57B31"/>
    <w:rsid w:val="00A57CE1"/>
    <w:rsid w:val="00A57EE7"/>
    <w:rsid w:val="00A57FE1"/>
    <w:rsid w:val="00A6064E"/>
    <w:rsid w:val="00A6078F"/>
    <w:rsid w:val="00A60BB2"/>
    <w:rsid w:val="00A60BF9"/>
    <w:rsid w:val="00A60C8F"/>
    <w:rsid w:val="00A61033"/>
    <w:rsid w:val="00A610A5"/>
    <w:rsid w:val="00A6121D"/>
    <w:rsid w:val="00A61500"/>
    <w:rsid w:val="00A61827"/>
    <w:rsid w:val="00A620C2"/>
    <w:rsid w:val="00A627A1"/>
    <w:rsid w:val="00A6291F"/>
    <w:rsid w:val="00A629CB"/>
    <w:rsid w:val="00A62B6F"/>
    <w:rsid w:val="00A62D6F"/>
    <w:rsid w:val="00A633F3"/>
    <w:rsid w:val="00A6405D"/>
    <w:rsid w:val="00A64620"/>
    <w:rsid w:val="00A6467A"/>
    <w:rsid w:val="00A6543F"/>
    <w:rsid w:val="00A655A9"/>
    <w:rsid w:val="00A65C35"/>
    <w:rsid w:val="00A67733"/>
    <w:rsid w:val="00A6779B"/>
    <w:rsid w:val="00A7008B"/>
    <w:rsid w:val="00A70FE4"/>
    <w:rsid w:val="00A71066"/>
    <w:rsid w:val="00A7177F"/>
    <w:rsid w:val="00A71922"/>
    <w:rsid w:val="00A71C22"/>
    <w:rsid w:val="00A71CA5"/>
    <w:rsid w:val="00A71ED5"/>
    <w:rsid w:val="00A7210D"/>
    <w:rsid w:val="00A721DB"/>
    <w:rsid w:val="00A7267E"/>
    <w:rsid w:val="00A7278E"/>
    <w:rsid w:val="00A727BC"/>
    <w:rsid w:val="00A729BD"/>
    <w:rsid w:val="00A73754"/>
    <w:rsid w:val="00A73855"/>
    <w:rsid w:val="00A73C1B"/>
    <w:rsid w:val="00A741C7"/>
    <w:rsid w:val="00A74511"/>
    <w:rsid w:val="00A748D8"/>
    <w:rsid w:val="00A74D96"/>
    <w:rsid w:val="00A75277"/>
    <w:rsid w:val="00A75780"/>
    <w:rsid w:val="00A76198"/>
    <w:rsid w:val="00A764A4"/>
    <w:rsid w:val="00A76654"/>
    <w:rsid w:val="00A76A5F"/>
    <w:rsid w:val="00A76C8C"/>
    <w:rsid w:val="00A76D82"/>
    <w:rsid w:val="00A77B2D"/>
    <w:rsid w:val="00A805BD"/>
    <w:rsid w:val="00A809F1"/>
    <w:rsid w:val="00A8118E"/>
    <w:rsid w:val="00A81226"/>
    <w:rsid w:val="00A812E9"/>
    <w:rsid w:val="00A81BCA"/>
    <w:rsid w:val="00A81BE1"/>
    <w:rsid w:val="00A81CD5"/>
    <w:rsid w:val="00A82A13"/>
    <w:rsid w:val="00A82B7A"/>
    <w:rsid w:val="00A82C2C"/>
    <w:rsid w:val="00A82DB2"/>
    <w:rsid w:val="00A82E7C"/>
    <w:rsid w:val="00A82F20"/>
    <w:rsid w:val="00A8317D"/>
    <w:rsid w:val="00A83442"/>
    <w:rsid w:val="00A8360E"/>
    <w:rsid w:val="00A83B29"/>
    <w:rsid w:val="00A84197"/>
    <w:rsid w:val="00A8490E"/>
    <w:rsid w:val="00A84E44"/>
    <w:rsid w:val="00A859A2"/>
    <w:rsid w:val="00A85EFE"/>
    <w:rsid w:val="00A8662A"/>
    <w:rsid w:val="00A86BCB"/>
    <w:rsid w:val="00A86F0B"/>
    <w:rsid w:val="00A87924"/>
    <w:rsid w:val="00A87B97"/>
    <w:rsid w:val="00A90053"/>
    <w:rsid w:val="00A90B19"/>
    <w:rsid w:val="00A9187B"/>
    <w:rsid w:val="00A9197A"/>
    <w:rsid w:val="00A92D94"/>
    <w:rsid w:val="00A92E8D"/>
    <w:rsid w:val="00A93113"/>
    <w:rsid w:val="00A9362F"/>
    <w:rsid w:val="00A93B8F"/>
    <w:rsid w:val="00A943BF"/>
    <w:rsid w:val="00A94827"/>
    <w:rsid w:val="00A94BF6"/>
    <w:rsid w:val="00A94C7E"/>
    <w:rsid w:val="00A94CBB"/>
    <w:rsid w:val="00A95425"/>
    <w:rsid w:val="00A9576A"/>
    <w:rsid w:val="00A95C36"/>
    <w:rsid w:val="00A973E9"/>
    <w:rsid w:val="00A97FAB"/>
    <w:rsid w:val="00AA0A59"/>
    <w:rsid w:val="00AA11AA"/>
    <w:rsid w:val="00AA1A54"/>
    <w:rsid w:val="00AA1C99"/>
    <w:rsid w:val="00AA23B4"/>
    <w:rsid w:val="00AA23C6"/>
    <w:rsid w:val="00AA2D66"/>
    <w:rsid w:val="00AA32D7"/>
    <w:rsid w:val="00AA39C6"/>
    <w:rsid w:val="00AA39EC"/>
    <w:rsid w:val="00AA3DE1"/>
    <w:rsid w:val="00AA4880"/>
    <w:rsid w:val="00AA4A58"/>
    <w:rsid w:val="00AA4C44"/>
    <w:rsid w:val="00AA4ED0"/>
    <w:rsid w:val="00AA667E"/>
    <w:rsid w:val="00AA6728"/>
    <w:rsid w:val="00AA6DB1"/>
    <w:rsid w:val="00AA6E0E"/>
    <w:rsid w:val="00AA7B11"/>
    <w:rsid w:val="00AB06B8"/>
    <w:rsid w:val="00AB0D69"/>
    <w:rsid w:val="00AB17BC"/>
    <w:rsid w:val="00AB1830"/>
    <w:rsid w:val="00AB1C40"/>
    <w:rsid w:val="00AB233C"/>
    <w:rsid w:val="00AB3802"/>
    <w:rsid w:val="00AB3891"/>
    <w:rsid w:val="00AB3A1F"/>
    <w:rsid w:val="00AB3BDF"/>
    <w:rsid w:val="00AB3FBB"/>
    <w:rsid w:val="00AB4115"/>
    <w:rsid w:val="00AB4868"/>
    <w:rsid w:val="00AB4FE2"/>
    <w:rsid w:val="00AB511E"/>
    <w:rsid w:val="00AB5381"/>
    <w:rsid w:val="00AB5713"/>
    <w:rsid w:val="00AB5D6A"/>
    <w:rsid w:val="00AB6CC0"/>
    <w:rsid w:val="00AB6EE1"/>
    <w:rsid w:val="00AB6F30"/>
    <w:rsid w:val="00AB7551"/>
    <w:rsid w:val="00AB7A92"/>
    <w:rsid w:val="00AC0018"/>
    <w:rsid w:val="00AC023F"/>
    <w:rsid w:val="00AC0271"/>
    <w:rsid w:val="00AC0848"/>
    <w:rsid w:val="00AC0B38"/>
    <w:rsid w:val="00AC0D17"/>
    <w:rsid w:val="00AC1141"/>
    <w:rsid w:val="00AC14A6"/>
    <w:rsid w:val="00AC1BD3"/>
    <w:rsid w:val="00AC1EF1"/>
    <w:rsid w:val="00AC20E5"/>
    <w:rsid w:val="00AC2235"/>
    <w:rsid w:val="00AC2C57"/>
    <w:rsid w:val="00AC2EC0"/>
    <w:rsid w:val="00AC2EEC"/>
    <w:rsid w:val="00AC3416"/>
    <w:rsid w:val="00AC3CF4"/>
    <w:rsid w:val="00AC3FB5"/>
    <w:rsid w:val="00AC447B"/>
    <w:rsid w:val="00AC4F9F"/>
    <w:rsid w:val="00AC517D"/>
    <w:rsid w:val="00AC55F7"/>
    <w:rsid w:val="00AC5C16"/>
    <w:rsid w:val="00AC6A22"/>
    <w:rsid w:val="00AC6B26"/>
    <w:rsid w:val="00AD0BFC"/>
    <w:rsid w:val="00AD128B"/>
    <w:rsid w:val="00AD1D01"/>
    <w:rsid w:val="00AD1EE3"/>
    <w:rsid w:val="00AD2104"/>
    <w:rsid w:val="00AD2BC6"/>
    <w:rsid w:val="00AD33F1"/>
    <w:rsid w:val="00AD38EA"/>
    <w:rsid w:val="00AD3F84"/>
    <w:rsid w:val="00AD4947"/>
    <w:rsid w:val="00AD4AFC"/>
    <w:rsid w:val="00AD4D72"/>
    <w:rsid w:val="00AD4E58"/>
    <w:rsid w:val="00AD4EC2"/>
    <w:rsid w:val="00AD5125"/>
    <w:rsid w:val="00AD54D8"/>
    <w:rsid w:val="00AD5F7E"/>
    <w:rsid w:val="00AD65AB"/>
    <w:rsid w:val="00AD65B5"/>
    <w:rsid w:val="00AD66B0"/>
    <w:rsid w:val="00AD6CA2"/>
    <w:rsid w:val="00AD7013"/>
    <w:rsid w:val="00AD71D6"/>
    <w:rsid w:val="00AD77F2"/>
    <w:rsid w:val="00AD7C75"/>
    <w:rsid w:val="00AE0C44"/>
    <w:rsid w:val="00AE1580"/>
    <w:rsid w:val="00AE243A"/>
    <w:rsid w:val="00AE28B1"/>
    <w:rsid w:val="00AE28FF"/>
    <w:rsid w:val="00AE34D1"/>
    <w:rsid w:val="00AE36A7"/>
    <w:rsid w:val="00AE3F61"/>
    <w:rsid w:val="00AE479A"/>
    <w:rsid w:val="00AE5808"/>
    <w:rsid w:val="00AE5F88"/>
    <w:rsid w:val="00AE63FA"/>
    <w:rsid w:val="00AE6F8B"/>
    <w:rsid w:val="00AE7F22"/>
    <w:rsid w:val="00AF025C"/>
    <w:rsid w:val="00AF0A1A"/>
    <w:rsid w:val="00AF0BFC"/>
    <w:rsid w:val="00AF0D5E"/>
    <w:rsid w:val="00AF0F57"/>
    <w:rsid w:val="00AF1326"/>
    <w:rsid w:val="00AF16EB"/>
    <w:rsid w:val="00AF18B0"/>
    <w:rsid w:val="00AF22B5"/>
    <w:rsid w:val="00AF2411"/>
    <w:rsid w:val="00AF3681"/>
    <w:rsid w:val="00AF3EE1"/>
    <w:rsid w:val="00AF4A85"/>
    <w:rsid w:val="00AF4C57"/>
    <w:rsid w:val="00AF4D8E"/>
    <w:rsid w:val="00AF5279"/>
    <w:rsid w:val="00AF5358"/>
    <w:rsid w:val="00AF56C7"/>
    <w:rsid w:val="00AF65E4"/>
    <w:rsid w:val="00AF68B8"/>
    <w:rsid w:val="00AF69D5"/>
    <w:rsid w:val="00AF7AF8"/>
    <w:rsid w:val="00B00805"/>
    <w:rsid w:val="00B008EC"/>
    <w:rsid w:val="00B0099D"/>
    <w:rsid w:val="00B01327"/>
    <w:rsid w:val="00B01581"/>
    <w:rsid w:val="00B0198B"/>
    <w:rsid w:val="00B02062"/>
    <w:rsid w:val="00B023C0"/>
    <w:rsid w:val="00B02FA0"/>
    <w:rsid w:val="00B0354E"/>
    <w:rsid w:val="00B03CF1"/>
    <w:rsid w:val="00B03D67"/>
    <w:rsid w:val="00B05EEB"/>
    <w:rsid w:val="00B06007"/>
    <w:rsid w:val="00B06308"/>
    <w:rsid w:val="00B071EE"/>
    <w:rsid w:val="00B101FD"/>
    <w:rsid w:val="00B10B5D"/>
    <w:rsid w:val="00B10D4B"/>
    <w:rsid w:val="00B10E72"/>
    <w:rsid w:val="00B11677"/>
    <w:rsid w:val="00B117DB"/>
    <w:rsid w:val="00B12496"/>
    <w:rsid w:val="00B127C9"/>
    <w:rsid w:val="00B12A2A"/>
    <w:rsid w:val="00B12F85"/>
    <w:rsid w:val="00B13183"/>
    <w:rsid w:val="00B13734"/>
    <w:rsid w:val="00B13C59"/>
    <w:rsid w:val="00B14301"/>
    <w:rsid w:val="00B1480C"/>
    <w:rsid w:val="00B14F17"/>
    <w:rsid w:val="00B15074"/>
    <w:rsid w:val="00B15330"/>
    <w:rsid w:val="00B16036"/>
    <w:rsid w:val="00B16AB7"/>
    <w:rsid w:val="00B16C24"/>
    <w:rsid w:val="00B171C4"/>
    <w:rsid w:val="00B172ED"/>
    <w:rsid w:val="00B17DC5"/>
    <w:rsid w:val="00B20CBB"/>
    <w:rsid w:val="00B214C3"/>
    <w:rsid w:val="00B21A55"/>
    <w:rsid w:val="00B21DD1"/>
    <w:rsid w:val="00B21FFB"/>
    <w:rsid w:val="00B22504"/>
    <w:rsid w:val="00B22A4F"/>
    <w:rsid w:val="00B22F07"/>
    <w:rsid w:val="00B2376B"/>
    <w:rsid w:val="00B238C5"/>
    <w:rsid w:val="00B2395F"/>
    <w:rsid w:val="00B23B38"/>
    <w:rsid w:val="00B23EB8"/>
    <w:rsid w:val="00B248FC"/>
    <w:rsid w:val="00B24ADA"/>
    <w:rsid w:val="00B25263"/>
    <w:rsid w:val="00B25B5B"/>
    <w:rsid w:val="00B25E29"/>
    <w:rsid w:val="00B260C5"/>
    <w:rsid w:val="00B269D0"/>
    <w:rsid w:val="00B270A3"/>
    <w:rsid w:val="00B30A81"/>
    <w:rsid w:val="00B30B54"/>
    <w:rsid w:val="00B30E35"/>
    <w:rsid w:val="00B31403"/>
    <w:rsid w:val="00B31BE9"/>
    <w:rsid w:val="00B31FC2"/>
    <w:rsid w:val="00B31FF7"/>
    <w:rsid w:val="00B3298C"/>
    <w:rsid w:val="00B32C59"/>
    <w:rsid w:val="00B33318"/>
    <w:rsid w:val="00B33374"/>
    <w:rsid w:val="00B336D3"/>
    <w:rsid w:val="00B3395E"/>
    <w:rsid w:val="00B339A3"/>
    <w:rsid w:val="00B345CE"/>
    <w:rsid w:val="00B3573A"/>
    <w:rsid w:val="00B35A10"/>
    <w:rsid w:val="00B35E18"/>
    <w:rsid w:val="00B36020"/>
    <w:rsid w:val="00B36E14"/>
    <w:rsid w:val="00B37D50"/>
    <w:rsid w:val="00B37F55"/>
    <w:rsid w:val="00B40406"/>
    <w:rsid w:val="00B4073B"/>
    <w:rsid w:val="00B40E43"/>
    <w:rsid w:val="00B4124A"/>
    <w:rsid w:val="00B41676"/>
    <w:rsid w:val="00B4210C"/>
    <w:rsid w:val="00B421AF"/>
    <w:rsid w:val="00B42DCD"/>
    <w:rsid w:val="00B437BA"/>
    <w:rsid w:val="00B4432E"/>
    <w:rsid w:val="00B45814"/>
    <w:rsid w:val="00B45DF0"/>
    <w:rsid w:val="00B4612E"/>
    <w:rsid w:val="00B46A06"/>
    <w:rsid w:val="00B47E83"/>
    <w:rsid w:val="00B5008E"/>
    <w:rsid w:val="00B52214"/>
    <w:rsid w:val="00B5225C"/>
    <w:rsid w:val="00B522D4"/>
    <w:rsid w:val="00B52526"/>
    <w:rsid w:val="00B52CA9"/>
    <w:rsid w:val="00B52D92"/>
    <w:rsid w:val="00B537B4"/>
    <w:rsid w:val="00B5395F"/>
    <w:rsid w:val="00B54CCB"/>
    <w:rsid w:val="00B54DF2"/>
    <w:rsid w:val="00B55134"/>
    <w:rsid w:val="00B55D7A"/>
    <w:rsid w:val="00B56DE9"/>
    <w:rsid w:val="00B56FF8"/>
    <w:rsid w:val="00B570F0"/>
    <w:rsid w:val="00B57C33"/>
    <w:rsid w:val="00B60237"/>
    <w:rsid w:val="00B60A45"/>
    <w:rsid w:val="00B60BB6"/>
    <w:rsid w:val="00B61B5C"/>
    <w:rsid w:val="00B61B86"/>
    <w:rsid w:val="00B62B75"/>
    <w:rsid w:val="00B63378"/>
    <w:rsid w:val="00B63419"/>
    <w:rsid w:val="00B638AD"/>
    <w:rsid w:val="00B63AF9"/>
    <w:rsid w:val="00B63B50"/>
    <w:rsid w:val="00B63CB5"/>
    <w:rsid w:val="00B63D83"/>
    <w:rsid w:val="00B64670"/>
    <w:rsid w:val="00B64A8D"/>
    <w:rsid w:val="00B64D65"/>
    <w:rsid w:val="00B65333"/>
    <w:rsid w:val="00B658C8"/>
    <w:rsid w:val="00B666BA"/>
    <w:rsid w:val="00B66D08"/>
    <w:rsid w:val="00B670F9"/>
    <w:rsid w:val="00B67A63"/>
    <w:rsid w:val="00B701B0"/>
    <w:rsid w:val="00B70B16"/>
    <w:rsid w:val="00B73C4F"/>
    <w:rsid w:val="00B73DBE"/>
    <w:rsid w:val="00B7480E"/>
    <w:rsid w:val="00B748BB"/>
    <w:rsid w:val="00B749A9"/>
    <w:rsid w:val="00B7547D"/>
    <w:rsid w:val="00B75511"/>
    <w:rsid w:val="00B75CB6"/>
    <w:rsid w:val="00B76070"/>
    <w:rsid w:val="00B76A34"/>
    <w:rsid w:val="00B77084"/>
    <w:rsid w:val="00B7732E"/>
    <w:rsid w:val="00B7732F"/>
    <w:rsid w:val="00B77726"/>
    <w:rsid w:val="00B80172"/>
    <w:rsid w:val="00B80518"/>
    <w:rsid w:val="00B807F7"/>
    <w:rsid w:val="00B80820"/>
    <w:rsid w:val="00B81688"/>
    <w:rsid w:val="00B816F1"/>
    <w:rsid w:val="00B8230C"/>
    <w:rsid w:val="00B824F0"/>
    <w:rsid w:val="00B82D17"/>
    <w:rsid w:val="00B82E97"/>
    <w:rsid w:val="00B82FA8"/>
    <w:rsid w:val="00B831E9"/>
    <w:rsid w:val="00B83255"/>
    <w:rsid w:val="00B837F2"/>
    <w:rsid w:val="00B83AA4"/>
    <w:rsid w:val="00B83DF7"/>
    <w:rsid w:val="00B842FA"/>
    <w:rsid w:val="00B84570"/>
    <w:rsid w:val="00B84D0F"/>
    <w:rsid w:val="00B84F57"/>
    <w:rsid w:val="00B850AD"/>
    <w:rsid w:val="00B853ED"/>
    <w:rsid w:val="00B854F9"/>
    <w:rsid w:val="00B85623"/>
    <w:rsid w:val="00B86201"/>
    <w:rsid w:val="00B86257"/>
    <w:rsid w:val="00B8658F"/>
    <w:rsid w:val="00B865BB"/>
    <w:rsid w:val="00B86891"/>
    <w:rsid w:val="00B868BC"/>
    <w:rsid w:val="00B86EE1"/>
    <w:rsid w:val="00B8796D"/>
    <w:rsid w:val="00B87A9B"/>
    <w:rsid w:val="00B9055C"/>
    <w:rsid w:val="00B909EC"/>
    <w:rsid w:val="00B90CE9"/>
    <w:rsid w:val="00B90E99"/>
    <w:rsid w:val="00B92384"/>
    <w:rsid w:val="00B9275B"/>
    <w:rsid w:val="00B9286C"/>
    <w:rsid w:val="00B92BA2"/>
    <w:rsid w:val="00B92F51"/>
    <w:rsid w:val="00B93099"/>
    <w:rsid w:val="00B93620"/>
    <w:rsid w:val="00B93FE2"/>
    <w:rsid w:val="00B93FE7"/>
    <w:rsid w:val="00B9440D"/>
    <w:rsid w:val="00B94AD0"/>
    <w:rsid w:val="00B94C7D"/>
    <w:rsid w:val="00B94D94"/>
    <w:rsid w:val="00B957FF"/>
    <w:rsid w:val="00B95C5D"/>
    <w:rsid w:val="00B95CFE"/>
    <w:rsid w:val="00B9668C"/>
    <w:rsid w:val="00B96ADC"/>
    <w:rsid w:val="00B97E95"/>
    <w:rsid w:val="00B97ED9"/>
    <w:rsid w:val="00BA0139"/>
    <w:rsid w:val="00BA02F1"/>
    <w:rsid w:val="00BA0874"/>
    <w:rsid w:val="00BA20C5"/>
    <w:rsid w:val="00BA220B"/>
    <w:rsid w:val="00BA2F63"/>
    <w:rsid w:val="00BA2F67"/>
    <w:rsid w:val="00BA3C6D"/>
    <w:rsid w:val="00BA4B6D"/>
    <w:rsid w:val="00BA4CF7"/>
    <w:rsid w:val="00BA4E35"/>
    <w:rsid w:val="00BA55BB"/>
    <w:rsid w:val="00BA56AC"/>
    <w:rsid w:val="00BA6519"/>
    <w:rsid w:val="00BA691E"/>
    <w:rsid w:val="00BA7455"/>
    <w:rsid w:val="00BA79FF"/>
    <w:rsid w:val="00BA7B8F"/>
    <w:rsid w:val="00BA7DCF"/>
    <w:rsid w:val="00BB0092"/>
    <w:rsid w:val="00BB051E"/>
    <w:rsid w:val="00BB059C"/>
    <w:rsid w:val="00BB07B4"/>
    <w:rsid w:val="00BB09D1"/>
    <w:rsid w:val="00BB24E6"/>
    <w:rsid w:val="00BB2703"/>
    <w:rsid w:val="00BB2915"/>
    <w:rsid w:val="00BB2D6D"/>
    <w:rsid w:val="00BB321B"/>
    <w:rsid w:val="00BB344E"/>
    <w:rsid w:val="00BB35BB"/>
    <w:rsid w:val="00BB3639"/>
    <w:rsid w:val="00BB3CAD"/>
    <w:rsid w:val="00BB43D6"/>
    <w:rsid w:val="00BB4C90"/>
    <w:rsid w:val="00BB5083"/>
    <w:rsid w:val="00BB50D0"/>
    <w:rsid w:val="00BB51B3"/>
    <w:rsid w:val="00BB5F28"/>
    <w:rsid w:val="00BB690F"/>
    <w:rsid w:val="00BB6B6B"/>
    <w:rsid w:val="00BB6C9E"/>
    <w:rsid w:val="00BB74F7"/>
    <w:rsid w:val="00BB7540"/>
    <w:rsid w:val="00BC0506"/>
    <w:rsid w:val="00BC0510"/>
    <w:rsid w:val="00BC05AA"/>
    <w:rsid w:val="00BC0650"/>
    <w:rsid w:val="00BC0AF6"/>
    <w:rsid w:val="00BC1138"/>
    <w:rsid w:val="00BC13B3"/>
    <w:rsid w:val="00BC1485"/>
    <w:rsid w:val="00BC226A"/>
    <w:rsid w:val="00BC30BA"/>
    <w:rsid w:val="00BC5033"/>
    <w:rsid w:val="00BC5980"/>
    <w:rsid w:val="00BC5F87"/>
    <w:rsid w:val="00BC6159"/>
    <w:rsid w:val="00BC70E6"/>
    <w:rsid w:val="00BC7C0B"/>
    <w:rsid w:val="00BC7DAA"/>
    <w:rsid w:val="00BD0199"/>
    <w:rsid w:val="00BD0392"/>
    <w:rsid w:val="00BD0773"/>
    <w:rsid w:val="00BD0D08"/>
    <w:rsid w:val="00BD0DA7"/>
    <w:rsid w:val="00BD11DF"/>
    <w:rsid w:val="00BD13D4"/>
    <w:rsid w:val="00BD1756"/>
    <w:rsid w:val="00BD1ACF"/>
    <w:rsid w:val="00BD2A1E"/>
    <w:rsid w:val="00BD2A63"/>
    <w:rsid w:val="00BD2BFC"/>
    <w:rsid w:val="00BD2CBD"/>
    <w:rsid w:val="00BD2DA8"/>
    <w:rsid w:val="00BD3DB8"/>
    <w:rsid w:val="00BD4450"/>
    <w:rsid w:val="00BD517E"/>
    <w:rsid w:val="00BD5530"/>
    <w:rsid w:val="00BD56C3"/>
    <w:rsid w:val="00BD5960"/>
    <w:rsid w:val="00BD5DD1"/>
    <w:rsid w:val="00BD5F27"/>
    <w:rsid w:val="00BD656D"/>
    <w:rsid w:val="00BD68B8"/>
    <w:rsid w:val="00BD7595"/>
    <w:rsid w:val="00BD7903"/>
    <w:rsid w:val="00BD7A30"/>
    <w:rsid w:val="00BD7DFA"/>
    <w:rsid w:val="00BE03EA"/>
    <w:rsid w:val="00BE0A02"/>
    <w:rsid w:val="00BE0BE9"/>
    <w:rsid w:val="00BE0DC0"/>
    <w:rsid w:val="00BE1189"/>
    <w:rsid w:val="00BE17F3"/>
    <w:rsid w:val="00BE222E"/>
    <w:rsid w:val="00BE265C"/>
    <w:rsid w:val="00BE31B9"/>
    <w:rsid w:val="00BE3486"/>
    <w:rsid w:val="00BE3964"/>
    <w:rsid w:val="00BE3AA6"/>
    <w:rsid w:val="00BE3C7D"/>
    <w:rsid w:val="00BE3EAC"/>
    <w:rsid w:val="00BE43CA"/>
    <w:rsid w:val="00BE4ADE"/>
    <w:rsid w:val="00BE50E0"/>
    <w:rsid w:val="00BE5AD9"/>
    <w:rsid w:val="00BE6615"/>
    <w:rsid w:val="00BE662A"/>
    <w:rsid w:val="00BE7384"/>
    <w:rsid w:val="00BE75B8"/>
    <w:rsid w:val="00BE7D37"/>
    <w:rsid w:val="00BE7F5A"/>
    <w:rsid w:val="00BE7FCE"/>
    <w:rsid w:val="00BF0017"/>
    <w:rsid w:val="00BF01A9"/>
    <w:rsid w:val="00BF04E4"/>
    <w:rsid w:val="00BF0570"/>
    <w:rsid w:val="00BF096C"/>
    <w:rsid w:val="00BF0F90"/>
    <w:rsid w:val="00BF102A"/>
    <w:rsid w:val="00BF1080"/>
    <w:rsid w:val="00BF134B"/>
    <w:rsid w:val="00BF17A8"/>
    <w:rsid w:val="00BF19FB"/>
    <w:rsid w:val="00BF22A9"/>
    <w:rsid w:val="00BF26AF"/>
    <w:rsid w:val="00BF2D48"/>
    <w:rsid w:val="00BF2F21"/>
    <w:rsid w:val="00BF30AE"/>
    <w:rsid w:val="00BF349A"/>
    <w:rsid w:val="00BF399B"/>
    <w:rsid w:val="00BF3ED8"/>
    <w:rsid w:val="00BF4D4F"/>
    <w:rsid w:val="00BF5195"/>
    <w:rsid w:val="00BF55DB"/>
    <w:rsid w:val="00BF58FA"/>
    <w:rsid w:val="00BF5F24"/>
    <w:rsid w:val="00BF6440"/>
    <w:rsid w:val="00BF6A26"/>
    <w:rsid w:val="00BF7D4C"/>
    <w:rsid w:val="00C0002A"/>
    <w:rsid w:val="00C00325"/>
    <w:rsid w:val="00C005FA"/>
    <w:rsid w:val="00C0071D"/>
    <w:rsid w:val="00C00DED"/>
    <w:rsid w:val="00C01075"/>
    <w:rsid w:val="00C0143D"/>
    <w:rsid w:val="00C015EA"/>
    <w:rsid w:val="00C02185"/>
    <w:rsid w:val="00C0265C"/>
    <w:rsid w:val="00C02789"/>
    <w:rsid w:val="00C02D0A"/>
    <w:rsid w:val="00C02D3E"/>
    <w:rsid w:val="00C02E77"/>
    <w:rsid w:val="00C0435C"/>
    <w:rsid w:val="00C054BB"/>
    <w:rsid w:val="00C05654"/>
    <w:rsid w:val="00C05898"/>
    <w:rsid w:val="00C06487"/>
    <w:rsid w:val="00C075DF"/>
    <w:rsid w:val="00C07A71"/>
    <w:rsid w:val="00C07F06"/>
    <w:rsid w:val="00C103CF"/>
    <w:rsid w:val="00C107A8"/>
    <w:rsid w:val="00C1089D"/>
    <w:rsid w:val="00C10900"/>
    <w:rsid w:val="00C12032"/>
    <w:rsid w:val="00C122B6"/>
    <w:rsid w:val="00C12CFD"/>
    <w:rsid w:val="00C12E32"/>
    <w:rsid w:val="00C130AF"/>
    <w:rsid w:val="00C13D67"/>
    <w:rsid w:val="00C14B89"/>
    <w:rsid w:val="00C14E77"/>
    <w:rsid w:val="00C152F3"/>
    <w:rsid w:val="00C156A6"/>
    <w:rsid w:val="00C1572E"/>
    <w:rsid w:val="00C16D43"/>
    <w:rsid w:val="00C17029"/>
    <w:rsid w:val="00C1709E"/>
    <w:rsid w:val="00C1715E"/>
    <w:rsid w:val="00C1754D"/>
    <w:rsid w:val="00C20245"/>
    <w:rsid w:val="00C2094D"/>
    <w:rsid w:val="00C21440"/>
    <w:rsid w:val="00C21E7A"/>
    <w:rsid w:val="00C223DA"/>
    <w:rsid w:val="00C22424"/>
    <w:rsid w:val="00C22A88"/>
    <w:rsid w:val="00C22C45"/>
    <w:rsid w:val="00C23570"/>
    <w:rsid w:val="00C2385A"/>
    <w:rsid w:val="00C23918"/>
    <w:rsid w:val="00C23DCB"/>
    <w:rsid w:val="00C24802"/>
    <w:rsid w:val="00C24919"/>
    <w:rsid w:val="00C24B67"/>
    <w:rsid w:val="00C25E6B"/>
    <w:rsid w:val="00C26095"/>
    <w:rsid w:val="00C2613D"/>
    <w:rsid w:val="00C2665E"/>
    <w:rsid w:val="00C26D4F"/>
    <w:rsid w:val="00C276C4"/>
    <w:rsid w:val="00C27C99"/>
    <w:rsid w:val="00C27ECF"/>
    <w:rsid w:val="00C27F88"/>
    <w:rsid w:val="00C27FB2"/>
    <w:rsid w:val="00C31417"/>
    <w:rsid w:val="00C323F6"/>
    <w:rsid w:val="00C324B8"/>
    <w:rsid w:val="00C32661"/>
    <w:rsid w:val="00C327FF"/>
    <w:rsid w:val="00C32813"/>
    <w:rsid w:val="00C32AF2"/>
    <w:rsid w:val="00C32CB1"/>
    <w:rsid w:val="00C33A3E"/>
    <w:rsid w:val="00C340CD"/>
    <w:rsid w:val="00C340F6"/>
    <w:rsid w:val="00C345CC"/>
    <w:rsid w:val="00C34D61"/>
    <w:rsid w:val="00C35034"/>
    <w:rsid w:val="00C3536E"/>
    <w:rsid w:val="00C35491"/>
    <w:rsid w:val="00C35B6A"/>
    <w:rsid w:val="00C362B9"/>
    <w:rsid w:val="00C36AC6"/>
    <w:rsid w:val="00C3710D"/>
    <w:rsid w:val="00C37934"/>
    <w:rsid w:val="00C37D92"/>
    <w:rsid w:val="00C40148"/>
    <w:rsid w:val="00C40734"/>
    <w:rsid w:val="00C418F7"/>
    <w:rsid w:val="00C41B06"/>
    <w:rsid w:val="00C425D3"/>
    <w:rsid w:val="00C42E20"/>
    <w:rsid w:val="00C43080"/>
    <w:rsid w:val="00C433A2"/>
    <w:rsid w:val="00C433B4"/>
    <w:rsid w:val="00C438EF"/>
    <w:rsid w:val="00C43B9C"/>
    <w:rsid w:val="00C43C83"/>
    <w:rsid w:val="00C44270"/>
    <w:rsid w:val="00C44524"/>
    <w:rsid w:val="00C44F06"/>
    <w:rsid w:val="00C44F3E"/>
    <w:rsid w:val="00C455D7"/>
    <w:rsid w:val="00C45DFE"/>
    <w:rsid w:val="00C4610A"/>
    <w:rsid w:val="00C4668E"/>
    <w:rsid w:val="00C468EF"/>
    <w:rsid w:val="00C46A57"/>
    <w:rsid w:val="00C46AE6"/>
    <w:rsid w:val="00C4729C"/>
    <w:rsid w:val="00C4733E"/>
    <w:rsid w:val="00C47593"/>
    <w:rsid w:val="00C476C4"/>
    <w:rsid w:val="00C47861"/>
    <w:rsid w:val="00C47F22"/>
    <w:rsid w:val="00C50D35"/>
    <w:rsid w:val="00C512CE"/>
    <w:rsid w:val="00C5151E"/>
    <w:rsid w:val="00C52356"/>
    <w:rsid w:val="00C52C65"/>
    <w:rsid w:val="00C52CD4"/>
    <w:rsid w:val="00C52CD7"/>
    <w:rsid w:val="00C52D05"/>
    <w:rsid w:val="00C537D9"/>
    <w:rsid w:val="00C540F5"/>
    <w:rsid w:val="00C544C4"/>
    <w:rsid w:val="00C551AD"/>
    <w:rsid w:val="00C552C6"/>
    <w:rsid w:val="00C56714"/>
    <w:rsid w:val="00C5703F"/>
    <w:rsid w:val="00C60EAC"/>
    <w:rsid w:val="00C61552"/>
    <w:rsid w:val="00C61640"/>
    <w:rsid w:val="00C619C9"/>
    <w:rsid w:val="00C62499"/>
    <w:rsid w:val="00C625E2"/>
    <w:rsid w:val="00C626DB"/>
    <w:rsid w:val="00C62B02"/>
    <w:rsid w:val="00C63047"/>
    <w:rsid w:val="00C63381"/>
    <w:rsid w:val="00C63C4C"/>
    <w:rsid w:val="00C63E3E"/>
    <w:rsid w:val="00C63F9A"/>
    <w:rsid w:val="00C64792"/>
    <w:rsid w:val="00C64A9C"/>
    <w:rsid w:val="00C652FC"/>
    <w:rsid w:val="00C662AE"/>
    <w:rsid w:val="00C666C5"/>
    <w:rsid w:val="00C66A9E"/>
    <w:rsid w:val="00C66C83"/>
    <w:rsid w:val="00C66D06"/>
    <w:rsid w:val="00C67089"/>
    <w:rsid w:val="00C673E5"/>
    <w:rsid w:val="00C7008A"/>
    <w:rsid w:val="00C71974"/>
    <w:rsid w:val="00C72226"/>
    <w:rsid w:val="00C72B2E"/>
    <w:rsid w:val="00C72E66"/>
    <w:rsid w:val="00C73051"/>
    <w:rsid w:val="00C735E8"/>
    <w:rsid w:val="00C7440F"/>
    <w:rsid w:val="00C74B62"/>
    <w:rsid w:val="00C74BAE"/>
    <w:rsid w:val="00C75132"/>
    <w:rsid w:val="00C75332"/>
    <w:rsid w:val="00C75A7C"/>
    <w:rsid w:val="00C75C2D"/>
    <w:rsid w:val="00C76645"/>
    <w:rsid w:val="00C76C78"/>
    <w:rsid w:val="00C76F3E"/>
    <w:rsid w:val="00C7736E"/>
    <w:rsid w:val="00C7761F"/>
    <w:rsid w:val="00C77A7E"/>
    <w:rsid w:val="00C800E6"/>
    <w:rsid w:val="00C809BD"/>
    <w:rsid w:val="00C80F00"/>
    <w:rsid w:val="00C810CF"/>
    <w:rsid w:val="00C82532"/>
    <w:rsid w:val="00C8292F"/>
    <w:rsid w:val="00C82A89"/>
    <w:rsid w:val="00C82F20"/>
    <w:rsid w:val="00C82F22"/>
    <w:rsid w:val="00C83594"/>
    <w:rsid w:val="00C836A9"/>
    <w:rsid w:val="00C84C44"/>
    <w:rsid w:val="00C8529B"/>
    <w:rsid w:val="00C85BC4"/>
    <w:rsid w:val="00C85C6E"/>
    <w:rsid w:val="00C864B1"/>
    <w:rsid w:val="00C86CFF"/>
    <w:rsid w:val="00C87932"/>
    <w:rsid w:val="00C87ACF"/>
    <w:rsid w:val="00C904CD"/>
    <w:rsid w:val="00C90AE9"/>
    <w:rsid w:val="00C90F6E"/>
    <w:rsid w:val="00C90FCE"/>
    <w:rsid w:val="00C91961"/>
    <w:rsid w:val="00C91A9E"/>
    <w:rsid w:val="00C92775"/>
    <w:rsid w:val="00C92CB7"/>
    <w:rsid w:val="00C92FD3"/>
    <w:rsid w:val="00C93D62"/>
    <w:rsid w:val="00C9428A"/>
    <w:rsid w:val="00C945B8"/>
    <w:rsid w:val="00C94697"/>
    <w:rsid w:val="00C94C45"/>
    <w:rsid w:val="00C95188"/>
    <w:rsid w:val="00C957AA"/>
    <w:rsid w:val="00C95AEE"/>
    <w:rsid w:val="00C9617A"/>
    <w:rsid w:val="00C96324"/>
    <w:rsid w:val="00C96751"/>
    <w:rsid w:val="00C96EFB"/>
    <w:rsid w:val="00CA01CE"/>
    <w:rsid w:val="00CA02E9"/>
    <w:rsid w:val="00CA10C3"/>
    <w:rsid w:val="00CA1124"/>
    <w:rsid w:val="00CA11BC"/>
    <w:rsid w:val="00CA1FC5"/>
    <w:rsid w:val="00CA329B"/>
    <w:rsid w:val="00CA364F"/>
    <w:rsid w:val="00CA3EC0"/>
    <w:rsid w:val="00CA454D"/>
    <w:rsid w:val="00CA48AA"/>
    <w:rsid w:val="00CA49C1"/>
    <w:rsid w:val="00CA4A3D"/>
    <w:rsid w:val="00CA5730"/>
    <w:rsid w:val="00CA582E"/>
    <w:rsid w:val="00CA63BE"/>
    <w:rsid w:val="00CA658F"/>
    <w:rsid w:val="00CA723A"/>
    <w:rsid w:val="00CA7636"/>
    <w:rsid w:val="00CA76AC"/>
    <w:rsid w:val="00CB03A3"/>
    <w:rsid w:val="00CB03F1"/>
    <w:rsid w:val="00CB071D"/>
    <w:rsid w:val="00CB13FD"/>
    <w:rsid w:val="00CB1569"/>
    <w:rsid w:val="00CB2DB4"/>
    <w:rsid w:val="00CB2FC3"/>
    <w:rsid w:val="00CB3628"/>
    <w:rsid w:val="00CB38F5"/>
    <w:rsid w:val="00CB4603"/>
    <w:rsid w:val="00CB4797"/>
    <w:rsid w:val="00CB49DC"/>
    <w:rsid w:val="00CB4FD9"/>
    <w:rsid w:val="00CB5237"/>
    <w:rsid w:val="00CB52D0"/>
    <w:rsid w:val="00CB58C3"/>
    <w:rsid w:val="00CB5AD3"/>
    <w:rsid w:val="00CB7955"/>
    <w:rsid w:val="00CB7A67"/>
    <w:rsid w:val="00CB7C71"/>
    <w:rsid w:val="00CC1837"/>
    <w:rsid w:val="00CC18E2"/>
    <w:rsid w:val="00CC1977"/>
    <w:rsid w:val="00CC1C04"/>
    <w:rsid w:val="00CC1CD7"/>
    <w:rsid w:val="00CC20FA"/>
    <w:rsid w:val="00CC32B1"/>
    <w:rsid w:val="00CC3CBF"/>
    <w:rsid w:val="00CC3D16"/>
    <w:rsid w:val="00CC4022"/>
    <w:rsid w:val="00CC40DB"/>
    <w:rsid w:val="00CC40FC"/>
    <w:rsid w:val="00CC4294"/>
    <w:rsid w:val="00CC43F9"/>
    <w:rsid w:val="00CC4449"/>
    <w:rsid w:val="00CC449C"/>
    <w:rsid w:val="00CC4A54"/>
    <w:rsid w:val="00CC4BD9"/>
    <w:rsid w:val="00CC5FC8"/>
    <w:rsid w:val="00CC647A"/>
    <w:rsid w:val="00CC69A8"/>
    <w:rsid w:val="00CC6B42"/>
    <w:rsid w:val="00CC7B7C"/>
    <w:rsid w:val="00CD0F23"/>
    <w:rsid w:val="00CD0FFC"/>
    <w:rsid w:val="00CD1711"/>
    <w:rsid w:val="00CD17AA"/>
    <w:rsid w:val="00CD1C90"/>
    <w:rsid w:val="00CD2225"/>
    <w:rsid w:val="00CD238F"/>
    <w:rsid w:val="00CD2422"/>
    <w:rsid w:val="00CD2A6A"/>
    <w:rsid w:val="00CD34DC"/>
    <w:rsid w:val="00CD35C9"/>
    <w:rsid w:val="00CD3873"/>
    <w:rsid w:val="00CD3DEE"/>
    <w:rsid w:val="00CD3E7A"/>
    <w:rsid w:val="00CD4353"/>
    <w:rsid w:val="00CD45FC"/>
    <w:rsid w:val="00CD4710"/>
    <w:rsid w:val="00CD4D2A"/>
    <w:rsid w:val="00CD4F1A"/>
    <w:rsid w:val="00CD565D"/>
    <w:rsid w:val="00CD59F1"/>
    <w:rsid w:val="00CD5C37"/>
    <w:rsid w:val="00CD5D90"/>
    <w:rsid w:val="00CD5EB8"/>
    <w:rsid w:val="00CD632C"/>
    <w:rsid w:val="00CD666E"/>
    <w:rsid w:val="00CD71EE"/>
    <w:rsid w:val="00CD7CAD"/>
    <w:rsid w:val="00CE0499"/>
    <w:rsid w:val="00CE0E61"/>
    <w:rsid w:val="00CE1755"/>
    <w:rsid w:val="00CE196A"/>
    <w:rsid w:val="00CE1AC2"/>
    <w:rsid w:val="00CE1BD0"/>
    <w:rsid w:val="00CE2273"/>
    <w:rsid w:val="00CE2ACD"/>
    <w:rsid w:val="00CE325B"/>
    <w:rsid w:val="00CE390A"/>
    <w:rsid w:val="00CE3EC3"/>
    <w:rsid w:val="00CE40CA"/>
    <w:rsid w:val="00CE41CB"/>
    <w:rsid w:val="00CE42A0"/>
    <w:rsid w:val="00CE4C9C"/>
    <w:rsid w:val="00CE5652"/>
    <w:rsid w:val="00CE5A82"/>
    <w:rsid w:val="00CE5CF3"/>
    <w:rsid w:val="00CE5EDF"/>
    <w:rsid w:val="00CE6085"/>
    <w:rsid w:val="00CE65DB"/>
    <w:rsid w:val="00CE6731"/>
    <w:rsid w:val="00CF0351"/>
    <w:rsid w:val="00CF0A1F"/>
    <w:rsid w:val="00CF0BC3"/>
    <w:rsid w:val="00CF0EE1"/>
    <w:rsid w:val="00CF20C1"/>
    <w:rsid w:val="00CF21A9"/>
    <w:rsid w:val="00CF21EC"/>
    <w:rsid w:val="00CF25B8"/>
    <w:rsid w:val="00CF3395"/>
    <w:rsid w:val="00CF4178"/>
    <w:rsid w:val="00CF41E4"/>
    <w:rsid w:val="00CF420D"/>
    <w:rsid w:val="00CF4416"/>
    <w:rsid w:val="00CF4603"/>
    <w:rsid w:val="00CF46CB"/>
    <w:rsid w:val="00CF4CA4"/>
    <w:rsid w:val="00CF613E"/>
    <w:rsid w:val="00CF6485"/>
    <w:rsid w:val="00CF68D0"/>
    <w:rsid w:val="00CF6EB4"/>
    <w:rsid w:val="00CF6FD3"/>
    <w:rsid w:val="00CF7109"/>
    <w:rsid w:val="00CF793F"/>
    <w:rsid w:val="00CF7DC2"/>
    <w:rsid w:val="00CF7EDE"/>
    <w:rsid w:val="00CF7F9B"/>
    <w:rsid w:val="00D011A7"/>
    <w:rsid w:val="00D0146A"/>
    <w:rsid w:val="00D0196B"/>
    <w:rsid w:val="00D019FF"/>
    <w:rsid w:val="00D01CDD"/>
    <w:rsid w:val="00D01EC9"/>
    <w:rsid w:val="00D02147"/>
    <w:rsid w:val="00D02186"/>
    <w:rsid w:val="00D0221A"/>
    <w:rsid w:val="00D0262B"/>
    <w:rsid w:val="00D02E9A"/>
    <w:rsid w:val="00D032A6"/>
    <w:rsid w:val="00D03B64"/>
    <w:rsid w:val="00D04940"/>
    <w:rsid w:val="00D05451"/>
    <w:rsid w:val="00D05C3D"/>
    <w:rsid w:val="00D05DE2"/>
    <w:rsid w:val="00D06C26"/>
    <w:rsid w:val="00D06D7A"/>
    <w:rsid w:val="00D07660"/>
    <w:rsid w:val="00D07749"/>
    <w:rsid w:val="00D07AD9"/>
    <w:rsid w:val="00D07C77"/>
    <w:rsid w:val="00D105C6"/>
    <w:rsid w:val="00D105D7"/>
    <w:rsid w:val="00D10787"/>
    <w:rsid w:val="00D10A81"/>
    <w:rsid w:val="00D10DE0"/>
    <w:rsid w:val="00D10EA5"/>
    <w:rsid w:val="00D10F0B"/>
    <w:rsid w:val="00D11916"/>
    <w:rsid w:val="00D122B6"/>
    <w:rsid w:val="00D12391"/>
    <w:rsid w:val="00D1286A"/>
    <w:rsid w:val="00D13513"/>
    <w:rsid w:val="00D14884"/>
    <w:rsid w:val="00D150D9"/>
    <w:rsid w:val="00D15691"/>
    <w:rsid w:val="00D1596E"/>
    <w:rsid w:val="00D15F8B"/>
    <w:rsid w:val="00D169AE"/>
    <w:rsid w:val="00D16B51"/>
    <w:rsid w:val="00D172EB"/>
    <w:rsid w:val="00D17534"/>
    <w:rsid w:val="00D176B3"/>
    <w:rsid w:val="00D179BC"/>
    <w:rsid w:val="00D20399"/>
    <w:rsid w:val="00D20454"/>
    <w:rsid w:val="00D206A0"/>
    <w:rsid w:val="00D213CE"/>
    <w:rsid w:val="00D2193B"/>
    <w:rsid w:val="00D21BE1"/>
    <w:rsid w:val="00D225F8"/>
    <w:rsid w:val="00D228D2"/>
    <w:rsid w:val="00D22F82"/>
    <w:rsid w:val="00D23335"/>
    <w:rsid w:val="00D24714"/>
    <w:rsid w:val="00D24C29"/>
    <w:rsid w:val="00D25272"/>
    <w:rsid w:val="00D25DAB"/>
    <w:rsid w:val="00D26629"/>
    <w:rsid w:val="00D267B5"/>
    <w:rsid w:val="00D26862"/>
    <w:rsid w:val="00D26AC8"/>
    <w:rsid w:val="00D270A8"/>
    <w:rsid w:val="00D273BC"/>
    <w:rsid w:val="00D274AF"/>
    <w:rsid w:val="00D27CBE"/>
    <w:rsid w:val="00D27EB8"/>
    <w:rsid w:val="00D305F8"/>
    <w:rsid w:val="00D308EE"/>
    <w:rsid w:val="00D30904"/>
    <w:rsid w:val="00D30B01"/>
    <w:rsid w:val="00D30B71"/>
    <w:rsid w:val="00D30DE9"/>
    <w:rsid w:val="00D31727"/>
    <w:rsid w:val="00D321CE"/>
    <w:rsid w:val="00D32B30"/>
    <w:rsid w:val="00D33470"/>
    <w:rsid w:val="00D339C0"/>
    <w:rsid w:val="00D33E67"/>
    <w:rsid w:val="00D34183"/>
    <w:rsid w:val="00D34780"/>
    <w:rsid w:val="00D3492F"/>
    <w:rsid w:val="00D34C11"/>
    <w:rsid w:val="00D3586E"/>
    <w:rsid w:val="00D359A0"/>
    <w:rsid w:val="00D35DED"/>
    <w:rsid w:val="00D361B3"/>
    <w:rsid w:val="00D36CA2"/>
    <w:rsid w:val="00D3709F"/>
    <w:rsid w:val="00D375C4"/>
    <w:rsid w:val="00D40092"/>
    <w:rsid w:val="00D409A0"/>
    <w:rsid w:val="00D412FF"/>
    <w:rsid w:val="00D415C4"/>
    <w:rsid w:val="00D417B4"/>
    <w:rsid w:val="00D4252F"/>
    <w:rsid w:val="00D42629"/>
    <w:rsid w:val="00D42701"/>
    <w:rsid w:val="00D430F7"/>
    <w:rsid w:val="00D435E1"/>
    <w:rsid w:val="00D437EB"/>
    <w:rsid w:val="00D43ABA"/>
    <w:rsid w:val="00D43BFB"/>
    <w:rsid w:val="00D440F2"/>
    <w:rsid w:val="00D44120"/>
    <w:rsid w:val="00D4418A"/>
    <w:rsid w:val="00D4431F"/>
    <w:rsid w:val="00D445FD"/>
    <w:rsid w:val="00D4479F"/>
    <w:rsid w:val="00D45014"/>
    <w:rsid w:val="00D4523C"/>
    <w:rsid w:val="00D4530A"/>
    <w:rsid w:val="00D4533A"/>
    <w:rsid w:val="00D45456"/>
    <w:rsid w:val="00D45516"/>
    <w:rsid w:val="00D45558"/>
    <w:rsid w:val="00D45625"/>
    <w:rsid w:val="00D45648"/>
    <w:rsid w:val="00D456DB"/>
    <w:rsid w:val="00D459E7"/>
    <w:rsid w:val="00D45C39"/>
    <w:rsid w:val="00D465A5"/>
    <w:rsid w:val="00D465E5"/>
    <w:rsid w:val="00D46BAF"/>
    <w:rsid w:val="00D47316"/>
    <w:rsid w:val="00D47B53"/>
    <w:rsid w:val="00D47CAF"/>
    <w:rsid w:val="00D501D4"/>
    <w:rsid w:val="00D501FA"/>
    <w:rsid w:val="00D5038F"/>
    <w:rsid w:val="00D505F8"/>
    <w:rsid w:val="00D50D3B"/>
    <w:rsid w:val="00D5137C"/>
    <w:rsid w:val="00D52A84"/>
    <w:rsid w:val="00D530AA"/>
    <w:rsid w:val="00D5328D"/>
    <w:rsid w:val="00D54019"/>
    <w:rsid w:val="00D54D93"/>
    <w:rsid w:val="00D56330"/>
    <w:rsid w:val="00D567E1"/>
    <w:rsid w:val="00D56D44"/>
    <w:rsid w:val="00D570EE"/>
    <w:rsid w:val="00D57110"/>
    <w:rsid w:val="00D57A6F"/>
    <w:rsid w:val="00D57F53"/>
    <w:rsid w:val="00D60933"/>
    <w:rsid w:val="00D609F9"/>
    <w:rsid w:val="00D61558"/>
    <w:rsid w:val="00D617AD"/>
    <w:rsid w:val="00D6186B"/>
    <w:rsid w:val="00D61C04"/>
    <w:rsid w:val="00D6282D"/>
    <w:rsid w:val="00D628DE"/>
    <w:rsid w:val="00D62AEF"/>
    <w:rsid w:val="00D62FC2"/>
    <w:rsid w:val="00D63C57"/>
    <w:rsid w:val="00D646DD"/>
    <w:rsid w:val="00D64AF5"/>
    <w:rsid w:val="00D64B10"/>
    <w:rsid w:val="00D650FB"/>
    <w:rsid w:val="00D65193"/>
    <w:rsid w:val="00D65204"/>
    <w:rsid w:val="00D652E5"/>
    <w:rsid w:val="00D65CBA"/>
    <w:rsid w:val="00D66225"/>
    <w:rsid w:val="00D66481"/>
    <w:rsid w:val="00D66956"/>
    <w:rsid w:val="00D67096"/>
    <w:rsid w:val="00D671AF"/>
    <w:rsid w:val="00D67FB9"/>
    <w:rsid w:val="00D70583"/>
    <w:rsid w:val="00D708D7"/>
    <w:rsid w:val="00D70C05"/>
    <w:rsid w:val="00D70D75"/>
    <w:rsid w:val="00D71224"/>
    <w:rsid w:val="00D718C4"/>
    <w:rsid w:val="00D71AC6"/>
    <w:rsid w:val="00D71D8B"/>
    <w:rsid w:val="00D72075"/>
    <w:rsid w:val="00D721A0"/>
    <w:rsid w:val="00D72245"/>
    <w:rsid w:val="00D72497"/>
    <w:rsid w:val="00D7249A"/>
    <w:rsid w:val="00D729D5"/>
    <w:rsid w:val="00D72AC5"/>
    <w:rsid w:val="00D72B9E"/>
    <w:rsid w:val="00D72CCA"/>
    <w:rsid w:val="00D735DB"/>
    <w:rsid w:val="00D746B9"/>
    <w:rsid w:val="00D75A8B"/>
    <w:rsid w:val="00D75B16"/>
    <w:rsid w:val="00D75F3B"/>
    <w:rsid w:val="00D762BB"/>
    <w:rsid w:val="00D77021"/>
    <w:rsid w:val="00D77029"/>
    <w:rsid w:val="00D7702A"/>
    <w:rsid w:val="00D772C0"/>
    <w:rsid w:val="00D808C5"/>
    <w:rsid w:val="00D80B5E"/>
    <w:rsid w:val="00D81110"/>
    <w:rsid w:val="00D81647"/>
    <w:rsid w:val="00D81A09"/>
    <w:rsid w:val="00D8220C"/>
    <w:rsid w:val="00D823DA"/>
    <w:rsid w:val="00D8383F"/>
    <w:rsid w:val="00D8486D"/>
    <w:rsid w:val="00D84AEB"/>
    <w:rsid w:val="00D84D32"/>
    <w:rsid w:val="00D85A0F"/>
    <w:rsid w:val="00D860B5"/>
    <w:rsid w:val="00D861A3"/>
    <w:rsid w:val="00D86247"/>
    <w:rsid w:val="00D862C2"/>
    <w:rsid w:val="00D86C8C"/>
    <w:rsid w:val="00D902A8"/>
    <w:rsid w:val="00D90AD1"/>
    <w:rsid w:val="00D91539"/>
    <w:rsid w:val="00D91993"/>
    <w:rsid w:val="00D91AF1"/>
    <w:rsid w:val="00D9223A"/>
    <w:rsid w:val="00D92673"/>
    <w:rsid w:val="00D928F2"/>
    <w:rsid w:val="00D92FCF"/>
    <w:rsid w:val="00D9305E"/>
    <w:rsid w:val="00D9397C"/>
    <w:rsid w:val="00D94636"/>
    <w:rsid w:val="00D94814"/>
    <w:rsid w:val="00D94DE5"/>
    <w:rsid w:val="00D94EB5"/>
    <w:rsid w:val="00D95E23"/>
    <w:rsid w:val="00D964DD"/>
    <w:rsid w:val="00D9656B"/>
    <w:rsid w:val="00D965ED"/>
    <w:rsid w:val="00D968BE"/>
    <w:rsid w:val="00D96C67"/>
    <w:rsid w:val="00D97054"/>
    <w:rsid w:val="00D977CE"/>
    <w:rsid w:val="00DA006D"/>
    <w:rsid w:val="00DA0157"/>
    <w:rsid w:val="00DA0D6A"/>
    <w:rsid w:val="00DA10EF"/>
    <w:rsid w:val="00DA2343"/>
    <w:rsid w:val="00DA24F6"/>
    <w:rsid w:val="00DA2EA4"/>
    <w:rsid w:val="00DA31F6"/>
    <w:rsid w:val="00DA3214"/>
    <w:rsid w:val="00DA3358"/>
    <w:rsid w:val="00DA341F"/>
    <w:rsid w:val="00DA3F67"/>
    <w:rsid w:val="00DA4728"/>
    <w:rsid w:val="00DA6E61"/>
    <w:rsid w:val="00DA73FF"/>
    <w:rsid w:val="00DA78D7"/>
    <w:rsid w:val="00DB0264"/>
    <w:rsid w:val="00DB0518"/>
    <w:rsid w:val="00DB0AA1"/>
    <w:rsid w:val="00DB0BBE"/>
    <w:rsid w:val="00DB172E"/>
    <w:rsid w:val="00DB2A7E"/>
    <w:rsid w:val="00DB39C2"/>
    <w:rsid w:val="00DB3D00"/>
    <w:rsid w:val="00DB4363"/>
    <w:rsid w:val="00DB4EF3"/>
    <w:rsid w:val="00DB4FC9"/>
    <w:rsid w:val="00DB5CE1"/>
    <w:rsid w:val="00DB6248"/>
    <w:rsid w:val="00DB6E33"/>
    <w:rsid w:val="00DB7006"/>
    <w:rsid w:val="00DB706F"/>
    <w:rsid w:val="00DC028D"/>
    <w:rsid w:val="00DC04B2"/>
    <w:rsid w:val="00DC04EE"/>
    <w:rsid w:val="00DC06A5"/>
    <w:rsid w:val="00DC105D"/>
    <w:rsid w:val="00DC1D2D"/>
    <w:rsid w:val="00DC1E64"/>
    <w:rsid w:val="00DC2E8A"/>
    <w:rsid w:val="00DC32AD"/>
    <w:rsid w:val="00DC32B1"/>
    <w:rsid w:val="00DC4802"/>
    <w:rsid w:val="00DC5666"/>
    <w:rsid w:val="00DC741B"/>
    <w:rsid w:val="00DC7640"/>
    <w:rsid w:val="00DC7966"/>
    <w:rsid w:val="00DD023C"/>
    <w:rsid w:val="00DD03E2"/>
    <w:rsid w:val="00DD0411"/>
    <w:rsid w:val="00DD1421"/>
    <w:rsid w:val="00DD1495"/>
    <w:rsid w:val="00DD17C3"/>
    <w:rsid w:val="00DD1BCF"/>
    <w:rsid w:val="00DD1C1F"/>
    <w:rsid w:val="00DD22D6"/>
    <w:rsid w:val="00DD2408"/>
    <w:rsid w:val="00DD2817"/>
    <w:rsid w:val="00DD2A8E"/>
    <w:rsid w:val="00DD2D07"/>
    <w:rsid w:val="00DD3166"/>
    <w:rsid w:val="00DD333C"/>
    <w:rsid w:val="00DD3896"/>
    <w:rsid w:val="00DD3D0E"/>
    <w:rsid w:val="00DD43DF"/>
    <w:rsid w:val="00DD488B"/>
    <w:rsid w:val="00DD58FA"/>
    <w:rsid w:val="00DD5934"/>
    <w:rsid w:val="00DD59EA"/>
    <w:rsid w:val="00DD6081"/>
    <w:rsid w:val="00DD6145"/>
    <w:rsid w:val="00DD6DEC"/>
    <w:rsid w:val="00DD6FA1"/>
    <w:rsid w:val="00DD7A63"/>
    <w:rsid w:val="00DD7FBC"/>
    <w:rsid w:val="00DE0155"/>
    <w:rsid w:val="00DE03FF"/>
    <w:rsid w:val="00DE1030"/>
    <w:rsid w:val="00DE1354"/>
    <w:rsid w:val="00DE1BC6"/>
    <w:rsid w:val="00DE1C53"/>
    <w:rsid w:val="00DE1CDE"/>
    <w:rsid w:val="00DE2274"/>
    <w:rsid w:val="00DE25D5"/>
    <w:rsid w:val="00DE29A5"/>
    <w:rsid w:val="00DE2FD3"/>
    <w:rsid w:val="00DE38AE"/>
    <w:rsid w:val="00DE39F7"/>
    <w:rsid w:val="00DE3A57"/>
    <w:rsid w:val="00DE3ACE"/>
    <w:rsid w:val="00DE3C40"/>
    <w:rsid w:val="00DE3FD1"/>
    <w:rsid w:val="00DE4654"/>
    <w:rsid w:val="00DE4B99"/>
    <w:rsid w:val="00DE4C3E"/>
    <w:rsid w:val="00DE57B5"/>
    <w:rsid w:val="00DE5EA0"/>
    <w:rsid w:val="00DE611F"/>
    <w:rsid w:val="00DE6244"/>
    <w:rsid w:val="00DE6FA5"/>
    <w:rsid w:val="00DE710E"/>
    <w:rsid w:val="00DE7306"/>
    <w:rsid w:val="00DE7CEF"/>
    <w:rsid w:val="00DF0470"/>
    <w:rsid w:val="00DF0DF9"/>
    <w:rsid w:val="00DF1051"/>
    <w:rsid w:val="00DF1A66"/>
    <w:rsid w:val="00DF1B32"/>
    <w:rsid w:val="00DF1CBB"/>
    <w:rsid w:val="00DF20DA"/>
    <w:rsid w:val="00DF223C"/>
    <w:rsid w:val="00DF25C1"/>
    <w:rsid w:val="00DF294A"/>
    <w:rsid w:val="00DF2AB7"/>
    <w:rsid w:val="00DF37BB"/>
    <w:rsid w:val="00DF3944"/>
    <w:rsid w:val="00DF3CEB"/>
    <w:rsid w:val="00DF4147"/>
    <w:rsid w:val="00DF4441"/>
    <w:rsid w:val="00DF458B"/>
    <w:rsid w:val="00DF4B57"/>
    <w:rsid w:val="00DF4D40"/>
    <w:rsid w:val="00DF52F5"/>
    <w:rsid w:val="00DF543E"/>
    <w:rsid w:val="00DF5792"/>
    <w:rsid w:val="00DF5D1D"/>
    <w:rsid w:val="00DF6435"/>
    <w:rsid w:val="00DF6ACD"/>
    <w:rsid w:val="00DF706F"/>
    <w:rsid w:val="00DF71F4"/>
    <w:rsid w:val="00DF75D7"/>
    <w:rsid w:val="00DF7871"/>
    <w:rsid w:val="00DF7B08"/>
    <w:rsid w:val="00DF7B2C"/>
    <w:rsid w:val="00E006D3"/>
    <w:rsid w:val="00E00811"/>
    <w:rsid w:val="00E01580"/>
    <w:rsid w:val="00E017E4"/>
    <w:rsid w:val="00E0182A"/>
    <w:rsid w:val="00E01CB8"/>
    <w:rsid w:val="00E01D6D"/>
    <w:rsid w:val="00E02484"/>
    <w:rsid w:val="00E037D5"/>
    <w:rsid w:val="00E03E94"/>
    <w:rsid w:val="00E04270"/>
    <w:rsid w:val="00E04FC5"/>
    <w:rsid w:val="00E05161"/>
    <w:rsid w:val="00E052EA"/>
    <w:rsid w:val="00E05888"/>
    <w:rsid w:val="00E0591F"/>
    <w:rsid w:val="00E059BB"/>
    <w:rsid w:val="00E06097"/>
    <w:rsid w:val="00E069B0"/>
    <w:rsid w:val="00E06D80"/>
    <w:rsid w:val="00E0763E"/>
    <w:rsid w:val="00E07E2F"/>
    <w:rsid w:val="00E07EE8"/>
    <w:rsid w:val="00E1031B"/>
    <w:rsid w:val="00E10754"/>
    <w:rsid w:val="00E1114F"/>
    <w:rsid w:val="00E11C93"/>
    <w:rsid w:val="00E11F1F"/>
    <w:rsid w:val="00E12853"/>
    <w:rsid w:val="00E12F20"/>
    <w:rsid w:val="00E13249"/>
    <w:rsid w:val="00E134C0"/>
    <w:rsid w:val="00E136F7"/>
    <w:rsid w:val="00E137DD"/>
    <w:rsid w:val="00E13882"/>
    <w:rsid w:val="00E144F4"/>
    <w:rsid w:val="00E155A2"/>
    <w:rsid w:val="00E156F5"/>
    <w:rsid w:val="00E157E7"/>
    <w:rsid w:val="00E160FE"/>
    <w:rsid w:val="00E16381"/>
    <w:rsid w:val="00E164CA"/>
    <w:rsid w:val="00E165AD"/>
    <w:rsid w:val="00E16D8E"/>
    <w:rsid w:val="00E17597"/>
    <w:rsid w:val="00E178F2"/>
    <w:rsid w:val="00E2009C"/>
    <w:rsid w:val="00E20968"/>
    <w:rsid w:val="00E210EF"/>
    <w:rsid w:val="00E211ED"/>
    <w:rsid w:val="00E21A20"/>
    <w:rsid w:val="00E21AB9"/>
    <w:rsid w:val="00E21C33"/>
    <w:rsid w:val="00E21FF8"/>
    <w:rsid w:val="00E222A3"/>
    <w:rsid w:val="00E226CB"/>
    <w:rsid w:val="00E22D46"/>
    <w:rsid w:val="00E231EB"/>
    <w:rsid w:val="00E2325B"/>
    <w:rsid w:val="00E23459"/>
    <w:rsid w:val="00E234B1"/>
    <w:rsid w:val="00E234D1"/>
    <w:rsid w:val="00E23A65"/>
    <w:rsid w:val="00E24887"/>
    <w:rsid w:val="00E24B81"/>
    <w:rsid w:val="00E25AB4"/>
    <w:rsid w:val="00E25E60"/>
    <w:rsid w:val="00E25F7F"/>
    <w:rsid w:val="00E260F8"/>
    <w:rsid w:val="00E269C9"/>
    <w:rsid w:val="00E26F89"/>
    <w:rsid w:val="00E27444"/>
    <w:rsid w:val="00E27F45"/>
    <w:rsid w:val="00E315B7"/>
    <w:rsid w:val="00E322AA"/>
    <w:rsid w:val="00E32539"/>
    <w:rsid w:val="00E33CFD"/>
    <w:rsid w:val="00E34020"/>
    <w:rsid w:val="00E342BE"/>
    <w:rsid w:val="00E3480C"/>
    <w:rsid w:val="00E34C24"/>
    <w:rsid w:val="00E34D04"/>
    <w:rsid w:val="00E35920"/>
    <w:rsid w:val="00E35AE8"/>
    <w:rsid w:val="00E35C6E"/>
    <w:rsid w:val="00E3611C"/>
    <w:rsid w:val="00E362CA"/>
    <w:rsid w:val="00E36B17"/>
    <w:rsid w:val="00E36E76"/>
    <w:rsid w:val="00E400A5"/>
    <w:rsid w:val="00E405C4"/>
    <w:rsid w:val="00E40653"/>
    <w:rsid w:val="00E40707"/>
    <w:rsid w:val="00E4076E"/>
    <w:rsid w:val="00E40865"/>
    <w:rsid w:val="00E4088C"/>
    <w:rsid w:val="00E40FFA"/>
    <w:rsid w:val="00E4107C"/>
    <w:rsid w:val="00E415F0"/>
    <w:rsid w:val="00E41ABA"/>
    <w:rsid w:val="00E41B91"/>
    <w:rsid w:val="00E41F94"/>
    <w:rsid w:val="00E4236C"/>
    <w:rsid w:val="00E42570"/>
    <w:rsid w:val="00E427EE"/>
    <w:rsid w:val="00E4395C"/>
    <w:rsid w:val="00E43EE7"/>
    <w:rsid w:val="00E44206"/>
    <w:rsid w:val="00E4421D"/>
    <w:rsid w:val="00E44303"/>
    <w:rsid w:val="00E4483F"/>
    <w:rsid w:val="00E463DF"/>
    <w:rsid w:val="00E46F93"/>
    <w:rsid w:val="00E470B1"/>
    <w:rsid w:val="00E4712E"/>
    <w:rsid w:val="00E472D1"/>
    <w:rsid w:val="00E4740D"/>
    <w:rsid w:val="00E47939"/>
    <w:rsid w:val="00E50349"/>
    <w:rsid w:val="00E50F04"/>
    <w:rsid w:val="00E518A9"/>
    <w:rsid w:val="00E51946"/>
    <w:rsid w:val="00E51C16"/>
    <w:rsid w:val="00E52CE4"/>
    <w:rsid w:val="00E53633"/>
    <w:rsid w:val="00E53BDD"/>
    <w:rsid w:val="00E54761"/>
    <w:rsid w:val="00E54762"/>
    <w:rsid w:val="00E55525"/>
    <w:rsid w:val="00E55A4A"/>
    <w:rsid w:val="00E56422"/>
    <w:rsid w:val="00E5699B"/>
    <w:rsid w:val="00E56CCE"/>
    <w:rsid w:val="00E57161"/>
    <w:rsid w:val="00E571DE"/>
    <w:rsid w:val="00E57313"/>
    <w:rsid w:val="00E575C1"/>
    <w:rsid w:val="00E60CF0"/>
    <w:rsid w:val="00E6146B"/>
    <w:rsid w:val="00E61DA8"/>
    <w:rsid w:val="00E62292"/>
    <w:rsid w:val="00E62942"/>
    <w:rsid w:val="00E62B22"/>
    <w:rsid w:val="00E62CF9"/>
    <w:rsid w:val="00E63423"/>
    <w:rsid w:val="00E634DA"/>
    <w:rsid w:val="00E63878"/>
    <w:rsid w:val="00E6402E"/>
    <w:rsid w:val="00E644EB"/>
    <w:rsid w:val="00E657D3"/>
    <w:rsid w:val="00E6585B"/>
    <w:rsid w:val="00E662F5"/>
    <w:rsid w:val="00E664D9"/>
    <w:rsid w:val="00E66CB7"/>
    <w:rsid w:val="00E66EBD"/>
    <w:rsid w:val="00E67778"/>
    <w:rsid w:val="00E70CDA"/>
    <w:rsid w:val="00E7111C"/>
    <w:rsid w:val="00E717C8"/>
    <w:rsid w:val="00E719C4"/>
    <w:rsid w:val="00E7310D"/>
    <w:rsid w:val="00E74F56"/>
    <w:rsid w:val="00E75D11"/>
    <w:rsid w:val="00E75EB6"/>
    <w:rsid w:val="00E76FE3"/>
    <w:rsid w:val="00E771DB"/>
    <w:rsid w:val="00E7731A"/>
    <w:rsid w:val="00E77B41"/>
    <w:rsid w:val="00E807F3"/>
    <w:rsid w:val="00E808D3"/>
    <w:rsid w:val="00E8135B"/>
    <w:rsid w:val="00E816BE"/>
    <w:rsid w:val="00E818AA"/>
    <w:rsid w:val="00E81A45"/>
    <w:rsid w:val="00E821F5"/>
    <w:rsid w:val="00E824D2"/>
    <w:rsid w:val="00E82F4F"/>
    <w:rsid w:val="00E8305E"/>
    <w:rsid w:val="00E83F68"/>
    <w:rsid w:val="00E841EA"/>
    <w:rsid w:val="00E8422F"/>
    <w:rsid w:val="00E842D6"/>
    <w:rsid w:val="00E84A9F"/>
    <w:rsid w:val="00E84F22"/>
    <w:rsid w:val="00E85927"/>
    <w:rsid w:val="00E85961"/>
    <w:rsid w:val="00E86192"/>
    <w:rsid w:val="00E8674A"/>
    <w:rsid w:val="00E86E31"/>
    <w:rsid w:val="00E86F8A"/>
    <w:rsid w:val="00E8787D"/>
    <w:rsid w:val="00E907BD"/>
    <w:rsid w:val="00E911F2"/>
    <w:rsid w:val="00E92DBC"/>
    <w:rsid w:val="00E92F1E"/>
    <w:rsid w:val="00E93375"/>
    <w:rsid w:val="00E93A8A"/>
    <w:rsid w:val="00E94068"/>
    <w:rsid w:val="00E940FC"/>
    <w:rsid w:val="00E942B2"/>
    <w:rsid w:val="00E942DA"/>
    <w:rsid w:val="00E9477E"/>
    <w:rsid w:val="00E94AB6"/>
    <w:rsid w:val="00E94D45"/>
    <w:rsid w:val="00E9505D"/>
    <w:rsid w:val="00E9538B"/>
    <w:rsid w:val="00E95E9F"/>
    <w:rsid w:val="00E95EC6"/>
    <w:rsid w:val="00E95F47"/>
    <w:rsid w:val="00E96101"/>
    <w:rsid w:val="00E964A5"/>
    <w:rsid w:val="00E96C93"/>
    <w:rsid w:val="00E973D2"/>
    <w:rsid w:val="00E97648"/>
    <w:rsid w:val="00E97800"/>
    <w:rsid w:val="00E978A2"/>
    <w:rsid w:val="00E97FEF"/>
    <w:rsid w:val="00EA0077"/>
    <w:rsid w:val="00EA0AEF"/>
    <w:rsid w:val="00EA0DF3"/>
    <w:rsid w:val="00EA10CD"/>
    <w:rsid w:val="00EA12D9"/>
    <w:rsid w:val="00EA2493"/>
    <w:rsid w:val="00EA3270"/>
    <w:rsid w:val="00EA3BD0"/>
    <w:rsid w:val="00EA40E8"/>
    <w:rsid w:val="00EA43BB"/>
    <w:rsid w:val="00EA43C8"/>
    <w:rsid w:val="00EA4546"/>
    <w:rsid w:val="00EA4819"/>
    <w:rsid w:val="00EA4BA1"/>
    <w:rsid w:val="00EA5270"/>
    <w:rsid w:val="00EA5527"/>
    <w:rsid w:val="00EA559F"/>
    <w:rsid w:val="00EA6408"/>
    <w:rsid w:val="00EA6944"/>
    <w:rsid w:val="00EA6C33"/>
    <w:rsid w:val="00EA6CDD"/>
    <w:rsid w:val="00EA7376"/>
    <w:rsid w:val="00EA73CC"/>
    <w:rsid w:val="00EA7A13"/>
    <w:rsid w:val="00EA7E10"/>
    <w:rsid w:val="00EA7E77"/>
    <w:rsid w:val="00EB04E9"/>
    <w:rsid w:val="00EB066F"/>
    <w:rsid w:val="00EB0C12"/>
    <w:rsid w:val="00EB0DF1"/>
    <w:rsid w:val="00EB152E"/>
    <w:rsid w:val="00EB1645"/>
    <w:rsid w:val="00EB1EF1"/>
    <w:rsid w:val="00EB20CC"/>
    <w:rsid w:val="00EB2AE4"/>
    <w:rsid w:val="00EB2C96"/>
    <w:rsid w:val="00EB2E6C"/>
    <w:rsid w:val="00EB3032"/>
    <w:rsid w:val="00EB307C"/>
    <w:rsid w:val="00EB33AA"/>
    <w:rsid w:val="00EB345D"/>
    <w:rsid w:val="00EB3A31"/>
    <w:rsid w:val="00EB42DB"/>
    <w:rsid w:val="00EB4C0B"/>
    <w:rsid w:val="00EB4CFB"/>
    <w:rsid w:val="00EB5539"/>
    <w:rsid w:val="00EB6180"/>
    <w:rsid w:val="00EB634C"/>
    <w:rsid w:val="00EB6461"/>
    <w:rsid w:val="00EB65DD"/>
    <w:rsid w:val="00EB6E64"/>
    <w:rsid w:val="00EB736F"/>
    <w:rsid w:val="00EB78CC"/>
    <w:rsid w:val="00EB7A85"/>
    <w:rsid w:val="00EB7FF9"/>
    <w:rsid w:val="00EC02FE"/>
    <w:rsid w:val="00EC037A"/>
    <w:rsid w:val="00EC0A1C"/>
    <w:rsid w:val="00EC136F"/>
    <w:rsid w:val="00EC169E"/>
    <w:rsid w:val="00EC1E3A"/>
    <w:rsid w:val="00EC27C9"/>
    <w:rsid w:val="00EC2DF1"/>
    <w:rsid w:val="00EC3348"/>
    <w:rsid w:val="00EC38C6"/>
    <w:rsid w:val="00EC3934"/>
    <w:rsid w:val="00EC3BC1"/>
    <w:rsid w:val="00EC4512"/>
    <w:rsid w:val="00EC4C68"/>
    <w:rsid w:val="00EC4DFB"/>
    <w:rsid w:val="00EC5D03"/>
    <w:rsid w:val="00EC60F8"/>
    <w:rsid w:val="00EC66A5"/>
    <w:rsid w:val="00EC7218"/>
    <w:rsid w:val="00EC7288"/>
    <w:rsid w:val="00EC7717"/>
    <w:rsid w:val="00EC77C0"/>
    <w:rsid w:val="00EC7902"/>
    <w:rsid w:val="00EC7ADD"/>
    <w:rsid w:val="00EC7EF9"/>
    <w:rsid w:val="00ED072E"/>
    <w:rsid w:val="00ED1489"/>
    <w:rsid w:val="00ED16DE"/>
    <w:rsid w:val="00ED170D"/>
    <w:rsid w:val="00ED1798"/>
    <w:rsid w:val="00ED1BB7"/>
    <w:rsid w:val="00ED3A21"/>
    <w:rsid w:val="00ED3BE8"/>
    <w:rsid w:val="00ED3D29"/>
    <w:rsid w:val="00ED424E"/>
    <w:rsid w:val="00ED495A"/>
    <w:rsid w:val="00ED4B60"/>
    <w:rsid w:val="00ED5959"/>
    <w:rsid w:val="00ED626F"/>
    <w:rsid w:val="00ED67F9"/>
    <w:rsid w:val="00ED70C7"/>
    <w:rsid w:val="00ED7F77"/>
    <w:rsid w:val="00ED7FD5"/>
    <w:rsid w:val="00EE0138"/>
    <w:rsid w:val="00EE1663"/>
    <w:rsid w:val="00EE1A90"/>
    <w:rsid w:val="00EE1C1D"/>
    <w:rsid w:val="00EE20DA"/>
    <w:rsid w:val="00EE2193"/>
    <w:rsid w:val="00EE234D"/>
    <w:rsid w:val="00EE3FD5"/>
    <w:rsid w:val="00EE4175"/>
    <w:rsid w:val="00EE41AE"/>
    <w:rsid w:val="00EE4311"/>
    <w:rsid w:val="00EE4397"/>
    <w:rsid w:val="00EE474F"/>
    <w:rsid w:val="00EE4B0B"/>
    <w:rsid w:val="00EE5217"/>
    <w:rsid w:val="00EE52F5"/>
    <w:rsid w:val="00EE5623"/>
    <w:rsid w:val="00EE57E9"/>
    <w:rsid w:val="00EE5EE0"/>
    <w:rsid w:val="00EE5F51"/>
    <w:rsid w:val="00EE657F"/>
    <w:rsid w:val="00EE6C31"/>
    <w:rsid w:val="00EE71B9"/>
    <w:rsid w:val="00EE7682"/>
    <w:rsid w:val="00EE7A0C"/>
    <w:rsid w:val="00EE7A68"/>
    <w:rsid w:val="00EE7EC3"/>
    <w:rsid w:val="00EF04D7"/>
    <w:rsid w:val="00EF05BE"/>
    <w:rsid w:val="00EF0980"/>
    <w:rsid w:val="00EF174F"/>
    <w:rsid w:val="00EF1965"/>
    <w:rsid w:val="00EF281B"/>
    <w:rsid w:val="00EF3831"/>
    <w:rsid w:val="00EF3B48"/>
    <w:rsid w:val="00EF3C26"/>
    <w:rsid w:val="00EF3F1B"/>
    <w:rsid w:val="00EF4413"/>
    <w:rsid w:val="00EF5EBD"/>
    <w:rsid w:val="00EF5FBB"/>
    <w:rsid w:val="00EF62A5"/>
    <w:rsid w:val="00EF65A3"/>
    <w:rsid w:val="00EF6ED2"/>
    <w:rsid w:val="00EF7ECF"/>
    <w:rsid w:val="00F000FD"/>
    <w:rsid w:val="00F00529"/>
    <w:rsid w:val="00F00796"/>
    <w:rsid w:val="00F00F55"/>
    <w:rsid w:val="00F00FD0"/>
    <w:rsid w:val="00F01C1E"/>
    <w:rsid w:val="00F02241"/>
    <w:rsid w:val="00F02669"/>
    <w:rsid w:val="00F02B55"/>
    <w:rsid w:val="00F02CA1"/>
    <w:rsid w:val="00F03CD4"/>
    <w:rsid w:val="00F058CE"/>
    <w:rsid w:val="00F05DDF"/>
    <w:rsid w:val="00F05E2D"/>
    <w:rsid w:val="00F060BC"/>
    <w:rsid w:val="00F0663C"/>
    <w:rsid w:val="00F06C46"/>
    <w:rsid w:val="00F06F69"/>
    <w:rsid w:val="00F073F5"/>
    <w:rsid w:val="00F07CD4"/>
    <w:rsid w:val="00F1007D"/>
    <w:rsid w:val="00F10166"/>
    <w:rsid w:val="00F1064D"/>
    <w:rsid w:val="00F10AF9"/>
    <w:rsid w:val="00F10D39"/>
    <w:rsid w:val="00F121A7"/>
    <w:rsid w:val="00F1266B"/>
    <w:rsid w:val="00F132B3"/>
    <w:rsid w:val="00F13410"/>
    <w:rsid w:val="00F13AA9"/>
    <w:rsid w:val="00F152E1"/>
    <w:rsid w:val="00F15657"/>
    <w:rsid w:val="00F15F82"/>
    <w:rsid w:val="00F165F2"/>
    <w:rsid w:val="00F16DFA"/>
    <w:rsid w:val="00F1707D"/>
    <w:rsid w:val="00F170E5"/>
    <w:rsid w:val="00F1759A"/>
    <w:rsid w:val="00F202FC"/>
    <w:rsid w:val="00F20460"/>
    <w:rsid w:val="00F20A36"/>
    <w:rsid w:val="00F21037"/>
    <w:rsid w:val="00F2149F"/>
    <w:rsid w:val="00F21B04"/>
    <w:rsid w:val="00F22808"/>
    <w:rsid w:val="00F22917"/>
    <w:rsid w:val="00F23082"/>
    <w:rsid w:val="00F244BB"/>
    <w:rsid w:val="00F24868"/>
    <w:rsid w:val="00F24D37"/>
    <w:rsid w:val="00F24F75"/>
    <w:rsid w:val="00F25564"/>
    <w:rsid w:val="00F25B23"/>
    <w:rsid w:val="00F25B4F"/>
    <w:rsid w:val="00F2646B"/>
    <w:rsid w:val="00F26BA4"/>
    <w:rsid w:val="00F27776"/>
    <w:rsid w:val="00F30033"/>
    <w:rsid w:val="00F301BB"/>
    <w:rsid w:val="00F30364"/>
    <w:rsid w:val="00F3038A"/>
    <w:rsid w:val="00F305F5"/>
    <w:rsid w:val="00F30615"/>
    <w:rsid w:val="00F3074C"/>
    <w:rsid w:val="00F309E3"/>
    <w:rsid w:val="00F31324"/>
    <w:rsid w:val="00F3134E"/>
    <w:rsid w:val="00F31779"/>
    <w:rsid w:val="00F31F4C"/>
    <w:rsid w:val="00F3220C"/>
    <w:rsid w:val="00F323FA"/>
    <w:rsid w:val="00F32586"/>
    <w:rsid w:val="00F32AA2"/>
    <w:rsid w:val="00F32E9B"/>
    <w:rsid w:val="00F3305C"/>
    <w:rsid w:val="00F3326E"/>
    <w:rsid w:val="00F33348"/>
    <w:rsid w:val="00F33CD7"/>
    <w:rsid w:val="00F33E04"/>
    <w:rsid w:val="00F33E62"/>
    <w:rsid w:val="00F34051"/>
    <w:rsid w:val="00F34E7C"/>
    <w:rsid w:val="00F35069"/>
    <w:rsid w:val="00F35B52"/>
    <w:rsid w:val="00F35DD0"/>
    <w:rsid w:val="00F36C84"/>
    <w:rsid w:val="00F37048"/>
    <w:rsid w:val="00F37191"/>
    <w:rsid w:val="00F4001E"/>
    <w:rsid w:val="00F40260"/>
    <w:rsid w:val="00F4079F"/>
    <w:rsid w:val="00F40995"/>
    <w:rsid w:val="00F4159B"/>
    <w:rsid w:val="00F4184E"/>
    <w:rsid w:val="00F41B79"/>
    <w:rsid w:val="00F4224C"/>
    <w:rsid w:val="00F42A5C"/>
    <w:rsid w:val="00F42CE3"/>
    <w:rsid w:val="00F42EFE"/>
    <w:rsid w:val="00F4306F"/>
    <w:rsid w:val="00F431BD"/>
    <w:rsid w:val="00F4322A"/>
    <w:rsid w:val="00F4346F"/>
    <w:rsid w:val="00F434D9"/>
    <w:rsid w:val="00F436E3"/>
    <w:rsid w:val="00F43F55"/>
    <w:rsid w:val="00F44276"/>
    <w:rsid w:val="00F4505B"/>
    <w:rsid w:val="00F450BC"/>
    <w:rsid w:val="00F45D04"/>
    <w:rsid w:val="00F4619D"/>
    <w:rsid w:val="00F46CB0"/>
    <w:rsid w:val="00F47AD9"/>
    <w:rsid w:val="00F506C9"/>
    <w:rsid w:val="00F50AA3"/>
    <w:rsid w:val="00F50B24"/>
    <w:rsid w:val="00F50DF1"/>
    <w:rsid w:val="00F51A04"/>
    <w:rsid w:val="00F53020"/>
    <w:rsid w:val="00F531F9"/>
    <w:rsid w:val="00F53B76"/>
    <w:rsid w:val="00F53EBB"/>
    <w:rsid w:val="00F543AD"/>
    <w:rsid w:val="00F5474C"/>
    <w:rsid w:val="00F54A78"/>
    <w:rsid w:val="00F54E97"/>
    <w:rsid w:val="00F55217"/>
    <w:rsid w:val="00F5589E"/>
    <w:rsid w:val="00F56E88"/>
    <w:rsid w:val="00F578D8"/>
    <w:rsid w:val="00F57A02"/>
    <w:rsid w:val="00F61159"/>
    <w:rsid w:val="00F61651"/>
    <w:rsid w:val="00F61E33"/>
    <w:rsid w:val="00F6226D"/>
    <w:rsid w:val="00F628E1"/>
    <w:rsid w:val="00F62B69"/>
    <w:rsid w:val="00F62C8B"/>
    <w:rsid w:val="00F633F0"/>
    <w:rsid w:val="00F63EB9"/>
    <w:rsid w:val="00F63EBA"/>
    <w:rsid w:val="00F64292"/>
    <w:rsid w:val="00F64947"/>
    <w:rsid w:val="00F65401"/>
    <w:rsid w:val="00F6541D"/>
    <w:rsid w:val="00F65811"/>
    <w:rsid w:val="00F65E7F"/>
    <w:rsid w:val="00F65FA9"/>
    <w:rsid w:val="00F66F06"/>
    <w:rsid w:val="00F66FC0"/>
    <w:rsid w:val="00F66FE2"/>
    <w:rsid w:val="00F674D7"/>
    <w:rsid w:val="00F67EB3"/>
    <w:rsid w:val="00F71791"/>
    <w:rsid w:val="00F71C5E"/>
    <w:rsid w:val="00F7255F"/>
    <w:rsid w:val="00F729B2"/>
    <w:rsid w:val="00F72A7E"/>
    <w:rsid w:val="00F72BF4"/>
    <w:rsid w:val="00F7314B"/>
    <w:rsid w:val="00F731A9"/>
    <w:rsid w:val="00F73800"/>
    <w:rsid w:val="00F73D4A"/>
    <w:rsid w:val="00F73EE3"/>
    <w:rsid w:val="00F7408B"/>
    <w:rsid w:val="00F745E5"/>
    <w:rsid w:val="00F74D26"/>
    <w:rsid w:val="00F74D40"/>
    <w:rsid w:val="00F751EE"/>
    <w:rsid w:val="00F75BBD"/>
    <w:rsid w:val="00F77682"/>
    <w:rsid w:val="00F77A8D"/>
    <w:rsid w:val="00F77CEC"/>
    <w:rsid w:val="00F77FD6"/>
    <w:rsid w:val="00F80814"/>
    <w:rsid w:val="00F81146"/>
    <w:rsid w:val="00F81C03"/>
    <w:rsid w:val="00F8211E"/>
    <w:rsid w:val="00F821F6"/>
    <w:rsid w:val="00F82583"/>
    <w:rsid w:val="00F8259F"/>
    <w:rsid w:val="00F827FD"/>
    <w:rsid w:val="00F829BC"/>
    <w:rsid w:val="00F82E32"/>
    <w:rsid w:val="00F841A9"/>
    <w:rsid w:val="00F84243"/>
    <w:rsid w:val="00F849E2"/>
    <w:rsid w:val="00F84A23"/>
    <w:rsid w:val="00F84E61"/>
    <w:rsid w:val="00F84F8A"/>
    <w:rsid w:val="00F85025"/>
    <w:rsid w:val="00F855EE"/>
    <w:rsid w:val="00F85687"/>
    <w:rsid w:val="00F85835"/>
    <w:rsid w:val="00F859BD"/>
    <w:rsid w:val="00F861F3"/>
    <w:rsid w:val="00F86A07"/>
    <w:rsid w:val="00F86C41"/>
    <w:rsid w:val="00F86EDE"/>
    <w:rsid w:val="00F875E2"/>
    <w:rsid w:val="00F87699"/>
    <w:rsid w:val="00F87B8F"/>
    <w:rsid w:val="00F87E2E"/>
    <w:rsid w:val="00F90604"/>
    <w:rsid w:val="00F90E6B"/>
    <w:rsid w:val="00F91290"/>
    <w:rsid w:val="00F912ED"/>
    <w:rsid w:val="00F91A02"/>
    <w:rsid w:val="00F9247A"/>
    <w:rsid w:val="00F92E0A"/>
    <w:rsid w:val="00F939DE"/>
    <w:rsid w:val="00F93DDB"/>
    <w:rsid w:val="00F940E2"/>
    <w:rsid w:val="00F94422"/>
    <w:rsid w:val="00F94499"/>
    <w:rsid w:val="00F9463B"/>
    <w:rsid w:val="00F94D7A"/>
    <w:rsid w:val="00F9620F"/>
    <w:rsid w:val="00F96522"/>
    <w:rsid w:val="00F9659E"/>
    <w:rsid w:val="00F96735"/>
    <w:rsid w:val="00F968B0"/>
    <w:rsid w:val="00F97042"/>
    <w:rsid w:val="00FA0AE9"/>
    <w:rsid w:val="00FA20FD"/>
    <w:rsid w:val="00FA2815"/>
    <w:rsid w:val="00FA2A7F"/>
    <w:rsid w:val="00FA3054"/>
    <w:rsid w:val="00FA4516"/>
    <w:rsid w:val="00FA5E9E"/>
    <w:rsid w:val="00FA708E"/>
    <w:rsid w:val="00FA72A9"/>
    <w:rsid w:val="00FA7514"/>
    <w:rsid w:val="00FA7E4B"/>
    <w:rsid w:val="00FA7EB4"/>
    <w:rsid w:val="00FB02FD"/>
    <w:rsid w:val="00FB0311"/>
    <w:rsid w:val="00FB092D"/>
    <w:rsid w:val="00FB1179"/>
    <w:rsid w:val="00FB1975"/>
    <w:rsid w:val="00FB22CF"/>
    <w:rsid w:val="00FB3497"/>
    <w:rsid w:val="00FB3A33"/>
    <w:rsid w:val="00FB3DE6"/>
    <w:rsid w:val="00FB512F"/>
    <w:rsid w:val="00FB5639"/>
    <w:rsid w:val="00FB5B81"/>
    <w:rsid w:val="00FB5F22"/>
    <w:rsid w:val="00FB7CB8"/>
    <w:rsid w:val="00FB7F19"/>
    <w:rsid w:val="00FC0367"/>
    <w:rsid w:val="00FC0F06"/>
    <w:rsid w:val="00FC1008"/>
    <w:rsid w:val="00FC1390"/>
    <w:rsid w:val="00FC1DA8"/>
    <w:rsid w:val="00FC27AD"/>
    <w:rsid w:val="00FC3484"/>
    <w:rsid w:val="00FC357E"/>
    <w:rsid w:val="00FC39A2"/>
    <w:rsid w:val="00FC3B47"/>
    <w:rsid w:val="00FC405E"/>
    <w:rsid w:val="00FC5A1C"/>
    <w:rsid w:val="00FC5B61"/>
    <w:rsid w:val="00FC5B73"/>
    <w:rsid w:val="00FC5CE1"/>
    <w:rsid w:val="00FC5E0D"/>
    <w:rsid w:val="00FC66A0"/>
    <w:rsid w:val="00FC6836"/>
    <w:rsid w:val="00FC6AB1"/>
    <w:rsid w:val="00FC6D35"/>
    <w:rsid w:val="00FC7822"/>
    <w:rsid w:val="00FC7D18"/>
    <w:rsid w:val="00FD0AC4"/>
    <w:rsid w:val="00FD1078"/>
    <w:rsid w:val="00FD1BD7"/>
    <w:rsid w:val="00FD1CCB"/>
    <w:rsid w:val="00FD1F4A"/>
    <w:rsid w:val="00FD3A6C"/>
    <w:rsid w:val="00FD3B12"/>
    <w:rsid w:val="00FD3FEA"/>
    <w:rsid w:val="00FD5A88"/>
    <w:rsid w:val="00FD5FE5"/>
    <w:rsid w:val="00FD5FEF"/>
    <w:rsid w:val="00FD64DF"/>
    <w:rsid w:val="00FD67B5"/>
    <w:rsid w:val="00FD6A80"/>
    <w:rsid w:val="00FD71D3"/>
    <w:rsid w:val="00FD7435"/>
    <w:rsid w:val="00FD7567"/>
    <w:rsid w:val="00FD7577"/>
    <w:rsid w:val="00FD76CC"/>
    <w:rsid w:val="00FD7C39"/>
    <w:rsid w:val="00FD7F15"/>
    <w:rsid w:val="00FE0143"/>
    <w:rsid w:val="00FE04E2"/>
    <w:rsid w:val="00FE090C"/>
    <w:rsid w:val="00FE0AA1"/>
    <w:rsid w:val="00FE1404"/>
    <w:rsid w:val="00FE1562"/>
    <w:rsid w:val="00FE159C"/>
    <w:rsid w:val="00FE196F"/>
    <w:rsid w:val="00FE1DD6"/>
    <w:rsid w:val="00FE25A2"/>
    <w:rsid w:val="00FE2A73"/>
    <w:rsid w:val="00FE2BC9"/>
    <w:rsid w:val="00FE3284"/>
    <w:rsid w:val="00FE3655"/>
    <w:rsid w:val="00FE38A6"/>
    <w:rsid w:val="00FE3C13"/>
    <w:rsid w:val="00FE3D6E"/>
    <w:rsid w:val="00FE3EE5"/>
    <w:rsid w:val="00FE407C"/>
    <w:rsid w:val="00FE57F9"/>
    <w:rsid w:val="00FE5CA1"/>
    <w:rsid w:val="00FE5ECC"/>
    <w:rsid w:val="00FE6291"/>
    <w:rsid w:val="00FE664E"/>
    <w:rsid w:val="00FE6937"/>
    <w:rsid w:val="00FE7213"/>
    <w:rsid w:val="00FE7F10"/>
    <w:rsid w:val="00FF0014"/>
    <w:rsid w:val="00FF05B8"/>
    <w:rsid w:val="00FF0A00"/>
    <w:rsid w:val="00FF1C4E"/>
    <w:rsid w:val="00FF24A3"/>
    <w:rsid w:val="00FF3602"/>
    <w:rsid w:val="00FF376E"/>
    <w:rsid w:val="00FF3AD1"/>
    <w:rsid w:val="00FF4CF3"/>
    <w:rsid w:val="00FF4E20"/>
    <w:rsid w:val="00FF5220"/>
    <w:rsid w:val="00FF53A3"/>
    <w:rsid w:val="00FF55A5"/>
    <w:rsid w:val="00FF5621"/>
    <w:rsid w:val="00FF5861"/>
    <w:rsid w:val="00FF602A"/>
    <w:rsid w:val="00FF614F"/>
    <w:rsid w:val="00FF6D0A"/>
    <w:rsid w:val="00FF7166"/>
    <w:rsid w:val="00FF7676"/>
    <w:rsid w:val="00FF7774"/>
    <w:rsid w:val="00FF7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E2684F"/>
  <w15:docId w15:val="{B43022C3-C813-4EA7-B8E6-53435CB27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qFormat="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C01"/>
  </w:style>
  <w:style w:type="paragraph" w:styleId="Heading1">
    <w:name w:val="heading 1"/>
    <w:next w:val="BodyText"/>
    <w:link w:val="Heading1Char"/>
    <w:qFormat/>
    <w:rsid w:val="00231AAC"/>
    <w:pPr>
      <w:keepNext/>
      <w:pageBreakBefore/>
      <w:numPr>
        <w:numId w:val="8"/>
      </w:numPr>
      <w:spacing w:after="180"/>
      <w:ind w:left="936" w:hanging="936"/>
      <w:outlineLvl w:val="0"/>
    </w:pPr>
    <w:rPr>
      <w:rFonts w:asciiTheme="majorHAnsi" w:eastAsia="Times New Roman" w:hAnsiTheme="majorHAnsi" w:cs="Times New Roman"/>
      <w:b/>
      <w:caps/>
      <w:color w:val="771113" w:themeColor="text2" w:themeShade="BF"/>
      <w:spacing w:val="10"/>
      <w:kern w:val="28"/>
      <w:sz w:val="28"/>
      <w:szCs w:val="26"/>
    </w:rPr>
  </w:style>
  <w:style w:type="paragraph" w:styleId="Heading2">
    <w:name w:val="heading 2"/>
    <w:next w:val="BodyText"/>
    <w:link w:val="Heading2Char"/>
    <w:qFormat/>
    <w:rsid w:val="00231AAC"/>
    <w:pPr>
      <w:keepNext/>
      <w:numPr>
        <w:ilvl w:val="1"/>
        <w:numId w:val="8"/>
      </w:numPr>
      <w:spacing w:before="120" w:after="180"/>
      <w:ind w:left="936" w:hanging="936"/>
      <w:outlineLvl w:val="1"/>
    </w:pPr>
    <w:rPr>
      <w:rFonts w:asciiTheme="majorHAnsi" w:eastAsia="Times New Roman" w:hAnsiTheme="majorHAnsi" w:cs="Times New Roman"/>
      <w:b/>
      <w:color w:val="771113" w:themeColor="text2" w:themeShade="BF"/>
      <w:spacing w:val="10"/>
      <w:sz w:val="28"/>
      <w:szCs w:val="28"/>
    </w:rPr>
  </w:style>
  <w:style w:type="paragraph" w:styleId="Heading3">
    <w:name w:val="heading 3"/>
    <w:next w:val="BodyText"/>
    <w:link w:val="Heading3Char"/>
    <w:qFormat/>
    <w:rsid w:val="00426C01"/>
    <w:pPr>
      <w:keepNext/>
      <w:numPr>
        <w:ilvl w:val="2"/>
        <w:numId w:val="8"/>
      </w:numPr>
      <w:spacing w:before="120" w:after="180"/>
      <w:ind w:left="936" w:hanging="936"/>
      <w:outlineLvl w:val="2"/>
    </w:pPr>
    <w:rPr>
      <w:rFonts w:asciiTheme="majorHAnsi" w:eastAsia="Times New Roman" w:hAnsiTheme="majorHAnsi" w:cs="Times New Roman"/>
      <w:b/>
      <w:color w:val="771113" w:themeColor="text2" w:themeShade="BF"/>
      <w:spacing w:val="10"/>
      <w:sz w:val="24"/>
      <w:szCs w:val="24"/>
    </w:rPr>
  </w:style>
  <w:style w:type="paragraph" w:styleId="Heading4">
    <w:name w:val="heading 4"/>
    <w:basedOn w:val="Normal"/>
    <w:next w:val="BodyText"/>
    <w:link w:val="Heading4Char"/>
    <w:qFormat/>
    <w:rsid w:val="00426C01"/>
    <w:pPr>
      <w:keepNext/>
      <w:numPr>
        <w:ilvl w:val="3"/>
        <w:numId w:val="8"/>
      </w:numPr>
      <w:spacing w:before="120" w:after="180"/>
      <w:ind w:left="936" w:hanging="936"/>
      <w:outlineLvl w:val="3"/>
    </w:pPr>
    <w:rPr>
      <w:rFonts w:asciiTheme="majorHAnsi" w:eastAsiaTheme="majorEastAsia" w:hAnsiTheme="majorHAnsi" w:cstheme="majorBidi"/>
      <w:b/>
      <w:iCs/>
      <w:color w:val="771113" w:themeColor="text2" w:themeShade="BF"/>
      <w:spacing w:val="10"/>
    </w:rPr>
  </w:style>
  <w:style w:type="paragraph" w:styleId="Heading5">
    <w:name w:val="heading 5"/>
    <w:basedOn w:val="Normal"/>
    <w:next w:val="BodyText"/>
    <w:link w:val="Heading5Char"/>
    <w:qFormat/>
    <w:rsid w:val="006B244A"/>
    <w:pPr>
      <w:keepNext/>
      <w:spacing w:before="120" w:after="180"/>
      <w:outlineLvl w:val="4"/>
    </w:pPr>
    <w:rPr>
      <w:rFonts w:asciiTheme="majorHAnsi" w:eastAsiaTheme="majorEastAsia" w:hAnsiTheme="majorHAnsi" w:cstheme="majorBidi"/>
      <w:b/>
      <w:i/>
      <w:color w:val="771113" w:themeColor="text2" w:themeShade="BF"/>
      <w:spacing w:val="10"/>
    </w:rPr>
  </w:style>
  <w:style w:type="paragraph" w:styleId="Heading6">
    <w:name w:val="heading 6"/>
    <w:basedOn w:val="Normal"/>
    <w:next w:val="Normal"/>
    <w:link w:val="Heading6Char"/>
    <w:uiPriority w:val="9"/>
    <w:semiHidden/>
    <w:rsid w:val="00C551AD"/>
    <w:pPr>
      <w:keepNext/>
      <w:keepLines/>
      <w:numPr>
        <w:ilvl w:val="5"/>
        <w:numId w:val="1"/>
      </w:numPr>
      <w:spacing w:before="40"/>
      <w:outlineLvl w:val="5"/>
    </w:pPr>
    <w:rPr>
      <w:rFonts w:asciiTheme="majorHAnsi" w:eastAsiaTheme="majorEastAsia" w:hAnsiTheme="majorHAnsi" w:cstheme="majorBidi"/>
      <w:color w:val="4F0B0C" w:themeColor="accent1" w:themeShade="7F"/>
    </w:rPr>
  </w:style>
  <w:style w:type="paragraph" w:styleId="Heading7">
    <w:name w:val="heading 7"/>
    <w:basedOn w:val="Normal"/>
    <w:next w:val="Normal"/>
    <w:link w:val="Heading7Char"/>
    <w:uiPriority w:val="9"/>
    <w:semiHidden/>
    <w:rsid w:val="00C551AD"/>
    <w:pPr>
      <w:keepNext/>
      <w:keepLines/>
      <w:numPr>
        <w:ilvl w:val="6"/>
        <w:numId w:val="1"/>
      </w:numPr>
      <w:spacing w:before="40"/>
      <w:outlineLvl w:val="6"/>
    </w:pPr>
    <w:rPr>
      <w:rFonts w:asciiTheme="majorHAnsi" w:eastAsiaTheme="majorEastAsia" w:hAnsiTheme="majorHAnsi" w:cstheme="majorBidi"/>
      <w:i/>
      <w:iCs/>
      <w:color w:val="4F0B0C" w:themeColor="accent1" w:themeShade="7F"/>
    </w:rPr>
  </w:style>
  <w:style w:type="paragraph" w:styleId="Heading8">
    <w:name w:val="heading 8"/>
    <w:basedOn w:val="Normal"/>
    <w:next w:val="Normal"/>
    <w:link w:val="Heading8Char"/>
    <w:uiPriority w:val="9"/>
    <w:semiHidden/>
    <w:qFormat/>
    <w:rsid w:val="00C551AD"/>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C551AD"/>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E4483F"/>
    <w:pPr>
      <w:keepNext/>
      <w:spacing w:after="120"/>
    </w:pPr>
    <w:rPr>
      <w:rFonts w:eastAsia="Times New Roman" w:cs="Times New Roman"/>
      <w:b/>
      <w:bCs/>
      <w:color w:val="000000" w:themeColor="text1"/>
      <w:spacing w:val="2"/>
      <w:sz w:val="18"/>
      <w:szCs w:val="18"/>
    </w:rPr>
  </w:style>
  <w:style w:type="paragraph" w:styleId="ListBullet2">
    <w:name w:val="List Bullet 2"/>
    <w:basedOn w:val="ListBullet"/>
    <w:unhideWhenUsed/>
    <w:qFormat/>
    <w:rsid w:val="00AF4D8E"/>
    <w:pPr>
      <w:numPr>
        <w:numId w:val="4"/>
      </w:numPr>
    </w:pPr>
  </w:style>
  <w:style w:type="character" w:customStyle="1" w:styleId="Heading1Char">
    <w:name w:val="Heading 1 Char"/>
    <w:basedOn w:val="DefaultParagraphFont"/>
    <w:link w:val="Heading1"/>
    <w:rsid w:val="00231AAC"/>
    <w:rPr>
      <w:rFonts w:asciiTheme="majorHAnsi" w:eastAsia="Times New Roman" w:hAnsiTheme="majorHAnsi" w:cs="Times New Roman"/>
      <w:b/>
      <w:caps/>
      <w:color w:val="771113" w:themeColor="text2" w:themeShade="BF"/>
      <w:spacing w:val="10"/>
      <w:kern w:val="28"/>
      <w:sz w:val="28"/>
      <w:szCs w:val="26"/>
    </w:rPr>
  </w:style>
  <w:style w:type="paragraph" w:styleId="ListBullet3">
    <w:name w:val="List Bullet 3"/>
    <w:basedOn w:val="ListBullet"/>
    <w:unhideWhenUsed/>
    <w:qFormat/>
    <w:rsid w:val="009A1207"/>
    <w:pPr>
      <w:numPr>
        <w:numId w:val="6"/>
      </w:numPr>
    </w:pPr>
  </w:style>
  <w:style w:type="paragraph" w:styleId="ListBullet4">
    <w:name w:val="List Bullet 4"/>
    <w:basedOn w:val="ListBullet"/>
    <w:unhideWhenUsed/>
    <w:qFormat/>
    <w:rsid w:val="00273637"/>
    <w:pPr>
      <w:numPr>
        <w:numId w:val="5"/>
      </w:numPr>
      <w:ind w:left="2880"/>
    </w:pPr>
  </w:style>
  <w:style w:type="paragraph" w:customStyle="1" w:styleId="TableHeading">
    <w:name w:val="Table Heading"/>
    <w:next w:val="TableBody"/>
    <w:link w:val="TableHeadingChar"/>
    <w:qFormat/>
    <w:rsid w:val="00024D92"/>
    <w:pPr>
      <w:spacing w:before="60" w:after="60"/>
      <w:jc w:val="center"/>
    </w:pPr>
    <w:rPr>
      <w:rFonts w:ascii="Calibri" w:eastAsia="Times New Roman" w:hAnsi="Calibri" w:cs="Times New Roman"/>
      <w:bCs/>
      <w:spacing w:val="2"/>
      <w:sz w:val="18"/>
      <w:szCs w:val="21"/>
    </w:rPr>
  </w:style>
  <w:style w:type="paragraph" w:styleId="Header">
    <w:name w:val="header"/>
    <w:link w:val="HeaderChar"/>
    <w:rsid w:val="000D5FB5"/>
    <w:pPr>
      <w:pBdr>
        <w:bottom w:val="single" w:sz="4" w:space="6" w:color="auto"/>
      </w:pBdr>
      <w:tabs>
        <w:tab w:val="center" w:pos="4770"/>
        <w:tab w:val="right" w:pos="9360"/>
      </w:tabs>
      <w:spacing w:line="280" w:lineRule="exact"/>
    </w:pPr>
    <w:rPr>
      <w:rFonts w:eastAsia="Times New Roman" w:cs="Times New Roman"/>
      <w:sz w:val="18"/>
      <w:szCs w:val="18"/>
    </w:rPr>
  </w:style>
  <w:style w:type="character" w:customStyle="1" w:styleId="HeaderChar">
    <w:name w:val="Header Char"/>
    <w:basedOn w:val="DefaultParagraphFont"/>
    <w:link w:val="Header"/>
    <w:rsid w:val="000D5FB5"/>
    <w:rPr>
      <w:rFonts w:eastAsia="Times New Roman" w:cs="Times New Roman"/>
      <w:sz w:val="18"/>
      <w:szCs w:val="18"/>
    </w:rPr>
  </w:style>
  <w:style w:type="character" w:styleId="CommentReference">
    <w:name w:val="annotation reference"/>
    <w:basedOn w:val="DefaultParagraphFont"/>
    <w:uiPriority w:val="99"/>
    <w:semiHidden/>
    <w:unhideWhenUsed/>
    <w:rsid w:val="008C09A8"/>
    <w:rPr>
      <w:sz w:val="16"/>
      <w:szCs w:val="16"/>
    </w:rPr>
  </w:style>
  <w:style w:type="paragraph" w:styleId="CommentSubject">
    <w:name w:val="annotation subject"/>
    <w:basedOn w:val="Normal"/>
    <w:link w:val="CommentSubjectChar"/>
    <w:uiPriority w:val="99"/>
    <w:semiHidden/>
    <w:unhideWhenUsed/>
    <w:rsid w:val="00E4483F"/>
    <w:rPr>
      <w:b/>
      <w:bCs/>
    </w:rPr>
  </w:style>
  <w:style w:type="character" w:customStyle="1" w:styleId="CommentSubjectChar">
    <w:name w:val="Comment Subject Char"/>
    <w:basedOn w:val="DefaultParagraphFont"/>
    <w:link w:val="CommentSubject"/>
    <w:uiPriority w:val="99"/>
    <w:semiHidden/>
    <w:rsid w:val="00E4483F"/>
    <w:rPr>
      <w:b/>
      <w:bCs/>
      <w:sz w:val="20"/>
      <w:szCs w:val="20"/>
    </w:rPr>
  </w:style>
  <w:style w:type="paragraph" w:styleId="BalloonText">
    <w:name w:val="Balloon Text"/>
    <w:basedOn w:val="Normal"/>
    <w:link w:val="BalloonTextChar"/>
    <w:uiPriority w:val="99"/>
    <w:semiHidden/>
    <w:unhideWhenUsed/>
    <w:rsid w:val="008C09A8"/>
    <w:rPr>
      <w:rFonts w:ascii="Tahoma" w:hAnsi="Tahoma" w:cs="Tahoma"/>
      <w:sz w:val="16"/>
      <w:szCs w:val="16"/>
    </w:rPr>
  </w:style>
  <w:style w:type="character" w:customStyle="1" w:styleId="BalloonTextChar">
    <w:name w:val="Balloon Text Char"/>
    <w:basedOn w:val="DefaultParagraphFont"/>
    <w:link w:val="BalloonText"/>
    <w:uiPriority w:val="99"/>
    <w:semiHidden/>
    <w:rsid w:val="008C09A8"/>
    <w:rPr>
      <w:rFonts w:ascii="Tahoma" w:hAnsi="Tahoma" w:cs="Tahoma"/>
      <w:sz w:val="16"/>
      <w:szCs w:val="16"/>
    </w:rPr>
  </w:style>
  <w:style w:type="paragraph" w:styleId="Footer">
    <w:name w:val="footer"/>
    <w:basedOn w:val="Normal"/>
    <w:link w:val="FooterChar"/>
    <w:uiPriority w:val="99"/>
    <w:unhideWhenUsed/>
    <w:rsid w:val="00CD1C90"/>
    <w:pPr>
      <w:pBdr>
        <w:top w:val="single" w:sz="4" w:space="6" w:color="auto"/>
      </w:pBdr>
      <w:tabs>
        <w:tab w:val="left" w:pos="0"/>
        <w:tab w:val="center" w:pos="4680"/>
        <w:tab w:val="right" w:pos="9360"/>
      </w:tabs>
    </w:pPr>
    <w:rPr>
      <w:sz w:val="18"/>
    </w:rPr>
  </w:style>
  <w:style w:type="character" w:customStyle="1" w:styleId="FooterChar">
    <w:name w:val="Footer Char"/>
    <w:basedOn w:val="DefaultParagraphFont"/>
    <w:link w:val="Footer"/>
    <w:uiPriority w:val="99"/>
    <w:rsid w:val="00CD1C90"/>
    <w:rPr>
      <w:sz w:val="18"/>
    </w:rPr>
  </w:style>
  <w:style w:type="paragraph" w:styleId="ListParagraph">
    <w:name w:val="List Paragraph"/>
    <w:basedOn w:val="Normal"/>
    <w:link w:val="ListParagraphChar"/>
    <w:uiPriority w:val="34"/>
    <w:qFormat/>
    <w:rsid w:val="00CD1C90"/>
    <w:pPr>
      <w:ind w:left="720"/>
      <w:contextualSpacing/>
    </w:pPr>
  </w:style>
  <w:style w:type="table" w:styleId="TableGrid">
    <w:name w:val="Table Grid"/>
    <w:basedOn w:val="TableNormal"/>
    <w:rsid w:val="00CD1C9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426C01"/>
    <w:rPr>
      <w:rFonts w:asciiTheme="majorHAnsi" w:eastAsia="Times New Roman" w:hAnsiTheme="majorHAnsi" w:cs="Times New Roman"/>
      <w:b/>
      <w:color w:val="771113" w:themeColor="text2" w:themeShade="BF"/>
      <w:spacing w:val="10"/>
      <w:sz w:val="24"/>
      <w:szCs w:val="24"/>
    </w:rPr>
  </w:style>
  <w:style w:type="character" w:customStyle="1" w:styleId="Heading4Char">
    <w:name w:val="Heading 4 Char"/>
    <w:basedOn w:val="DefaultParagraphFont"/>
    <w:link w:val="Heading4"/>
    <w:rsid w:val="00426C01"/>
    <w:rPr>
      <w:rFonts w:asciiTheme="majorHAnsi" w:eastAsiaTheme="majorEastAsia" w:hAnsiTheme="majorHAnsi" w:cstheme="majorBidi"/>
      <w:b/>
      <w:iCs/>
      <w:color w:val="771113" w:themeColor="text2" w:themeShade="BF"/>
      <w:spacing w:val="10"/>
    </w:rPr>
  </w:style>
  <w:style w:type="character" w:customStyle="1" w:styleId="Heading5Char">
    <w:name w:val="Heading 5 Char"/>
    <w:basedOn w:val="DefaultParagraphFont"/>
    <w:link w:val="Heading5"/>
    <w:rsid w:val="00426C01"/>
    <w:rPr>
      <w:rFonts w:asciiTheme="majorHAnsi" w:eastAsiaTheme="majorEastAsia" w:hAnsiTheme="majorHAnsi" w:cstheme="majorBidi"/>
      <w:b/>
      <w:i/>
      <w:color w:val="771113" w:themeColor="text2" w:themeShade="BF"/>
      <w:spacing w:val="10"/>
    </w:rPr>
  </w:style>
  <w:style w:type="table" w:customStyle="1" w:styleId="LAITable">
    <w:name w:val="LAI Table"/>
    <w:basedOn w:val="PlainTable1"/>
    <w:uiPriority w:val="99"/>
    <w:rsid w:val="001820BE"/>
    <w:tblPr>
      <w:tblCellMar>
        <w:top w:w="14" w:type="dxa"/>
        <w:left w:w="115" w:type="dxa"/>
        <w:bottom w:w="14" w:type="dxa"/>
        <w:right w:w="115" w:type="dxa"/>
      </w:tblCellMar>
    </w:tblPr>
    <w:tcPr>
      <w:vAlign w:val="center"/>
    </w:tcPr>
    <w:tblStylePr w:type="firstRow">
      <w:pPr>
        <w:wordWrap/>
        <w:spacing w:beforeLines="0" w:before="0" w:beforeAutospacing="0" w:afterLines="0" w:after="0" w:afterAutospacing="0" w:line="240" w:lineRule="auto"/>
        <w:contextualSpacing w:val="0"/>
        <w:jc w:val="center"/>
      </w:pPr>
      <w:rPr>
        <w:rFonts w:asciiTheme="minorHAnsi" w:hAnsiTheme="minorHAnsi"/>
        <w:b/>
        <w:bCs/>
        <w:sz w:val="18"/>
      </w:rPr>
      <w:tblPr/>
      <w:trPr>
        <w:cantSplit/>
        <w:tblHeader/>
      </w:trPr>
      <w:tcPr>
        <w:shd w:val="clear" w:color="auto" w:fill="D9D9D9" w:themeFill="background1" w:themeFillShade="D9"/>
        <w:vAlign w:val="bottom"/>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pPr>
        <w:wordWrap/>
        <w:spacing w:beforeLines="0" w:before="0" w:beforeAutospacing="0" w:afterLines="0" w:after="0" w:afterAutospacing="0" w:line="240" w:lineRule="auto"/>
        <w:contextualSpacing w:val="0"/>
        <w:jc w:val="left"/>
        <w:outlineLvl w:val="9"/>
      </w:pPr>
    </w:tblStylePr>
    <w:tblStylePr w:type="band2Horz">
      <w:pPr>
        <w:wordWrap/>
        <w:spacing w:beforeLines="0" w:before="0" w:beforeAutospacing="0" w:afterLines="0" w:after="0" w:afterAutospacing="0" w:line="240" w:lineRule="auto"/>
        <w:jc w:val="left"/>
        <w:outlineLvl w:val="9"/>
      </w:pPr>
      <w:rPr>
        <w:rFonts w:asciiTheme="minorHAnsi" w:hAnsiTheme="minorHAnsi"/>
        <w:sz w:val="18"/>
      </w:rPr>
      <w:tblPr/>
      <w:tcPr>
        <w:shd w:val="clear" w:color="auto" w:fill="F9F9F9"/>
      </w:tcPr>
    </w:tblStylePr>
  </w:style>
  <w:style w:type="character" w:customStyle="1" w:styleId="Heading6Char">
    <w:name w:val="Heading 6 Char"/>
    <w:basedOn w:val="DefaultParagraphFont"/>
    <w:link w:val="Heading6"/>
    <w:uiPriority w:val="9"/>
    <w:semiHidden/>
    <w:rsid w:val="00225E6E"/>
    <w:rPr>
      <w:rFonts w:asciiTheme="majorHAnsi" w:eastAsiaTheme="majorEastAsia" w:hAnsiTheme="majorHAnsi" w:cstheme="majorBidi"/>
      <w:color w:val="4F0B0C" w:themeColor="accent1" w:themeShade="7F"/>
    </w:rPr>
  </w:style>
  <w:style w:type="paragraph" w:customStyle="1" w:styleId="TableBody">
    <w:name w:val="Table Body"/>
    <w:link w:val="TableBodyChar"/>
    <w:qFormat/>
    <w:rsid w:val="00024D92"/>
    <w:pPr>
      <w:spacing w:before="60" w:after="60"/>
    </w:pPr>
    <w:rPr>
      <w:rFonts w:ascii="Calibri" w:eastAsia="Times New Roman" w:hAnsi="Calibri" w:cs="Times New Roman"/>
      <w:bCs/>
      <w:spacing w:val="2"/>
      <w:sz w:val="18"/>
      <w:szCs w:val="21"/>
    </w:rPr>
  </w:style>
  <w:style w:type="character" w:customStyle="1" w:styleId="ListParagraphChar">
    <w:name w:val="List Paragraph Char"/>
    <w:basedOn w:val="DefaultParagraphFont"/>
    <w:link w:val="ListParagraph"/>
    <w:uiPriority w:val="1"/>
    <w:rsid w:val="00CD1C90"/>
  </w:style>
  <w:style w:type="character" w:customStyle="1" w:styleId="TableHeadingChar">
    <w:name w:val="Table Heading Char"/>
    <w:basedOn w:val="DefaultParagraphFont"/>
    <w:link w:val="TableHeading"/>
    <w:rsid w:val="00024D92"/>
    <w:rPr>
      <w:rFonts w:ascii="Calibri" w:eastAsia="Times New Roman" w:hAnsi="Calibri" w:cs="Times New Roman"/>
      <w:bCs/>
      <w:spacing w:val="2"/>
      <w:sz w:val="18"/>
      <w:szCs w:val="21"/>
    </w:rPr>
  </w:style>
  <w:style w:type="character" w:customStyle="1" w:styleId="TableBodyChar">
    <w:name w:val="Table Body Char"/>
    <w:basedOn w:val="DefaultParagraphFont"/>
    <w:link w:val="TableBody"/>
    <w:rsid w:val="00024D92"/>
    <w:rPr>
      <w:rFonts w:ascii="Calibri" w:eastAsia="Times New Roman" w:hAnsi="Calibri" w:cs="Times New Roman"/>
      <w:bCs/>
      <w:spacing w:val="2"/>
      <w:sz w:val="18"/>
      <w:szCs w:val="21"/>
    </w:rPr>
  </w:style>
  <w:style w:type="paragraph" w:styleId="BodyText">
    <w:name w:val="Body Text"/>
    <w:basedOn w:val="Normal"/>
    <w:link w:val="BodyTextChar"/>
    <w:qFormat/>
    <w:rsid w:val="00E4483F"/>
    <w:pPr>
      <w:spacing w:after="240" w:line="288" w:lineRule="auto"/>
    </w:pPr>
    <w:rPr>
      <w:rFonts w:eastAsia="Times New Roman" w:cs="Times New Roman"/>
      <w:spacing w:val="2"/>
      <w:szCs w:val="21"/>
    </w:rPr>
  </w:style>
  <w:style w:type="character" w:customStyle="1" w:styleId="BodyTextChar">
    <w:name w:val="Body Text Char"/>
    <w:basedOn w:val="DefaultParagraphFont"/>
    <w:link w:val="BodyText"/>
    <w:rsid w:val="00225E6E"/>
    <w:rPr>
      <w:rFonts w:eastAsia="Times New Roman" w:cs="Times New Roman"/>
      <w:spacing w:val="2"/>
      <w:szCs w:val="21"/>
    </w:rPr>
  </w:style>
  <w:style w:type="character" w:customStyle="1" w:styleId="Heading2Char">
    <w:name w:val="Heading 2 Char"/>
    <w:basedOn w:val="DefaultParagraphFont"/>
    <w:link w:val="Heading2"/>
    <w:rsid w:val="00426C01"/>
    <w:rPr>
      <w:rFonts w:asciiTheme="majorHAnsi" w:eastAsia="Times New Roman" w:hAnsiTheme="majorHAnsi" w:cs="Times New Roman"/>
      <w:b/>
      <w:color w:val="771113" w:themeColor="text2" w:themeShade="BF"/>
      <w:spacing w:val="10"/>
      <w:sz w:val="28"/>
      <w:szCs w:val="28"/>
    </w:rPr>
  </w:style>
  <w:style w:type="paragraph" w:styleId="TOAHeading">
    <w:name w:val="toa heading"/>
    <w:next w:val="Normal"/>
    <w:uiPriority w:val="99"/>
    <w:unhideWhenUsed/>
    <w:rsid w:val="00805590"/>
    <w:pPr>
      <w:keepNext/>
      <w:spacing w:before="480" w:after="240"/>
      <w:jc w:val="center"/>
    </w:pPr>
    <w:rPr>
      <w:rFonts w:asciiTheme="majorHAnsi" w:eastAsia="Times New Roman" w:hAnsiTheme="majorHAnsi" w:cs="Times New Roman"/>
      <w:b/>
      <w:caps/>
      <w:color w:val="771113" w:themeColor="text2" w:themeShade="BF"/>
      <w:spacing w:val="10"/>
      <w:sz w:val="26"/>
      <w:szCs w:val="20"/>
    </w:rPr>
  </w:style>
  <w:style w:type="paragraph" w:styleId="TOC1">
    <w:name w:val="toc 1"/>
    <w:basedOn w:val="Normal"/>
    <w:next w:val="Normal"/>
    <w:uiPriority w:val="39"/>
    <w:unhideWhenUsed/>
    <w:rsid w:val="00805590"/>
    <w:pPr>
      <w:tabs>
        <w:tab w:val="left" w:pos="660"/>
        <w:tab w:val="right" w:leader="dot" w:pos="9350"/>
      </w:tabs>
      <w:spacing w:line="288" w:lineRule="auto"/>
      <w:ind w:left="936" w:hanging="936"/>
    </w:pPr>
    <w:rPr>
      <w:caps/>
    </w:rPr>
  </w:style>
  <w:style w:type="paragraph" w:styleId="TOC2">
    <w:name w:val="toc 2"/>
    <w:basedOn w:val="Normal"/>
    <w:next w:val="Normal"/>
    <w:uiPriority w:val="39"/>
    <w:unhideWhenUsed/>
    <w:rsid w:val="00805590"/>
    <w:pPr>
      <w:tabs>
        <w:tab w:val="right" w:leader="dot" w:pos="9350"/>
      </w:tabs>
      <w:spacing w:line="288" w:lineRule="auto"/>
      <w:ind w:left="1296" w:hanging="936"/>
    </w:pPr>
  </w:style>
  <w:style w:type="paragraph" w:styleId="TOC3">
    <w:name w:val="toc 3"/>
    <w:basedOn w:val="Normal"/>
    <w:next w:val="Normal"/>
    <w:uiPriority w:val="39"/>
    <w:unhideWhenUsed/>
    <w:rsid w:val="00805590"/>
    <w:pPr>
      <w:tabs>
        <w:tab w:val="right" w:leader="dot" w:pos="9350"/>
      </w:tabs>
      <w:spacing w:line="288" w:lineRule="auto"/>
      <w:ind w:left="1656" w:hanging="936"/>
    </w:pPr>
    <w:rPr>
      <w:spacing w:val="6"/>
    </w:rPr>
  </w:style>
  <w:style w:type="paragraph" w:customStyle="1" w:styleId="ListofAbbreviations">
    <w:name w:val="List of Abbreviations"/>
    <w:qFormat/>
    <w:rsid w:val="00CD1C90"/>
    <w:pPr>
      <w:tabs>
        <w:tab w:val="right" w:leader="dot" w:pos="8640"/>
      </w:tabs>
      <w:spacing w:line="288" w:lineRule="auto"/>
      <w:ind w:left="720"/>
    </w:pPr>
    <w:rPr>
      <w:spacing w:val="2"/>
    </w:rPr>
  </w:style>
  <w:style w:type="paragraph" w:styleId="ListBullet">
    <w:name w:val="List Bullet"/>
    <w:basedOn w:val="Normal"/>
    <w:unhideWhenUsed/>
    <w:qFormat/>
    <w:rsid w:val="00273637"/>
    <w:pPr>
      <w:numPr>
        <w:numId w:val="3"/>
      </w:numPr>
      <w:spacing w:after="120"/>
    </w:pPr>
    <w:rPr>
      <w:rFonts w:eastAsia="Times New Roman" w:cs="Times New Roman"/>
      <w:spacing w:val="2"/>
    </w:rPr>
  </w:style>
  <w:style w:type="paragraph" w:styleId="TOCHeading">
    <w:name w:val="TOC Heading"/>
    <w:basedOn w:val="TOAHeading"/>
    <w:next w:val="Normal"/>
    <w:uiPriority w:val="39"/>
    <w:unhideWhenUsed/>
    <w:qFormat/>
    <w:rsid w:val="00725289"/>
    <w:pPr>
      <w:spacing w:before="360"/>
    </w:pPr>
  </w:style>
  <w:style w:type="character" w:styleId="Hyperlink">
    <w:name w:val="Hyperlink"/>
    <w:basedOn w:val="DefaultParagraphFont"/>
    <w:unhideWhenUsed/>
    <w:rsid w:val="00CD1C90"/>
    <w:rPr>
      <w:color w:val="6459C4" w:themeColor="hyperlink"/>
      <w:u w:val="single"/>
    </w:rPr>
  </w:style>
  <w:style w:type="paragraph" w:styleId="TOC4">
    <w:name w:val="toc 4"/>
    <w:basedOn w:val="TOC3"/>
    <w:next w:val="Normal"/>
    <w:uiPriority w:val="39"/>
    <w:unhideWhenUsed/>
    <w:rsid w:val="00805590"/>
    <w:pPr>
      <w:ind w:left="2016"/>
    </w:pPr>
  </w:style>
  <w:style w:type="paragraph" w:customStyle="1" w:styleId="LOAHeading">
    <w:name w:val="LOA Heading"/>
    <w:basedOn w:val="TOAHeading"/>
    <w:next w:val="ListofAbbreviations"/>
    <w:qFormat/>
    <w:rsid w:val="00805590"/>
    <w:pPr>
      <w:spacing w:before="360"/>
    </w:pPr>
  </w:style>
  <w:style w:type="character" w:customStyle="1" w:styleId="Heading7Char">
    <w:name w:val="Heading 7 Char"/>
    <w:basedOn w:val="DefaultParagraphFont"/>
    <w:link w:val="Heading7"/>
    <w:uiPriority w:val="9"/>
    <w:semiHidden/>
    <w:rsid w:val="00225E6E"/>
    <w:rPr>
      <w:rFonts w:asciiTheme="majorHAnsi" w:eastAsiaTheme="majorEastAsia" w:hAnsiTheme="majorHAnsi" w:cstheme="majorBidi"/>
      <w:i/>
      <w:iCs/>
      <w:color w:val="4F0B0C" w:themeColor="accent1" w:themeShade="7F"/>
    </w:rPr>
  </w:style>
  <w:style w:type="character" w:customStyle="1" w:styleId="Heading8Char">
    <w:name w:val="Heading 8 Char"/>
    <w:basedOn w:val="DefaultParagraphFont"/>
    <w:link w:val="Heading8"/>
    <w:uiPriority w:val="9"/>
    <w:semiHidden/>
    <w:rsid w:val="00225E6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25E6E"/>
    <w:rPr>
      <w:rFonts w:asciiTheme="majorHAnsi" w:eastAsiaTheme="majorEastAsia" w:hAnsiTheme="majorHAnsi" w:cstheme="majorBidi"/>
      <w:i/>
      <w:iCs/>
      <w:color w:val="272727" w:themeColor="text1" w:themeTint="D8"/>
      <w:sz w:val="21"/>
      <w:szCs w:val="21"/>
    </w:rPr>
  </w:style>
  <w:style w:type="paragraph" w:customStyle="1" w:styleId="TOCAppendixList">
    <w:name w:val="TOC Appendix List"/>
    <w:basedOn w:val="TOCFigureList"/>
    <w:qFormat/>
    <w:rsid w:val="00CC7B7C"/>
    <w:pPr>
      <w:numPr>
        <w:numId w:val="10"/>
      </w:numPr>
      <w:tabs>
        <w:tab w:val="left" w:pos="1440"/>
      </w:tabs>
      <w:ind w:left="1656" w:hanging="1440"/>
    </w:pPr>
  </w:style>
  <w:style w:type="table" w:styleId="GridTable4-Accent2">
    <w:name w:val="Grid Table 4 Accent 2"/>
    <w:basedOn w:val="TableNormal"/>
    <w:uiPriority w:val="49"/>
    <w:rsid w:val="00CD1C90"/>
    <w:tblPr>
      <w:tblStyleRowBandSize w:val="1"/>
      <w:tblStyleColBandSize w:val="1"/>
      <w:tblBorders>
        <w:top w:val="single" w:sz="4" w:space="0" w:color="C2BB93" w:themeColor="accent2" w:themeTint="99"/>
        <w:left w:val="single" w:sz="4" w:space="0" w:color="C2BB93" w:themeColor="accent2" w:themeTint="99"/>
        <w:bottom w:val="single" w:sz="4" w:space="0" w:color="C2BB93" w:themeColor="accent2" w:themeTint="99"/>
        <w:right w:val="single" w:sz="4" w:space="0" w:color="C2BB93" w:themeColor="accent2" w:themeTint="99"/>
        <w:insideH w:val="single" w:sz="4" w:space="0" w:color="C2BB93" w:themeColor="accent2" w:themeTint="99"/>
        <w:insideV w:val="single" w:sz="4" w:space="0" w:color="C2BB93" w:themeColor="accent2" w:themeTint="99"/>
      </w:tblBorders>
    </w:tblPr>
    <w:tblStylePr w:type="firstRow">
      <w:rPr>
        <w:b/>
        <w:bCs/>
        <w:color w:val="auto"/>
      </w:rPr>
      <w:tblPr/>
      <w:tcPr>
        <w:shd w:val="clear" w:color="auto" w:fill="C2BB93" w:themeFill="accent2" w:themeFillTint="99"/>
      </w:tcPr>
    </w:tblStylePr>
    <w:tblStylePr w:type="lastRow">
      <w:rPr>
        <w:b/>
        <w:bCs/>
      </w:rPr>
      <w:tblPr/>
      <w:tcPr>
        <w:tcBorders>
          <w:top w:val="double" w:sz="4" w:space="0" w:color="938953" w:themeColor="accent2"/>
        </w:tcBorders>
      </w:tcPr>
    </w:tblStylePr>
    <w:tblStylePr w:type="firstCol">
      <w:rPr>
        <w:b/>
        <w:bCs/>
      </w:rPr>
    </w:tblStylePr>
    <w:tblStylePr w:type="lastCol">
      <w:rPr>
        <w:b/>
        <w:bCs/>
      </w:rPr>
    </w:tblStylePr>
    <w:tblStylePr w:type="band1Vert">
      <w:tblPr/>
      <w:tcPr>
        <w:shd w:val="clear" w:color="auto" w:fill="EAE8DB" w:themeFill="accent2" w:themeFillTint="33"/>
      </w:tcPr>
    </w:tblStylePr>
    <w:tblStylePr w:type="band1Horz">
      <w:tblPr/>
      <w:tcPr>
        <w:shd w:val="clear" w:color="auto" w:fill="EAE8DB" w:themeFill="accent2" w:themeFillTint="33"/>
      </w:tcPr>
    </w:tblStylePr>
  </w:style>
  <w:style w:type="table" w:styleId="GridTable5Dark-Accent2">
    <w:name w:val="Grid Table 5 Dark Accent 2"/>
    <w:basedOn w:val="TableNormal"/>
    <w:uiPriority w:val="50"/>
    <w:rsid w:val="00CD1C9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8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3895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3895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3895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38953" w:themeFill="accent2"/>
      </w:tcPr>
    </w:tblStylePr>
    <w:tblStylePr w:type="band1Vert">
      <w:tblPr/>
      <w:tcPr>
        <w:shd w:val="clear" w:color="auto" w:fill="D6D1B7" w:themeFill="accent2" w:themeFillTint="66"/>
      </w:tcPr>
    </w:tblStylePr>
    <w:tblStylePr w:type="band1Horz">
      <w:tblPr/>
      <w:tcPr>
        <w:shd w:val="clear" w:color="auto" w:fill="D6D1B7" w:themeFill="accent2" w:themeFillTint="66"/>
      </w:tcPr>
    </w:tblStylePr>
  </w:style>
  <w:style w:type="table" w:styleId="GridTable6Colorful-Accent2">
    <w:name w:val="Grid Table 6 Colorful Accent 2"/>
    <w:basedOn w:val="TableNormal"/>
    <w:uiPriority w:val="51"/>
    <w:rsid w:val="00CD1C90"/>
    <w:tblPr>
      <w:tblStyleRowBandSize w:val="1"/>
      <w:tblStyleColBandSize w:val="1"/>
      <w:tblBorders>
        <w:top w:val="single" w:sz="4" w:space="0" w:color="C2BB93" w:themeColor="accent2" w:themeTint="99"/>
        <w:left w:val="single" w:sz="4" w:space="0" w:color="C2BB93" w:themeColor="accent2" w:themeTint="99"/>
        <w:bottom w:val="single" w:sz="4" w:space="0" w:color="C2BB93" w:themeColor="accent2" w:themeTint="99"/>
        <w:right w:val="single" w:sz="4" w:space="0" w:color="C2BB93" w:themeColor="accent2" w:themeTint="99"/>
        <w:insideH w:val="single" w:sz="4" w:space="0" w:color="C2BB93" w:themeColor="accent2" w:themeTint="99"/>
        <w:insideV w:val="single" w:sz="4" w:space="0" w:color="C2BB93" w:themeColor="accent2" w:themeTint="99"/>
      </w:tblBorders>
    </w:tblPr>
    <w:tblStylePr w:type="firstRow">
      <w:rPr>
        <w:b/>
        <w:bCs/>
      </w:rPr>
      <w:tblPr/>
      <w:tcPr>
        <w:tcBorders>
          <w:bottom w:val="single" w:sz="12" w:space="0" w:color="C2BB93" w:themeColor="accent2" w:themeTint="99"/>
        </w:tcBorders>
      </w:tcPr>
    </w:tblStylePr>
    <w:tblStylePr w:type="lastRow">
      <w:rPr>
        <w:b/>
        <w:bCs/>
      </w:rPr>
      <w:tblPr/>
      <w:tcPr>
        <w:tcBorders>
          <w:top w:val="double" w:sz="4" w:space="0" w:color="C2BB93" w:themeColor="accent2" w:themeTint="99"/>
        </w:tcBorders>
      </w:tcPr>
    </w:tblStylePr>
    <w:tblStylePr w:type="firstCol">
      <w:rPr>
        <w:b/>
        <w:bCs/>
      </w:rPr>
    </w:tblStylePr>
    <w:tblStylePr w:type="lastCol">
      <w:rPr>
        <w:b/>
        <w:bCs/>
      </w:rPr>
    </w:tblStylePr>
    <w:tblStylePr w:type="band1Vert">
      <w:tblPr/>
      <w:tcPr>
        <w:shd w:val="clear" w:color="auto" w:fill="EAE8DB" w:themeFill="accent2" w:themeFillTint="33"/>
      </w:tcPr>
    </w:tblStylePr>
    <w:tblStylePr w:type="band1Horz">
      <w:tblPr/>
      <w:tcPr>
        <w:shd w:val="clear" w:color="auto" w:fill="EAE8DB" w:themeFill="accent2" w:themeFillTint="33"/>
      </w:tcPr>
    </w:tblStylePr>
  </w:style>
  <w:style w:type="table" w:styleId="GridTable7Colorful-Accent2">
    <w:name w:val="Grid Table 7 Colorful Accent 2"/>
    <w:basedOn w:val="TableNormal"/>
    <w:uiPriority w:val="52"/>
    <w:rsid w:val="00CD1C90"/>
    <w:tblPr>
      <w:tblStyleRowBandSize w:val="1"/>
      <w:tblStyleColBandSize w:val="1"/>
      <w:tblBorders>
        <w:top w:val="single" w:sz="4" w:space="0" w:color="C2BB93" w:themeColor="accent2" w:themeTint="99"/>
        <w:left w:val="single" w:sz="4" w:space="0" w:color="C2BB93" w:themeColor="accent2" w:themeTint="99"/>
        <w:bottom w:val="single" w:sz="4" w:space="0" w:color="C2BB93" w:themeColor="accent2" w:themeTint="99"/>
        <w:right w:val="single" w:sz="4" w:space="0" w:color="C2BB93" w:themeColor="accent2" w:themeTint="99"/>
        <w:insideH w:val="single" w:sz="4" w:space="0" w:color="C2BB93" w:themeColor="accent2" w:themeTint="99"/>
        <w:insideV w:val="single" w:sz="4" w:space="0" w:color="C2BB9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8DB" w:themeFill="accent2" w:themeFillTint="33"/>
      </w:tcPr>
    </w:tblStylePr>
    <w:tblStylePr w:type="band1Horz">
      <w:tblPr/>
      <w:tcPr>
        <w:shd w:val="clear" w:color="auto" w:fill="EAE8DB" w:themeFill="accent2" w:themeFillTint="33"/>
      </w:tcPr>
    </w:tblStylePr>
    <w:tblStylePr w:type="neCell">
      <w:tblPr/>
      <w:tcPr>
        <w:tcBorders>
          <w:bottom w:val="single" w:sz="4" w:space="0" w:color="C2BB93" w:themeColor="accent2" w:themeTint="99"/>
        </w:tcBorders>
      </w:tcPr>
    </w:tblStylePr>
    <w:tblStylePr w:type="nwCell">
      <w:tblPr/>
      <w:tcPr>
        <w:tcBorders>
          <w:bottom w:val="single" w:sz="4" w:space="0" w:color="C2BB93" w:themeColor="accent2" w:themeTint="99"/>
        </w:tcBorders>
      </w:tcPr>
    </w:tblStylePr>
    <w:tblStylePr w:type="seCell">
      <w:tblPr/>
      <w:tcPr>
        <w:tcBorders>
          <w:top w:val="single" w:sz="4" w:space="0" w:color="C2BB93" w:themeColor="accent2" w:themeTint="99"/>
        </w:tcBorders>
      </w:tcPr>
    </w:tblStylePr>
    <w:tblStylePr w:type="swCell">
      <w:tblPr/>
      <w:tcPr>
        <w:tcBorders>
          <w:top w:val="single" w:sz="4" w:space="0" w:color="C2BB93" w:themeColor="accent2" w:themeTint="99"/>
        </w:tcBorders>
      </w:tcPr>
    </w:tblStylePr>
  </w:style>
  <w:style w:type="table" w:styleId="GridTable4">
    <w:name w:val="Grid Table 4"/>
    <w:basedOn w:val="TableNormal"/>
    <w:uiPriority w:val="49"/>
    <w:rsid w:val="00CD1C9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Notes">
    <w:name w:val="Table Notes"/>
    <w:basedOn w:val="Normal"/>
    <w:qFormat/>
    <w:rsid w:val="00D10787"/>
    <w:pPr>
      <w:spacing w:before="120" w:after="40" w:line="264" w:lineRule="auto"/>
      <w:contextualSpacing/>
    </w:pPr>
    <w:rPr>
      <w:sz w:val="18"/>
    </w:rPr>
  </w:style>
  <w:style w:type="paragraph" w:styleId="EndnoteText">
    <w:name w:val="endnote text"/>
    <w:basedOn w:val="Normal"/>
    <w:link w:val="EndnoteTextChar"/>
    <w:uiPriority w:val="99"/>
    <w:semiHidden/>
    <w:unhideWhenUsed/>
    <w:rsid w:val="00AD7013"/>
    <w:rPr>
      <w:sz w:val="20"/>
      <w:szCs w:val="20"/>
    </w:rPr>
  </w:style>
  <w:style w:type="character" w:customStyle="1" w:styleId="EndnoteTextChar">
    <w:name w:val="Endnote Text Char"/>
    <w:basedOn w:val="DefaultParagraphFont"/>
    <w:link w:val="EndnoteText"/>
    <w:uiPriority w:val="99"/>
    <w:semiHidden/>
    <w:rsid w:val="00AD7013"/>
    <w:rPr>
      <w:sz w:val="20"/>
      <w:szCs w:val="20"/>
    </w:rPr>
  </w:style>
  <w:style w:type="character" w:styleId="EndnoteReference">
    <w:name w:val="endnote reference"/>
    <w:basedOn w:val="DefaultParagraphFont"/>
    <w:uiPriority w:val="99"/>
    <w:semiHidden/>
    <w:unhideWhenUsed/>
    <w:rsid w:val="00AD7013"/>
    <w:rPr>
      <w:vertAlign w:val="superscript"/>
    </w:rPr>
  </w:style>
  <w:style w:type="table" w:styleId="PlainTable1">
    <w:name w:val="Plain Table 1"/>
    <w:basedOn w:val="TableNormal"/>
    <w:uiPriority w:val="41"/>
    <w:rsid w:val="00CD1C90"/>
    <w:rPr>
      <w:rFonts w:ascii="Calibri" w:hAnsi="Calibri"/>
      <w:sz w:val="18"/>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14" w:type="dxa"/>
        <w:left w:w="115" w:type="dxa"/>
        <w:bottom w:w="14" w:type="dxa"/>
        <w:right w:w="115" w:type="dxa"/>
      </w:tcMar>
    </w:tcPr>
    <w:tblStylePr w:type="firstRow">
      <w:pPr>
        <w:jc w:val="center"/>
      </w:pPr>
      <w:rPr>
        <w:rFonts w:asciiTheme="minorHAnsi" w:hAnsiTheme="minorHAnsi"/>
        <w:b/>
        <w:bCs/>
        <w:sz w:val="18"/>
      </w:rPr>
      <w:tblPr/>
      <w:tcPr>
        <w:shd w:val="clear" w:color="auto" w:fill="D9D9D9" w:themeFill="background1" w:themeFillShade="D9"/>
        <w:vAlign w:val="bottom"/>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2Horz">
      <w:tblPr/>
      <w:tcPr>
        <w:shd w:val="clear" w:color="auto" w:fill="F9F9F9"/>
      </w:tcPr>
    </w:tblStylePr>
  </w:style>
  <w:style w:type="paragraph" w:customStyle="1" w:styleId="EndNoteBibliography">
    <w:name w:val="EndNote Bibliography"/>
    <w:basedOn w:val="Normal"/>
    <w:link w:val="EndNoteBibliographyChar"/>
    <w:qFormat/>
    <w:rsid w:val="00725289"/>
    <w:pPr>
      <w:spacing w:after="120"/>
      <w:ind w:left="360" w:hanging="360"/>
    </w:pPr>
    <w:rPr>
      <w:rFonts w:ascii="Calibri" w:eastAsia="Times New Roman" w:hAnsi="Calibri" w:cs="Calibri"/>
      <w:spacing w:val="2"/>
      <w:szCs w:val="21"/>
    </w:rPr>
  </w:style>
  <w:style w:type="character" w:customStyle="1" w:styleId="EndNoteBibliographyChar">
    <w:name w:val="EndNote Bibliography Char"/>
    <w:basedOn w:val="BodyTextChar"/>
    <w:link w:val="EndNoteBibliography"/>
    <w:rsid w:val="00725289"/>
    <w:rPr>
      <w:rFonts w:ascii="Calibri" w:eastAsia="Times New Roman" w:hAnsi="Calibri" w:cs="Calibri"/>
      <w:spacing w:val="2"/>
      <w:szCs w:val="21"/>
    </w:rPr>
  </w:style>
  <w:style w:type="paragraph" w:customStyle="1" w:styleId="TOCFigureList">
    <w:name w:val="TOC Figure List"/>
    <w:basedOn w:val="BodyText"/>
    <w:qFormat/>
    <w:rsid w:val="00CC7B7C"/>
    <w:pPr>
      <w:spacing w:after="0" w:line="240" w:lineRule="auto"/>
    </w:pPr>
  </w:style>
  <w:style w:type="paragraph" w:styleId="ListNumber">
    <w:name w:val="List Number"/>
    <w:basedOn w:val="BodyText"/>
    <w:uiPriority w:val="99"/>
    <w:unhideWhenUsed/>
    <w:rsid w:val="00AA39EC"/>
    <w:pPr>
      <w:numPr>
        <w:numId w:val="2"/>
      </w:numPr>
      <w:spacing w:after="120" w:line="240" w:lineRule="auto"/>
    </w:pPr>
  </w:style>
  <w:style w:type="numbering" w:customStyle="1" w:styleId="LAINumberedHeadings">
    <w:name w:val="LAI Numbered Headings"/>
    <w:uiPriority w:val="99"/>
    <w:rsid w:val="00944638"/>
    <w:pPr>
      <w:numPr>
        <w:numId w:val="7"/>
      </w:numPr>
    </w:pPr>
  </w:style>
  <w:style w:type="paragraph" w:styleId="Closing">
    <w:name w:val="Closing"/>
    <w:basedOn w:val="BodyText"/>
    <w:link w:val="ClosingChar"/>
    <w:qFormat/>
    <w:rsid w:val="00E27444"/>
    <w:pPr>
      <w:keepNext/>
      <w:spacing w:line="240" w:lineRule="auto"/>
    </w:pPr>
    <w:rPr>
      <w:szCs w:val="22"/>
    </w:rPr>
  </w:style>
  <w:style w:type="character" w:customStyle="1" w:styleId="ClosingChar">
    <w:name w:val="Closing Char"/>
    <w:basedOn w:val="DefaultParagraphFont"/>
    <w:link w:val="Closing"/>
    <w:rsid w:val="00225E6E"/>
    <w:rPr>
      <w:rFonts w:eastAsia="Times New Roman" w:cs="Times New Roman"/>
      <w:spacing w:val="2"/>
    </w:rPr>
  </w:style>
  <w:style w:type="paragraph" w:styleId="Signature">
    <w:name w:val="Signature"/>
    <w:basedOn w:val="Normal"/>
    <w:link w:val="SignatureChar"/>
    <w:qFormat/>
    <w:rsid w:val="00805590"/>
    <w:pPr>
      <w:keepNext/>
      <w:keepLines/>
    </w:pPr>
    <w:rPr>
      <w:rFonts w:eastAsia="Times New Roman" w:cs="Times New Roman"/>
      <w:spacing w:val="2"/>
    </w:rPr>
  </w:style>
  <w:style w:type="character" w:customStyle="1" w:styleId="SignatureChar">
    <w:name w:val="Signature Char"/>
    <w:basedOn w:val="DefaultParagraphFont"/>
    <w:link w:val="Signature"/>
    <w:rsid w:val="00805590"/>
    <w:rPr>
      <w:rFonts w:eastAsia="Times New Roman" w:cs="Times New Roman"/>
      <w:spacing w:val="2"/>
    </w:rPr>
  </w:style>
  <w:style w:type="paragraph" w:customStyle="1" w:styleId="FileName">
    <w:name w:val="File Name"/>
    <w:rsid w:val="00E27444"/>
    <w:rPr>
      <w:rFonts w:eastAsia="Times New Roman" w:cs="Times New Roman"/>
      <w:noProof/>
      <w:spacing w:val="2"/>
      <w:sz w:val="12"/>
    </w:rPr>
  </w:style>
  <w:style w:type="paragraph" w:customStyle="1" w:styleId="FigureTableText">
    <w:name w:val="Figure/Table Text"/>
    <w:basedOn w:val="Normal"/>
    <w:rsid w:val="00AD54D8"/>
    <w:pPr>
      <w:tabs>
        <w:tab w:val="left" w:pos="864"/>
      </w:tabs>
      <w:ind w:left="864" w:hanging="864"/>
    </w:pPr>
    <w:rPr>
      <w:rFonts w:ascii="Calibri" w:eastAsia="Times New Roman" w:hAnsi="Calibri" w:cs="Times New Roman"/>
      <w:szCs w:val="20"/>
    </w:rPr>
  </w:style>
  <w:style w:type="paragraph" w:customStyle="1" w:styleId="TOCTableList">
    <w:name w:val="TOC Table List"/>
    <w:basedOn w:val="Normal"/>
    <w:qFormat/>
    <w:rsid w:val="00CC7B7C"/>
    <w:pPr>
      <w:numPr>
        <w:numId w:val="9"/>
      </w:numPr>
      <w:ind w:left="1440" w:hanging="1260"/>
    </w:pPr>
  </w:style>
  <w:style w:type="paragraph" w:styleId="FootnoteText">
    <w:name w:val="footnote text"/>
    <w:basedOn w:val="Normal"/>
    <w:link w:val="FootnoteTextChar"/>
    <w:uiPriority w:val="99"/>
    <w:unhideWhenUsed/>
    <w:qFormat/>
    <w:rsid w:val="00024D92"/>
    <w:pPr>
      <w:ind w:left="144" w:hanging="144"/>
    </w:pPr>
    <w:rPr>
      <w:sz w:val="18"/>
      <w:szCs w:val="20"/>
    </w:rPr>
  </w:style>
  <w:style w:type="character" w:customStyle="1" w:styleId="FootnoteTextChar">
    <w:name w:val="Footnote Text Char"/>
    <w:basedOn w:val="DefaultParagraphFont"/>
    <w:link w:val="FootnoteText"/>
    <w:uiPriority w:val="99"/>
    <w:rsid w:val="00024D92"/>
    <w:rPr>
      <w:sz w:val="18"/>
      <w:szCs w:val="20"/>
    </w:rPr>
  </w:style>
  <w:style w:type="character" w:styleId="FootnoteReference">
    <w:name w:val="footnote reference"/>
    <w:basedOn w:val="DefaultParagraphFont"/>
    <w:uiPriority w:val="99"/>
    <w:unhideWhenUsed/>
    <w:rsid w:val="00024D92"/>
    <w:rPr>
      <w:vertAlign w:val="superscript"/>
    </w:rPr>
  </w:style>
  <w:style w:type="paragraph" w:customStyle="1" w:styleId="TOCAttachmentList">
    <w:name w:val="TOC Attachment List"/>
    <w:basedOn w:val="TOCFigureList"/>
    <w:qFormat/>
    <w:rsid w:val="00CC7B7C"/>
    <w:pPr>
      <w:numPr>
        <w:numId w:val="11"/>
      </w:numPr>
      <w:ind w:left="1440" w:hanging="1224"/>
    </w:pPr>
  </w:style>
  <w:style w:type="paragraph" w:customStyle="1" w:styleId="TOCExhibitList">
    <w:name w:val="TOC Exhibit List"/>
    <w:basedOn w:val="TOCFigureList"/>
    <w:qFormat/>
    <w:rsid w:val="00725289"/>
    <w:pPr>
      <w:numPr>
        <w:numId w:val="12"/>
      </w:numPr>
      <w:ind w:left="1440" w:hanging="1224"/>
    </w:pPr>
  </w:style>
  <w:style w:type="paragraph" w:customStyle="1" w:styleId="ExecSummaryHeading">
    <w:name w:val="Exec Summary Heading"/>
    <w:basedOn w:val="LOAHeading"/>
    <w:next w:val="BodyText"/>
    <w:qFormat/>
    <w:rsid w:val="000770E2"/>
    <w:rPr>
      <w:kern w:val="28"/>
      <w:sz w:val="28"/>
    </w:rPr>
  </w:style>
  <w:style w:type="paragraph" w:styleId="TableofFigures">
    <w:name w:val="table of figures"/>
    <w:basedOn w:val="Normal"/>
    <w:next w:val="Normal"/>
    <w:uiPriority w:val="99"/>
    <w:unhideWhenUsed/>
    <w:rsid w:val="000E75A9"/>
  </w:style>
  <w:style w:type="paragraph" w:styleId="CommentText">
    <w:name w:val="annotation text"/>
    <w:basedOn w:val="Normal"/>
    <w:link w:val="CommentTextChar"/>
    <w:uiPriority w:val="99"/>
    <w:unhideWhenUsed/>
    <w:rsid w:val="00AD65AB"/>
    <w:rPr>
      <w:sz w:val="20"/>
      <w:szCs w:val="20"/>
    </w:rPr>
  </w:style>
  <w:style w:type="character" w:customStyle="1" w:styleId="CommentTextChar">
    <w:name w:val="Comment Text Char"/>
    <w:basedOn w:val="DefaultParagraphFont"/>
    <w:link w:val="CommentText"/>
    <w:uiPriority w:val="99"/>
    <w:rsid w:val="00AD65AB"/>
    <w:rPr>
      <w:sz w:val="20"/>
      <w:szCs w:val="20"/>
    </w:rPr>
  </w:style>
  <w:style w:type="paragraph" w:styleId="Revision">
    <w:name w:val="Revision"/>
    <w:hidden/>
    <w:uiPriority w:val="99"/>
    <w:semiHidden/>
    <w:rsid w:val="00DA10EF"/>
  </w:style>
  <w:style w:type="paragraph" w:styleId="Title">
    <w:name w:val="Title"/>
    <w:aliases w:val="Report Cover_Title"/>
    <w:basedOn w:val="Normal"/>
    <w:next w:val="Normal"/>
    <w:link w:val="TitleChar"/>
    <w:qFormat/>
    <w:rsid w:val="00020736"/>
    <w:pPr>
      <w:spacing w:line="440" w:lineRule="exact"/>
      <w:jc w:val="right"/>
    </w:pPr>
    <w:rPr>
      <w:rFonts w:eastAsia="Times New Roman" w:cs="Times New Roman"/>
      <w:b/>
      <w:kern w:val="36"/>
      <w:sz w:val="40"/>
      <w:szCs w:val="40"/>
    </w:rPr>
  </w:style>
  <w:style w:type="character" w:customStyle="1" w:styleId="TitleChar">
    <w:name w:val="Title Char"/>
    <w:aliases w:val="Report Cover_Title Char"/>
    <w:basedOn w:val="DefaultParagraphFont"/>
    <w:link w:val="Title"/>
    <w:rsid w:val="00020736"/>
    <w:rPr>
      <w:rFonts w:eastAsia="Times New Roman" w:cs="Times New Roman"/>
      <w:b/>
      <w:kern w:val="36"/>
      <w:sz w:val="40"/>
      <w:szCs w:val="40"/>
    </w:rPr>
  </w:style>
  <w:style w:type="paragraph" w:customStyle="1" w:styleId="ReportCoverDate">
    <w:name w:val="Report Cover_Date"/>
    <w:basedOn w:val="Normal"/>
    <w:qFormat/>
    <w:rsid w:val="00020736"/>
    <w:pPr>
      <w:ind w:left="1440"/>
      <w:jc w:val="right"/>
    </w:pPr>
    <w:rPr>
      <w:rFonts w:eastAsia="Times New Roman" w:cs="Times New Roman"/>
      <w:sz w:val="28"/>
      <w:szCs w:val="28"/>
    </w:rPr>
  </w:style>
  <w:style w:type="paragraph" w:customStyle="1" w:styleId="ReportCoverPreparedfor">
    <w:name w:val="Report Cover_Prepared for"/>
    <w:basedOn w:val="Normal"/>
    <w:qFormat/>
    <w:rsid w:val="00020736"/>
    <w:pPr>
      <w:ind w:left="1440"/>
      <w:jc w:val="right"/>
    </w:pPr>
    <w:rPr>
      <w:rFonts w:eastAsia="Times New Roman" w:cs="Times New Roman"/>
    </w:rPr>
  </w:style>
  <w:style w:type="paragraph" w:customStyle="1" w:styleId="ReportCoverClientBlock">
    <w:name w:val="Report Cover_Client Block"/>
    <w:basedOn w:val="Normal"/>
    <w:qFormat/>
    <w:rsid w:val="00020736"/>
    <w:pPr>
      <w:ind w:left="1440"/>
      <w:jc w:val="right"/>
    </w:pPr>
    <w:rPr>
      <w:rFonts w:eastAsia="Times New Roman" w:cs="Times New Roman"/>
      <w:sz w:val="28"/>
      <w:szCs w:val="28"/>
    </w:rPr>
  </w:style>
  <w:style w:type="paragraph" w:customStyle="1" w:styleId="EndNoteBibliographyTitle">
    <w:name w:val="EndNote Bibliography Title"/>
    <w:basedOn w:val="Normal"/>
    <w:link w:val="EndNoteBibliographyTitleChar"/>
    <w:rsid w:val="00F202FC"/>
    <w:pPr>
      <w:jc w:val="center"/>
    </w:pPr>
    <w:rPr>
      <w:rFonts w:ascii="Calibri" w:hAnsi="Calibri" w:cs="Calibri"/>
      <w:noProof/>
    </w:rPr>
  </w:style>
  <w:style w:type="character" w:customStyle="1" w:styleId="EndNoteBibliographyTitleChar">
    <w:name w:val="EndNote Bibliography Title Char"/>
    <w:basedOn w:val="BodyTextChar"/>
    <w:link w:val="EndNoteBibliographyTitle"/>
    <w:rsid w:val="00F202FC"/>
    <w:rPr>
      <w:rFonts w:ascii="Calibri" w:eastAsia="Times New Roman" w:hAnsi="Calibri" w:cs="Calibri"/>
      <w:noProof/>
      <w:spacing w:val="2"/>
      <w:szCs w:val="21"/>
    </w:rPr>
  </w:style>
  <w:style w:type="character" w:styleId="FollowedHyperlink">
    <w:name w:val="FollowedHyperlink"/>
    <w:basedOn w:val="DefaultParagraphFont"/>
    <w:uiPriority w:val="99"/>
    <w:semiHidden/>
    <w:unhideWhenUsed/>
    <w:rsid w:val="00002BCE"/>
    <w:rPr>
      <w:color w:val="505050" w:themeColor="followedHyperlink"/>
      <w:u w:val="single"/>
    </w:rPr>
  </w:style>
  <w:style w:type="paragraph" w:styleId="PlainText">
    <w:name w:val="Plain Text"/>
    <w:basedOn w:val="Normal"/>
    <w:link w:val="PlainTextChar"/>
    <w:uiPriority w:val="99"/>
    <w:unhideWhenUsed/>
    <w:rsid w:val="00B2395F"/>
    <w:rPr>
      <w:rFonts w:ascii="Calibri" w:eastAsiaTheme="minorHAnsi" w:hAnsi="Calibri" w:cs="Consolas"/>
      <w:szCs w:val="21"/>
    </w:rPr>
  </w:style>
  <w:style w:type="character" w:customStyle="1" w:styleId="PlainTextChar">
    <w:name w:val="Plain Text Char"/>
    <w:basedOn w:val="DefaultParagraphFont"/>
    <w:link w:val="PlainText"/>
    <w:uiPriority w:val="99"/>
    <w:rsid w:val="00B2395F"/>
    <w:rPr>
      <w:rFonts w:ascii="Calibri" w:eastAsiaTheme="minorHAnsi" w:hAnsi="Calibri" w:cs="Consolas"/>
      <w:szCs w:val="21"/>
    </w:rPr>
  </w:style>
  <w:style w:type="paragraph" w:customStyle="1" w:styleId="Default">
    <w:name w:val="Default"/>
    <w:rsid w:val="00C327FF"/>
    <w:pPr>
      <w:autoSpaceDE w:val="0"/>
      <w:autoSpaceDN w:val="0"/>
      <w:adjustRightInd w:val="0"/>
    </w:pPr>
    <w:rPr>
      <w:rFonts w:ascii="Times New Roman" w:hAnsi="Times New Roman" w:cs="Times New Roman"/>
      <w:color w:val="000000"/>
      <w:sz w:val="24"/>
      <w:szCs w:val="24"/>
    </w:rPr>
  </w:style>
  <w:style w:type="numbering" w:customStyle="1" w:styleId="Style1">
    <w:name w:val="Style1"/>
    <w:uiPriority w:val="99"/>
    <w:rsid w:val="006A63B1"/>
    <w:pPr>
      <w:numPr>
        <w:numId w:val="29"/>
      </w:numPr>
    </w:pPr>
  </w:style>
  <w:style w:type="character" w:customStyle="1" w:styleId="UnresolvedMention1">
    <w:name w:val="Unresolved Mention1"/>
    <w:basedOn w:val="DefaultParagraphFont"/>
    <w:uiPriority w:val="99"/>
    <w:semiHidden/>
    <w:unhideWhenUsed/>
    <w:rsid w:val="00555513"/>
    <w:rPr>
      <w:color w:val="605E5C"/>
      <w:shd w:val="clear" w:color="auto" w:fill="E1DFDD"/>
    </w:rPr>
  </w:style>
  <w:style w:type="numbering" w:customStyle="1" w:styleId="Style2">
    <w:name w:val="Style2"/>
    <w:uiPriority w:val="99"/>
    <w:rsid w:val="00591E73"/>
    <w:pPr>
      <w:numPr>
        <w:numId w:val="53"/>
      </w:numPr>
    </w:pPr>
  </w:style>
  <w:style w:type="numbering" w:customStyle="1" w:styleId="Style3">
    <w:name w:val="Style3"/>
    <w:uiPriority w:val="99"/>
    <w:rsid w:val="009A2D11"/>
    <w:pPr>
      <w:numPr>
        <w:numId w:val="54"/>
      </w:numPr>
    </w:pPr>
  </w:style>
  <w:style w:type="numbering" w:customStyle="1" w:styleId="Style4">
    <w:name w:val="Style4"/>
    <w:uiPriority w:val="99"/>
    <w:rsid w:val="009A2D11"/>
    <w:pPr>
      <w:numPr>
        <w:numId w:val="56"/>
      </w:numPr>
    </w:pPr>
  </w:style>
  <w:style w:type="numbering" w:customStyle="1" w:styleId="Style5">
    <w:name w:val="Style5"/>
    <w:uiPriority w:val="99"/>
    <w:rsid w:val="009A2D11"/>
    <w:pPr>
      <w:numPr>
        <w:numId w:val="57"/>
      </w:numPr>
    </w:pPr>
  </w:style>
  <w:style w:type="character" w:customStyle="1" w:styleId="UnresolvedMention2">
    <w:name w:val="Unresolved Mention2"/>
    <w:basedOn w:val="DefaultParagraphFont"/>
    <w:uiPriority w:val="99"/>
    <w:semiHidden/>
    <w:unhideWhenUsed/>
    <w:rsid w:val="002415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979441">
      <w:bodyDiv w:val="1"/>
      <w:marLeft w:val="0"/>
      <w:marRight w:val="0"/>
      <w:marTop w:val="0"/>
      <w:marBottom w:val="0"/>
      <w:divBdr>
        <w:top w:val="none" w:sz="0" w:space="0" w:color="auto"/>
        <w:left w:val="none" w:sz="0" w:space="0" w:color="auto"/>
        <w:bottom w:val="none" w:sz="0" w:space="0" w:color="auto"/>
        <w:right w:val="none" w:sz="0" w:space="0" w:color="auto"/>
      </w:divBdr>
    </w:div>
    <w:div w:id="289168288">
      <w:bodyDiv w:val="1"/>
      <w:marLeft w:val="0"/>
      <w:marRight w:val="0"/>
      <w:marTop w:val="0"/>
      <w:marBottom w:val="0"/>
      <w:divBdr>
        <w:top w:val="none" w:sz="0" w:space="0" w:color="auto"/>
        <w:left w:val="none" w:sz="0" w:space="0" w:color="auto"/>
        <w:bottom w:val="none" w:sz="0" w:space="0" w:color="auto"/>
        <w:right w:val="none" w:sz="0" w:space="0" w:color="auto"/>
      </w:divBdr>
    </w:div>
    <w:div w:id="375355106">
      <w:bodyDiv w:val="1"/>
      <w:marLeft w:val="0"/>
      <w:marRight w:val="0"/>
      <w:marTop w:val="0"/>
      <w:marBottom w:val="0"/>
      <w:divBdr>
        <w:top w:val="none" w:sz="0" w:space="0" w:color="auto"/>
        <w:left w:val="none" w:sz="0" w:space="0" w:color="auto"/>
        <w:bottom w:val="none" w:sz="0" w:space="0" w:color="auto"/>
        <w:right w:val="none" w:sz="0" w:space="0" w:color="auto"/>
      </w:divBdr>
      <w:divsChild>
        <w:div w:id="1827284571">
          <w:marLeft w:val="0"/>
          <w:marRight w:val="0"/>
          <w:marTop w:val="0"/>
          <w:marBottom w:val="0"/>
          <w:divBdr>
            <w:top w:val="none" w:sz="0" w:space="0" w:color="auto"/>
            <w:left w:val="none" w:sz="0" w:space="0" w:color="auto"/>
            <w:bottom w:val="none" w:sz="0" w:space="0" w:color="auto"/>
            <w:right w:val="none" w:sz="0" w:space="0" w:color="auto"/>
          </w:divBdr>
          <w:divsChild>
            <w:div w:id="3709488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628359526">
      <w:bodyDiv w:val="1"/>
      <w:marLeft w:val="0"/>
      <w:marRight w:val="0"/>
      <w:marTop w:val="0"/>
      <w:marBottom w:val="0"/>
      <w:divBdr>
        <w:top w:val="none" w:sz="0" w:space="0" w:color="auto"/>
        <w:left w:val="none" w:sz="0" w:space="0" w:color="auto"/>
        <w:bottom w:val="none" w:sz="0" w:space="0" w:color="auto"/>
        <w:right w:val="none" w:sz="0" w:space="0" w:color="auto"/>
      </w:divBdr>
    </w:div>
    <w:div w:id="845824480">
      <w:bodyDiv w:val="1"/>
      <w:marLeft w:val="0"/>
      <w:marRight w:val="0"/>
      <w:marTop w:val="0"/>
      <w:marBottom w:val="0"/>
      <w:divBdr>
        <w:top w:val="none" w:sz="0" w:space="0" w:color="auto"/>
        <w:left w:val="none" w:sz="0" w:space="0" w:color="auto"/>
        <w:bottom w:val="none" w:sz="0" w:space="0" w:color="auto"/>
        <w:right w:val="none" w:sz="0" w:space="0" w:color="auto"/>
      </w:divBdr>
      <w:divsChild>
        <w:div w:id="1436293230">
          <w:marLeft w:val="0"/>
          <w:marRight w:val="0"/>
          <w:marTop w:val="0"/>
          <w:marBottom w:val="0"/>
          <w:divBdr>
            <w:top w:val="none" w:sz="0" w:space="0" w:color="auto"/>
            <w:left w:val="none" w:sz="0" w:space="0" w:color="auto"/>
            <w:bottom w:val="none" w:sz="0" w:space="0" w:color="auto"/>
            <w:right w:val="none" w:sz="0" w:space="0" w:color="auto"/>
          </w:divBdr>
          <w:divsChild>
            <w:div w:id="34664317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987589106">
      <w:bodyDiv w:val="1"/>
      <w:marLeft w:val="0"/>
      <w:marRight w:val="0"/>
      <w:marTop w:val="0"/>
      <w:marBottom w:val="0"/>
      <w:divBdr>
        <w:top w:val="none" w:sz="0" w:space="0" w:color="auto"/>
        <w:left w:val="none" w:sz="0" w:space="0" w:color="auto"/>
        <w:bottom w:val="none" w:sz="0" w:space="0" w:color="auto"/>
        <w:right w:val="none" w:sz="0" w:space="0" w:color="auto"/>
      </w:divBdr>
    </w:div>
    <w:div w:id="997877749">
      <w:bodyDiv w:val="1"/>
      <w:marLeft w:val="0"/>
      <w:marRight w:val="0"/>
      <w:marTop w:val="0"/>
      <w:marBottom w:val="0"/>
      <w:divBdr>
        <w:top w:val="none" w:sz="0" w:space="0" w:color="auto"/>
        <w:left w:val="none" w:sz="0" w:space="0" w:color="auto"/>
        <w:bottom w:val="none" w:sz="0" w:space="0" w:color="auto"/>
        <w:right w:val="none" w:sz="0" w:space="0" w:color="auto"/>
      </w:divBdr>
    </w:div>
    <w:div w:id="1560630256">
      <w:bodyDiv w:val="1"/>
      <w:marLeft w:val="0"/>
      <w:marRight w:val="0"/>
      <w:marTop w:val="0"/>
      <w:marBottom w:val="0"/>
      <w:divBdr>
        <w:top w:val="none" w:sz="0" w:space="0" w:color="auto"/>
        <w:left w:val="none" w:sz="0" w:space="0" w:color="auto"/>
        <w:bottom w:val="none" w:sz="0" w:space="0" w:color="auto"/>
        <w:right w:val="none" w:sz="0" w:space="0" w:color="auto"/>
      </w:divBdr>
    </w:div>
    <w:div w:id="1621179600">
      <w:bodyDiv w:val="1"/>
      <w:marLeft w:val="0"/>
      <w:marRight w:val="0"/>
      <w:marTop w:val="0"/>
      <w:marBottom w:val="0"/>
      <w:divBdr>
        <w:top w:val="none" w:sz="0" w:space="0" w:color="auto"/>
        <w:left w:val="none" w:sz="0" w:space="0" w:color="auto"/>
        <w:bottom w:val="none" w:sz="0" w:space="0" w:color="auto"/>
        <w:right w:val="none" w:sz="0" w:space="0" w:color="auto"/>
      </w:divBdr>
    </w:div>
    <w:div w:id="1825202427">
      <w:bodyDiv w:val="1"/>
      <w:marLeft w:val="0"/>
      <w:marRight w:val="0"/>
      <w:marTop w:val="0"/>
      <w:marBottom w:val="0"/>
      <w:divBdr>
        <w:top w:val="none" w:sz="0" w:space="0" w:color="auto"/>
        <w:left w:val="none" w:sz="0" w:space="0" w:color="auto"/>
        <w:bottom w:val="none" w:sz="0" w:space="0" w:color="auto"/>
        <w:right w:val="none" w:sz="0" w:space="0" w:color="auto"/>
      </w:divBdr>
    </w:div>
    <w:div w:id="1926574228">
      <w:bodyDiv w:val="1"/>
      <w:marLeft w:val="0"/>
      <w:marRight w:val="0"/>
      <w:marTop w:val="0"/>
      <w:marBottom w:val="0"/>
      <w:divBdr>
        <w:top w:val="none" w:sz="0" w:space="0" w:color="auto"/>
        <w:left w:val="none" w:sz="0" w:space="0" w:color="auto"/>
        <w:bottom w:val="none" w:sz="0" w:space="0" w:color="auto"/>
        <w:right w:val="none" w:sz="0" w:space="0" w:color="auto"/>
      </w:divBdr>
    </w:div>
    <w:div w:id="1936865259">
      <w:bodyDiv w:val="1"/>
      <w:marLeft w:val="0"/>
      <w:marRight w:val="0"/>
      <w:marTop w:val="0"/>
      <w:marBottom w:val="0"/>
      <w:divBdr>
        <w:top w:val="none" w:sz="0" w:space="0" w:color="auto"/>
        <w:left w:val="none" w:sz="0" w:space="0" w:color="auto"/>
        <w:bottom w:val="none" w:sz="0" w:space="0" w:color="auto"/>
        <w:right w:val="none" w:sz="0" w:space="0" w:color="auto"/>
      </w:divBdr>
    </w:div>
    <w:div w:id="1949774497">
      <w:bodyDiv w:val="1"/>
      <w:marLeft w:val="0"/>
      <w:marRight w:val="0"/>
      <w:marTop w:val="0"/>
      <w:marBottom w:val="0"/>
      <w:divBdr>
        <w:top w:val="none" w:sz="0" w:space="0" w:color="auto"/>
        <w:left w:val="none" w:sz="0" w:space="0" w:color="auto"/>
        <w:bottom w:val="none" w:sz="0" w:space="0" w:color="auto"/>
        <w:right w:val="none" w:sz="0" w:space="0" w:color="auto"/>
      </w:divBdr>
    </w:div>
    <w:div w:id="206058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ees\Documents\Custom%20Office%20Templates\LAI%20Numbered%20Report.dotx" TargetMode="External"/></Relationships>
</file>

<file path=word/theme/theme1.xml><?xml version="1.0" encoding="utf-8"?>
<a:theme xmlns:a="http://schemas.openxmlformats.org/drawingml/2006/main" name="Office Theme">
  <a:themeElements>
    <a:clrScheme name="Landau Associates">
      <a:dk1>
        <a:srgbClr val="000000"/>
      </a:dk1>
      <a:lt1>
        <a:srgbClr val="FFFFFF"/>
      </a:lt1>
      <a:dk2>
        <a:srgbClr val="A0171A"/>
      </a:dk2>
      <a:lt2>
        <a:srgbClr val="FFFFFF"/>
      </a:lt2>
      <a:accent1>
        <a:srgbClr val="A0171A"/>
      </a:accent1>
      <a:accent2>
        <a:srgbClr val="938953"/>
      </a:accent2>
      <a:accent3>
        <a:srgbClr val="6D8178"/>
      </a:accent3>
      <a:accent4>
        <a:srgbClr val="598148"/>
      </a:accent4>
      <a:accent5>
        <a:srgbClr val="C59217"/>
      </a:accent5>
      <a:accent6>
        <a:srgbClr val="B75A19"/>
      </a:accent6>
      <a:hlink>
        <a:srgbClr val="6459C4"/>
      </a:hlink>
      <a:folHlink>
        <a:srgbClr val="50505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699CB6F2583541A3A92BA2447AF71D" ma:contentTypeVersion="10" ma:contentTypeDescription="Create a new document." ma:contentTypeScope="" ma:versionID="f2f26366526bccd288a21f909ee4a067">
  <xsd:schema xmlns:xsd="http://www.w3.org/2001/XMLSchema" xmlns:xs="http://www.w3.org/2001/XMLSchema" xmlns:p="http://schemas.microsoft.com/office/2006/metadata/properties" xmlns:ns3="585670cc-5951-488a-a550-c01a6afc8edc" targetNamespace="http://schemas.microsoft.com/office/2006/metadata/properties" ma:root="true" ma:fieldsID="827a93cdab3dc09fff38001bea181012" ns3:_="">
    <xsd:import namespace="585670cc-5951-488a-a550-c01a6afc8ed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670cc-5951-488a-a550-c01a6afc8e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F69F3843-E012-402D-B133-26DE8B7A2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670cc-5951-488a-a550-c01a6afc8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3A20BC-A539-4B80-A90B-63471D4021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A9B431-E99F-4320-9C0B-B23EE39AD8C1}">
  <ds:schemaRefs>
    <ds:schemaRef ds:uri="http://schemas.microsoft.com/sharepoint/v3/contenttype/forms"/>
  </ds:schemaRefs>
</ds:datastoreItem>
</file>

<file path=customXml/itemProps4.xml><?xml version="1.0" encoding="utf-8"?>
<ds:datastoreItem xmlns:ds="http://schemas.openxmlformats.org/officeDocument/2006/customXml" ds:itemID="{BAE28660-C648-4062-A9F1-573036808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LAI Numbered Report</Template>
  <TotalTime>55</TotalTime>
  <Pages>41</Pages>
  <Words>17248</Words>
  <Characters>98314</Characters>
  <Application>Microsoft Office Word</Application>
  <DocSecurity>0</DocSecurity>
  <Lines>819</Lines>
  <Paragraphs>230</Paragraphs>
  <ScaleCrop>false</ScaleCrop>
  <HeadingPairs>
    <vt:vector size="2" baseType="variant">
      <vt:variant>
        <vt:lpstr>Title</vt:lpstr>
      </vt:variant>
      <vt:variant>
        <vt:i4>1</vt:i4>
      </vt:variant>
    </vt:vector>
  </HeadingPairs>
  <TitlesOfParts>
    <vt:vector size="1" baseType="lpstr">
      <vt:lpstr/>
    </vt:vector>
  </TitlesOfParts>
  <Company>Landau Associates</Company>
  <LinksUpToDate>false</LinksUpToDate>
  <CharactersWithSpaces>115332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Fees</dc:creator>
  <cp:keywords/>
  <dc:description/>
  <cp:lastModifiedBy>Ma, Li (ECY)</cp:lastModifiedBy>
  <cp:revision>6</cp:revision>
  <cp:lastPrinted>2020-11-02T04:16:00Z</cp:lastPrinted>
  <dcterms:created xsi:type="dcterms:W3CDTF">2022-08-19T17:04:00Z</dcterms:created>
  <dcterms:modified xsi:type="dcterms:W3CDTF">2022-08-23T15:55:00Z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0x0101009C699CB6F2583541A3A92BA2447AF71D</vt:lpwstr>
  </property>
  <property fmtid="{D5CDD505-2E9C-101B-9397-08002B2CF9AE}" pid="3" name="_NewReviewCycle">
    <vt:lpwstr/>
  </property>
</Properties>
</file>