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59623" w14:textId="74BCE8F8" w:rsidR="00AB4EBB" w:rsidRPr="00920C34" w:rsidRDefault="006F5B14" w:rsidP="00A0272D">
      <w:pPr>
        <w:pBdr>
          <w:top w:val="single" w:sz="4" w:space="1" w:color="auto"/>
          <w:bottom w:val="single" w:sz="4" w:space="1" w:color="auto"/>
        </w:pBdr>
        <w:rPr>
          <w:b/>
          <w:caps/>
          <w:sz w:val="36"/>
        </w:rPr>
      </w:pPr>
      <w:r>
        <w:rPr>
          <w:b/>
          <w:caps/>
          <w:sz w:val="36"/>
        </w:rPr>
        <w:t>Final</w:t>
      </w:r>
      <w:r w:rsidRPr="00920C34">
        <w:rPr>
          <w:b/>
          <w:caps/>
          <w:sz w:val="36"/>
        </w:rPr>
        <w:t xml:space="preserve"> </w:t>
      </w:r>
      <w:r w:rsidR="004E0BD4" w:rsidRPr="00920C34">
        <w:rPr>
          <w:b/>
          <w:caps/>
          <w:sz w:val="36"/>
        </w:rPr>
        <w:t>Feasibility Study Report</w:t>
      </w:r>
    </w:p>
    <w:p w14:paraId="67ED8D30" w14:textId="012E9EF8" w:rsidR="00AB4EBB" w:rsidRPr="00920C34" w:rsidRDefault="004E0BD4" w:rsidP="00DB28E4">
      <w:pPr>
        <w:spacing w:before="240" w:after="240"/>
        <w:sectPr w:rsidR="00AB4EBB" w:rsidRPr="00920C34" w:rsidSect="00581AEC">
          <w:headerReference w:type="first" r:id="rId11"/>
          <w:footerReference w:type="first" r:id="rId12"/>
          <w:pgSz w:w="12240" w:h="15840"/>
          <w:pgMar w:top="1440" w:right="1440" w:bottom="1440" w:left="2160" w:header="720" w:footer="720" w:gutter="0"/>
          <w:cols w:space="720"/>
          <w:titlePg/>
          <w:docGrid w:linePitch="360"/>
        </w:sectPr>
      </w:pPr>
      <w:r w:rsidRPr="00920C34">
        <w:rPr>
          <w:noProof/>
          <w:lang w:eastAsia="zh-CN"/>
        </w:rPr>
        <w:drawing>
          <wp:inline distT="0" distB="0" distL="0" distR="0" wp14:anchorId="749538B4" wp14:editId="1BAD3C78">
            <wp:extent cx="5480685" cy="3084830"/>
            <wp:effectExtent l="0" t="0" r="571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0685" cy="3084830"/>
                    </a:xfrm>
                    <a:prstGeom prst="rect">
                      <a:avLst/>
                    </a:prstGeom>
                    <a:noFill/>
                  </pic:spPr>
                </pic:pic>
              </a:graphicData>
            </a:graphic>
          </wp:inline>
        </w:drawing>
      </w:r>
    </w:p>
    <w:p w14:paraId="1F4E476D" w14:textId="77777777" w:rsidR="00AB4EBB" w:rsidRPr="00920C34" w:rsidRDefault="00AB4EBB" w:rsidP="00A0272D">
      <w:pPr>
        <w:spacing w:after="40"/>
        <w:rPr>
          <w:b/>
        </w:rPr>
      </w:pPr>
      <w:r w:rsidRPr="00920C34">
        <w:rPr>
          <w:b/>
        </w:rPr>
        <w:t>Property:</w:t>
      </w:r>
    </w:p>
    <w:p w14:paraId="1916E409" w14:textId="019BDCCD" w:rsidR="00AB4EBB" w:rsidRPr="00920C34" w:rsidRDefault="004E0BD4" w:rsidP="00A0272D">
      <w:r w:rsidRPr="00920C34">
        <w:t>Troy Laundry Seattle Site</w:t>
      </w:r>
    </w:p>
    <w:p w14:paraId="1E36F308" w14:textId="52DA8606" w:rsidR="00AB4EBB" w:rsidRPr="00920C34" w:rsidRDefault="004E0BD4" w:rsidP="00A0272D">
      <w:pPr>
        <w:ind w:right="990"/>
      </w:pPr>
      <w:r w:rsidRPr="00920C34">
        <w:t>300 Boren Avenue North and 399 Fairview Avenue North</w:t>
      </w:r>
    </w:p>
    <w:p w14:paraId="3D163181" w14:textId="0741B243" w:rsidR="00AB4EBB" w:rsidRPr="00920C34" w:rsidRDefault="004E0BD4" w:rsidP="00A0272D">
      <w:r w:rsidRPr="00920C34">
        <w:t>Seattle, Washington</w:t>
      </w:r>
    </w:p>
    <w:p w14:paraId="7E607A2B" w14:textId="54534C5B" w:rsidR="004E0BD4" w:rsidRPr="00920C34" w:rsidRDefault="004E0BD4" w:rsidP="00A0272D">
      <w:r w:rsidRPr="00920C34">
        <w:t>Ecology Facility ID: 19135499</w:t>
      </w:r>
    </w:p>
    <w:p w14:paraId="1775F32A" w14:textId="77777777" w:rsidR="00AB4EBB" w:rsidRPr="00920C34" w:rsidRDefault="00AB4EBB" w:rsidP="00A0272D"/>
    <w:p w14:paraId="22FE48CF" w14:textId="77777777" w:rsidR="00AB4EBB" w:rsidRPr="00920C34" w:rsidRDefault="00AB4EBB" w:rsidP="005E7C7A">
      <w:pPr>
        <w:spacing w:before="480" w:after="40"/>
        <w:rPr>
          <w:b/>
        </w:rPr>
      </w:pPr>
      <w:r w:rsidRPr="00920C34">
        <w:rPr>
          <w:b/>
        </w:rPr>
        <w:t>Report Date:</w:t>
      </w:r>
    </w:p>
    <w:p w14:paraId="5A2AD8B9" w14:textId="652F8B84" w:rsidR="00F70BF4" w:rsidRDefault="00790B7F" w:rsidP="00A0272D">
      <w:pPr>
        <w:spacing w:after="40"/>
        <w:rPr>
          <w:rStyle w:val="DateChar"/>
          <w:rFonts w:eastAsiaTheme="minorEastAsia"/>
        </w:rPr>
      </w:pPr>
      <w:r>
        <w:rPr>
          <w:rStyle w:val="DateChar"/>
          <w:rFonts w:eastAsiaTheme="minorEastAsia"/>
        </w:rPr>
        <w:t xml:space="preserve">January </w:t>
      </w:r>
      <w:r w:rsidR="006F5B14">
        <w:rPr>
          <w:rStyle w:val="DateChar"/>
          <w:rFonts w:eastAsiaTheme="minorEastAsia"/>
        </w:rPr>
        <w:t>28</w:t>
      </w:r>
      <w:r w:rsidR="00E67302">
        <w:rPr>
          <w:rStyle w:val="DateChar"/>
          <w:rFonts w:eastAsiaTheme="minorEastAsia"/>
        </w:rPr>
        <w:t xml:space="preserve">, </w:t>
      </w:r>
      <w:r>
        <w:rPr>
          <w:rStyle w:val="DateChar"/>
          <w:rFonts w:eastAsiaTheme="minorEastAsia"/>
        </w:rPr>
        <w:t>2025</w:t>
      </w:r>
    </w:p>
    <w:p w14:paraId="4D3E8F25" w14:textId="77777777" w:rsidR="00F70BF4" w:rsidRDefault="00F70BF4" w:rsidP="00A0272D">
      <w:pPr>
        <w:spacing w:after="40"/>
        <w:rPr>
          <w:rStyle w:val="DateChar"/>
          <w:rFonts w:eastAsiaTheme="minorEastAsia"/>
        </w:rPr>
      </w:pPr>
    </w:p>
    <w:p w14:paraId="103BE9AB" w14:textId="12EFC1AB" w:rsidR="00AB4EBB" w:rsidRPr="008A3351" w:rsidRDefault="00AB4EBB" w:rsidP="00A0272D">
      <w:pPr>
        <w:spacing w:after="40"/>
      </w:pPr>
      <w:r w:rsidRPr="008A3351">
        <w:br w:type="column"/>
      </w:r>
      <w:r w:rsidRPr="008A3351">
        <w:rPr>
          <w:b/>
        </w:rPr>
        <w:t>Prepared for:</w:t>
      </w:r>
    </w:p>
    <w:p w14:paraId="65800F00" w14:textId="5C76096E" w:rsidR="00AB4EBB" w:rsidRPr="00920C34" w:rsidRDefault="004E0BD4" w:rsidP="00A0272D">
      <w:r w:rsidRPr="00920C34">
        <w:t xml:space="preserve">Touchstone </w:t>
      </w:r>
      <w:r w:rsidR="00BA052A" w:rsidRPr="00920C34">
        <w:t xml:space="preserve">SLU </w:t>
      </w:r>
      <w:r w:rsidRPr="00920C34">
        <w:t>LLC</w:t>
      </w:r>
    </w:p>
    <w:p w14:paraId="7CCC5095" w14:textId="3812ABF2" w:rsidR="00AB4EBB" w:rsidRPr="00920C34" w:rsidRDefault="004E0BD4" w:rsidP="00A0272D">
      <w:r w:rsidRPr="00920C34">
        <w:t>1425 Fourth Avenue, Suite 200</w:t>
      </w:r>
    </w:p>
    <w:p w14:paraId="0E1DB3D5" w14:textId="77777777" w:rsidR="00AB4EBB" w:rsidRPr="00920C34" w:rsidRDefault="004E0BD4" w:rsidP="00A0272D">
      <w:r w:rsidRPr="00920C34">
        <w:t>Seattle, Washington</w:t>
      </w:r>
    </w:p>
    <w:p w14:paraId="59DBAF9A" w14:textId="77777777" w:rsidR="00A406A6" w:rsidRPr="00920C34" w:rsidRDefault="00A406A6" w:rsidP="00A0272D"/>
    <w:p w14:paraId="36843171" w14:textId="6A25422E" w:rsidR="00A406A6" w:rsidRPr="006F5B14" w:rsidRDefault="00A406A6" w:rsidP="00A0272D">
      <w:pPr>
        <w:rPr>
          <w:lang w:val="fr-FR"/>
        </w:rPr>
      </w:pPr>
      <w:r w:rsidRPr="006F5B14">
        <w:rPr>
          <w:lang w:val="fr-FR"/>
        </w:rPr>
        <w:t>TB TS/RELP LLC</w:t>
      </w:r>
    </w:p>
    <w:p w14:paraId="3268C2E4" w14:textId="39FC3869" w:rsidR="00A406A6" w:rsidRPr="006F5B14" w:rsidRDefault="00A406A6" w:rsidP="00A0272D">
      <w:pPr>
        <w:rPr>
          <w:lang w:val="fr-FR"/>
        </w:rPr>
      </w:pPr>
      <w:r w:rsidRPr="006F5B14">
        <w:rPr>
          <w:lang w:val="fr-FR"/>
        </w:rPr>
        <w:t xml:space="preserve">9830 Colonnade </w:t>
      </w:r>
      <w:r w:rsidR="005E7C7A" w:rsidRPr="006F5B14">
        <w:rPr>
          <w:lang w:val="fr-FR"/>
        </w:rPr>
        <w:t>Boulevard</w:t>
      </w:r>
      <w:r w:rsidRPr="006F5B14">
        <w:rPr>
          <w:lang w:val="fr-FR"/>
        </w:rPr>
        <w:t>, S</w:t>
      </w:r>
      <w:r w:rsidR="005E7C7A" w:rsidRPr="006F5B14">
        <w:rPr>
          <w:lang w:val="fr-FR"/>
        </w:rPr>
        <w:t>uit</w:t>
      </w:r>
      <w:r w:rsidRPr="006F5B14">
        <w:rPr>
          <w:lang w:val="fr-FR"/>
        </w:rPr>
        <w:t>e 600</w:t>
      </w:r>
    </w:p>
    <w:p w14:paraId="04F0998B" w14:textId="7AFFA2B4" w:rsidR="00A406A6" w:rsidRPr="00920C34" w:rsidRDefault="00A406A6" w:rsidP="00A0272D">
      <w:r w:rsidRPr="00920C34">
        <w:t>San Antonio, T</w:t>
      </w:r>
      <w:r w:rsidR="005E7C7A" w:rsidRPr="00920C34">
        <w:t>exas</w:t>
      </w:r>
    </w:p>
    <w:p w14:paraId="453C5F50" w14:textId="081F5ECA" w:rsidR="00A406A6" w:rsidRPr="00920C34" w:rsidRDefault="00A406A6" w:rsidP="00A0272D">
      <w:pPr>
        <w:sectPr w:rsidR="00A406A6" w:rsidRPr="00920C34" w:rsidSect="00581AEC">
          <w:type w:val="continuous"/>
          <w:pgSz w:w="12240" w:h="15840"/>
          <w:pgMar w:top="1440" w:right="1440" w:bottom="1440" w:left="2160" w:header="720" w:footer="720" w:gutter="0"/>
          <w:cols w:num="2" w:space="720"/>
          <w:titlePg/>
          <w:docGrid w:linePitch="360"/>
        </w:sectPr>
      </w:pPr>
    </w:p>
    <w:p w14:paraId="704F5DEF" w14:textId="216776C7" w:rsidR="00AB4EBB" w:rsidRPr="00920C34" w:rsidRDefault="004E0BD4" w:rsidP="00A0272D">
      <w:pPr>
        <w:spacing w:before="120" w:after="480"/>
        <w:rPr>
          <w:b/>
          <w:sz w:val="32"/>
        </w:rPr>
      </w:pPr>
      <w:r w:rsidRPr="00920C34">
        <w:rPr>
          <w:b/>
          <w:sz w:val="32"/>
        </w:rPr>
        <w:lastRenderedPageBreak/>
        <w:t>Feasibility Study Report</w:t>
      </w:r>
    </w:p>
    <w:p w14:paraId="2FD39BAD" w14:textId="77777777" w:rsidR="000B4385" w:rsidRPr="00920C34" w:rsidRDefault="000B4385" w:rsidP="00A0272D">
      <w:pPr>
        <w:spacing w:before="240" w:after="480"/>
        <w:rPr>
          <w:color w:val="FF0000"/>
        </w:rPr>
        <w:sectPr w:rsidR="000B4385" w:rsidRPr="00920C34" w:rsidSect="00D11698">
          <w:headerReference w:type="first" r:id="rId14"/>
          <w:footerReference w:type="first" r:id="rId15"/>
          <w:pgSz w:w="12240" w:h="15840"/>
          <w:pgMar w:top="1440" w:right="1440" w:bottom="1440" w:left="2160" w:header="720" w:footer="720" w:gutter="0"/>
          <w:cols w:space="720"/>
          <w:titlePg/>
          <w:docGrid w:linePitch="360"/>
        </w:sectPr>
      </w:pPr>
    </w:p>
    <w:p w14:paraId="64080D71" w14:textId="77777777" w:rsidR="000B4385" w:rsidRPr="00C2409F" w:rsidRDefault="000B4385" w:rsidP="00E100E9">
      <w:pPr>
        <w:spacing w:after="120"/>
        <w:rPr>
          <w:i/>
          <w:iCs/>
        </w:rPr>
      </w:pPr>
      <w:r w:rsidRPr="00C2409F">
        <w:rPr>
          <w:i/>
          <w:iCs/>
        </w:rPr>
        <w:t>Prepared for:</w:t>
      </w:r>
    </w:p>
    <w:p w14:paraId="23F8A0D6" w14:textId="246CB811" w:rsidR="000B4385" w:rsidRPr="00C2409F" w:rsidRDefault="004E0BD4" w:rsidP="00E100E9">
      <w:pPr>
        <w:rPr>
          <w:b/>
          <w:bCs/>
        </w:rPr>
      </w:pPr>
      <w:r w:rsidRPr="00C2409F">
        <w:rPr>
          <w:b/>
          <w:bCs/>
        </w:rPr>
        <w:t xml:space="preserve">Touchstone </w:t>
      </w:r>
      <w:r w:rsidR="00BA052A" w:rsidRPr="00C2409F">
        <w:rPr>
          <w:b/>
          <w:bCs/>
        </w:rPr>
        <w:t xml:space="preserve">SLU </w:t>
      </w:r>
      <w:r w:rsidRPr="00C2409F">
        <w:rPr>
          <w:b/>
          <w:bCs/>
        </w:rPr>
        <w:t xml:space="preserve">LLC </w:t>
      </w:r>
    </w:p>
    <w:p w14:paraId="143F0417" w14:textId="26A36951" w:rsidR="000B4385" w:rsidRPr="00920C34" w:rsidRDefault="004E0BD4" w:rsidP="00A0272D">
      <w:r w:rsidRPr="00920C34">
        <w:t>1425 Fourth Avenue, Suite 200</w:t>
      </w:r>
    </w:p>
    <w:p w14:paraId="508CB1BC" w14:textId="6EA3B77D" w:rsidR="000B4385" w:rsidRPr="00920C34" w:rsidRDefault="004E0BD4" w:rsidP="00A0272D">
      <w:r w:rsidRPr="00920C34">
        <w:t>Seattle, Washington 98101</w:t>
      </w:r>
    </w:p>
    <w:p w14:paraId="19C31F03" w14:textId="50966A71" w:rsidR="00A406A6" w:rsidRPr="00920C34" w:rsidRDefault="00A406A6" w:rsidP="00A0272D"/>
    <w:p w14:paraId="12FEB6C0" w14:textId="77777777" w:rsidR="00A406A6" w:rsidRPr="00C2409F" w:rsidRDefault="00A406A6" w:rsidP="00A406A6">
      <w:pPr>
        <w:rPr>
          <w:b/>
          <w:bCs/>
        </w:rPr>
      </w:pPr>
      <w:r w:rsidRPr="00C2409F">
        <w:rPr>
          <w:b/>
          <w:bCs/>
        </w:rPr>
        <w:t>TB TS/RELP LLC</w:t>
      </w:r>
    </w:p>
    <w:p w14:paraId="50B5A6F6" w14:textId="166F5062" w:rsidR="00A406A6" w:rsidRPr="00E17E45" w:rsidRDefault="00A406A6" w:rsidP="00A406A6">
      <w:r w:rsidRPr="00E17E45">
        <w:t xml:space="preserve">9830 Colonnade </w:t>
      </w:r>
      <w:r w:rsidR="005E7C7A" w:rsidRPr="00E17E45">
        <w:t>Boulevard</w:t>
      </w:r>
      <w:r w:rsidRPr="00E17E45">
        <w:t>, S</w:t>
      </w:r>
      <w:r w:rsidR="005E7C7A" w:rsidRPr="00E17E45">
        <w:t>ui</w:t>
      </w:r>
      <w:r w:rsidRPr="00E17E45">
        <w:t>te 600</w:t>
      </w:r>
    </w:p>
    <w:p w14:paraId="63D30295" w14:textId="2BE1175E" w:rsidR="00A406A6" w:rsidRPr="00920C34" w:rsidRDefault="00A406A6" w:rsidP="00A406A6">
      <w:r w:rsidRPr="00920C34">
        <w:t>San Antonio, T</w:t>
      </w:r>
      <w:r w:rsidR="005E7C7A" w:rsidRPr="00920C34">
        <w:t>exas</w:t>
      </w:r>
      <w:r w:rsidRPr="00920C34">
        <w:t xml:space="preserve"> 78230</w:t>
      </w:r>
    </w:p>
    <w:p w14:paraId="408B48CC" w14:textId="46C192E6" w:rsidR="000B4385" w:rsidRPr="00920C34" w:rsidRDefault="004E0BD4" w:rsidP="00E100E9">
      <w:pPr>
        <w:spacing w:before="360"/>
        <w:rPr>
          <w:b/>
          <w:bCs/>
        </w:rPr>
      </w:pPr>
      <w:r w:rsidRPr="00920C34">
        <w:rPr>
          <w:b/>
          <w:bCs/>
        </w:rPr>
        <w:t>Troy Laundry Seattle Site</w:t>
      </w:r>
    </w:p>
    <w:p w14:paraId="6F009F43" w14:textId="77777777" w:rsidR="004E0BD4" w:rsidRPr="00920C34" w:rsidRDefault="004E0BD4" w:rsidP="00A0272D">
      <w:r w:rsidRPr="00920C34">
        <w:t>300 Boren Avenue North and</w:t>
      </w:r>
    </w:p>
    <w:p w14:paraId="3A74893C" w14:textId="46135715" w:rsidR="000B4385" w:rsidRPr="00920C34" w:rsidRDefault="004E0BD4" w:rsidP="00A0272D">
      <w:r w:rsidRPr="00920C34">
        <w:t>399 Fairview Avenue North</w:t>
      </w:r>
    </w:p>
    <w:p w14:paraId="23C19572" w14:textId="2A34DD88" w:rsidR="000B4385" w:rsidRPr="00920C34" w:rsidRDefault="004E0BD4" w:rsidP="00A0272D">
      <w:r w:rsidRPr="00920C34">
        <w:t>Seattle, Washington 98121</w:t>
      </w:r>
    </w:p>
    <w:p w14:paraId="49236D51" w14:textId="5A3A7FCD" w:rsidR="004E0BD4" w:rsidRPr="00920C34" w:rsidRDefault="004E0BD4" w:rsidP="00A0272D">
      <w:r w:rsidRPr="00920C34">
        <w:t>Ecology Facility ID: 19135499</w:t>
      </w:r>
    </w:p>
    <w:p w14:paraId="548EF74D" w14:textId="16975186" w:rsidR="000B4385" w:rsidRPr="00920C34" w:rsidRDefault="000B4385" w:rsidP="00E100E9">
      <w:pPr>
        <w:spacing w:before="360"/>
      </w:pPr>
      <w:r w:rsidRPr="00920C34">
        <w:t xml:space="preserve">Project No.: </w:t>
      </w:r>
      <w:r w:rsidR="004E0BD4" w:rsidRPr="00920C34">
        <w:t>0731-004-07</w:t>
      </w:r>
    </w:p>
    <w:p w14:paraId="0BB22A5B" w14:textId="77777777" w:rsidR="000B4385" w:rsidRPr="00C2409F" w:rsidRDefault="000B4385" w:rsidP="00E100E9">
      <w:pPr>
        <w:spacing w:before="360"/>
        <w:rPr>
          <w:i/>
          <w:iCs/>
        </w:rPr>
      </w:pPr>
      <w:r w:rsidRPr="00C2409F">
        <w:rPr>
          <w:i/>
          <w:iCs/>
        </w:rPr>
        <w:t>Prepared by: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570"/>
      </w:tblGrid>
      <w:tr w:rsidR="006C4F8D" w:rsidRPr="00920C34" w14:paraId="5230EBB7" w14:textId="77777777" w:rsidTr="00C63BD7">
        <w:tc>
          <w:tcPr>
            <w:tcW w:w="3150" w:type="dxa"/>
          </w:tcPr>
          <w:p w14:paraId="1A891A5B" w14:textId="12E58A86" w:rsidR="006C4F8D" w:rsidRPr="00AC4C7A" w:rsidRDefault="006F5B14" w:rsidP="00AC4C7A">
            <w:pPr>
              <w:spacing w:before="360" w:after="120"/>
              <w:rPr>
                <w:rFonts w:asciiTheme="minorHAnsi" w:hAnsiTheme="minorHAnsi" w:cstheme="minorHAnsi"/>
                <w:b/>
                <w:bCs/>
                <w:i/>
                <w:iCs/>
                <w:color w:val="FF0000"/>
                <w:sz w:val="32"/>
                <w:szCs w:val="32"/>
              </w:rPr>
            </w:pPr>
            <w:r>
              <w:rPr>
                <w:rFonts w:asciiTheme="minorHAnsi" w:hAnsiTheme="minorHAnsi" w:cstheme="minorHAnsi"/>
                <w:b/>
                <w:bCs/>
                <w:i/>
                <w:iCs/>
                <w:color w:val="FF0000"/>
                <w:sz w:val="32"/>
                <w:szCs w:val="32"/>
              </w:rPr>
              <w:t xml:space="preserve"> </w:t>
            </w:r>
          </w:p>
        </w:tc>
        <w:tc>
          <w:tcPr>
            <w:tcW w:w="5570" w:type="dxa"/>
          </w:tcPr>
          <w:p w14:paraId="18C4D520" w14:textId="0B000283" w:rsidR="006C4F8D" w:rsidRPr="00AC4C7A" w:rsidRDefault="006F5B14" w:rsidP="00AC4C7A">
            <w:pPr>
              <w:spacing w:before="360" w:after="120"/>
              <w:rPr>
                <w:rFonts w:asciiTheme="minorHAnsi" w:hAnsiTheme="minorHAnsi" w:cstheme="minorHAnsi"/>
                <w:b/>
                <w:bCs/>
                <w:i/>
                <w:iCs/>
                <w:color w:val="FF0000"/>
                <w:sz w:val="32"/>
                <w:szCs w:val="32"/>
              </w:rPr>
            </w:pPr>
            <w:r>
              <w:rPr>
                <w:rFonts w:asciiTheme="minorHAnsi" w:hAnsiTheme="minorHAnsi" w:cstheme="minorHAnsi"/>
                <w:b/>
                <w:bCs/>
                <w:i/>
                <w:iCs/>
                <w:color w:val="FF0000"/>
                <w:sz w:val="32"/>
                <w:szCs w:val="32"/>
              </w:rPr>
              <w:t xml:space="preserve"> </w:t>
            </w:r>
          </w:p>
        </w:tc>
      </w:tr>
      <w:tr w:rsidR="006C4F8D" w:rsidRPr="00920C34" w14:paraId="0CD87B8A" w14:textId="77777777" w:rsidTr="00C63BD7">
        <w:tc>
          <w:tcPr>
            <w:tcW w:w="3150" w:type="dxa"/>
          </w:tcPr>
          <w:p w14:paraId="39CFA313" w14:textId="77777777" w:rsidR="006C4F8D" w:rsidRPr="00920C34" w:rsidRDefault="006C4F8D" w:rsidP="006C4F8D">
            <w:pPr>
              <w:rPr>
                <w:rFonts w:asciiTheme="minorHAnsi" w:hAnsiTheme="minorHAnsi" w:cstheme="minorHAnsi"/>
                <w:sz w:val="22"/>
                <w:szCs w:val="28"/>
              </w:rPr>
            </w:pPr>
            <w:r w:rsidRPr="00920C34">
              <w:rPr>
                <w:rFonts w:asciiTheme="minorHAnsi" w:hAnsiTheme="minorHAnsi" w:cstheme="minorHAnsi"/>
                <w:sz w:val="22"/>
                <w:szCs w:val="28"/>
              </w:rPr>
              <w:t>__________________</w:t>
            </w:r>
          </w:p>
        </w:tc>
        <w:tc>
          <w:tcPr>
            <w:tcW w:w="5570" w:type="dxa"/>
          </w:tcPr>
          <w:p w14:paraId="6DAFD057" w14:textId="77777777" w:rsidR="006C4F8D" w:rsidRPr="00920C34" w:rsidRDefault="006C4F8D" w:rsidP="006C4F8D">
            <w:pPr>
              <w:rPr>
                <w:rFonts w:asciiTheme="minorHAnsi" w:hAnsiTheme="minorHAnsi" w:cstheme="minorHAnsi"/>
                <w:sz w:val="22"/>
                <w:szCs w:val="28"/>
              </w:rPr>
            </w:pPr>
            <w:r w:rsidRPr="00920C34">
              <w:rPr>
                <w:rFonts w:asciiTheme="minorHAnsi" w:hAnsiTheme="minorHAnsi" w:cstheme="minorHAnsi"/>
                <w:sz w:val="22"/>
                <w:szCs w:val="28"/>
              </w:rPr>
              <w:t>_________________</w:t>
            </w:r>
          </w:p>
        </w:tc>
      </w:tr>
      <w:tr w:rsidR="006C4F8D" w:rsidRPr="00920C34" w14:paraId="0206CC9F" w14:textId="77777777" w:rsidTr="00C63BD7">
        <w:tc>
          <w:tcPr>
            <w:tcW w:w="3150" w:type="dxa"/>
          </w:tcPr>
          <w:p w14:paraId="68082031"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Clare Tochilin, LG</w:t>
            </w:r>
          </w:p>
        </w:tc>
        <w:tc>
          <w:tcPr>
            <w:tcW w:w="5570" w:type="dxa"/>
          </w:tcPr>
          <w:p w14:paraId="1AC7E772"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Levi Fernandes, PE</w:t>
            </w:r>
          </w:p>
        </w:tc>
      </w:tr>
      <w:tr w:rsidR="006C4F8D" w:rsidRPr="00920C34" w14:paraId="522458F8" w14:textId="77777777" w:rsidTr="00C63BD7">
        <w:tc>
          <w:tcPr>
            <w:tcW w:w="3150" w:type="dxa"/>
          </w:tcPr>
          <w:p w14:paraId="59E498D2"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Associate Geologist</w:t>
            </w:r>
          </w:p>
        </w:tc>
        <w:tc>
          <w:tcPr>
            <w:tcW w:w="5570" w:type="dxa"/>
          </w:tcPr>
          <w:p w14:paraId="31C79ED0"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Senior Environmental Engineer</w:t>
            </w:r>
          </w:p>
        </w:tc>
      </w:tr>
      <w:tr w:rsidR="006C4F8D" w:rsidRPr="00920C34" w14:paraId="281FA0BE" w14:textId="77777777" w:rsidTr="00C63BD7">
        <w:tc>
          <w:tcPr>
            <w:tcW w:w="3150" w:type="dxa"/>
          </w:tcPr>
          <w:p w14:paraId="1A4AB3DE" w14:textId="1A6D082D" w:rsidR="006C4F8D" w:rsidRPr="00AC4C7A" w:rsidRDefault="006F5B14" w:rsidP="00AC4C7A">
            <w:pPr>
              <w:spacing w:before="360" w:after="120"/>
              <w:rPr>
                <w:rFonts w:asciiTheme="minorHAnsi" w:hAnsiTheme="minorHAnsi" w:cstheme="minorHAnsi"/>
                <w:b/>
                <w:i/>
                <w:color w:val="FF0000"/>
                <w:sz w:val="32"/>
                <w:szCs w:val="32"/>
              </w:rPr>
            </w:pPr>
            <w:r>
              <w:rPr>
                <w:rFonts w:asciiTheme="minorHAnsi" w:hAnsiTheme="minorHAnsi" w:cstheme="minorHAnsi"/>
                <w:b/>
                <w:i/>
                <w:color w:val="FF0000"/>
                <w:sz w:val="32"/>
                <w:szCs w:val="32"/>
              </w:rPr>
              <w:t xml:space="preserve"> </w:t>
            </w:r>
          </w:p>
        </w:tc>
        <w:tc>
          <w:tcPr>
            <w:tcW w:w="5570" w:type="dxa"/>
          </w:tcPr>
          <w:p w14:paraId="3EE31168" w14:textId="63DF5CBE" w:rsidR="006C4F8D" w:rsidRPr="00AC4C7A" w:rsidRDefault="006F5B14" w:rsidP="00AC4C7A">
            <w:pPr>
              <w:spacing w:before="360" w:after="120"/>
              <w:rPr>
                <w:rFonts w:asciiTheme="minorHAnsi" w:hAnsiTheme="minorHAnsi" w:cstheme="minorHAnsi"/>
                <w:b/>
                <w:i/>
                <w:color w:val="FF0000"/>
                <w:sz w:val="32"/>
                <w:szCs w:val="32"/>
              </w:rPr>
            </w:pPr>
            <w:r>
              <w:rPr>
                <w:rFonts w:asciiTheme="minorHAnsi" w:hAnsiTheme="minorHAnsi" w:cstheme="minorHAnsi"/>
                <w:b/>
                <w:i/>
                <w:color w:val="FF0000"/>
                <w:sz w:val="32"/>
                <w:szCs w:val="32"/>
              </w:rPr>
              <w:t xml:space="preserve"> </w:t>
            </w:r>
          </w:p>
        </w:tc>
      </w:tr>
      <w:tr w:rsidR="006C4F8D" w:rsidRPr="00920C34" w14:paraId="1199BDDC" w14:textId="77777777" w:rsidTr="00C63BD7">
        <w:tc>
          <w:tcPr>
            <w:tcW w:w="3150" w:type="dxa"/>
          </w:tcPr>
          <w:p w14:paraId="60666A52"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__________________</w:t>
            </w:r>
          </w:p>
        </w:tc>
        <w:tc>
          <w:tcPr>
            <w:tcW w:w="5570" w:type="dxa"/>
          </w:tcPr>
          <w:p w14:paraId="5409A8B3" w14:textId="77777777"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_________________</w:t>
            </w:r>
          </w:p>
        </w:tc>
      </w:tr>
      <w:tr w:rsidR="006C4F8D" w:rsidRPr="00920C34" w14:paraId="4A3ACC45" w14:textId="77777777" w:rsidTr="00C63BD7">
        <w:tc>
          <w:tcPr>
            <w:tcW w:w="3150" w:type="dxa"/>
          </w:tcPr>
          <w:p w14:paraId="52156ACD" w14:textId="24A6F0E6" w:rsidR="006C4F8D" w:rsidRPr="00920C34" w:rsidRDefault="00C63BD7" w:rsidP="00025834">
            <w:pPr>
              <w:rPr>
                <w:rFonts w:asciiTheme="minorHAnsi" w:hAnsiTheme="minorHAnsi" w:cstheme="minorHAnsi"/>
                <w:sz w:val="22"/>
                <w:szCs w:val="28"/>
              </w:rPr>
            </w:pPr>
            <w:r w:rsidRPr="00920C34">
              <w:rPr>
                <w:rFonts w:asciiTheme="minorHAnsi" w:hAnsiTheme="minorHAnsi" w:cstheme="minorHAnsi"/>
                <w:sz w:val="22"/>
                <w:szCs w:val="28"/>
              </w:rPr>
              <w:t xml:space="preserve">Terry Montoya, PE </w:t>
            </w:r>
          </w:p>
        </w:tc>
        <w:tc>
          <w:tcPr>
            <w:tcW w:w="5570" w:type="dxa"/>
          </w:tcPr>
          <w:p w14:paraId="1AAF1810" w14:textId="33747209" w:rsidR="006C4F8D" w:rsidRPr="00920C34" w:rsidRDefault="00C63BD7" w:rsidP="00025834">
            <w:pPr>
              <w:rPr>
                <w:rFonts w:asciiTheme="minorHAnsi" w:hAnsiTheme="minorHAnsi" w:cstheme="minorHAnsi"/>
                <w:sz w:val="22"/>
                <w:szCs w:val="28"/>
              </w:rPr>
            </w:pPr>
            <w:r w:rsidRPr="00920C34">
              <w:rPr>
                <w:rFonts w:asciiTheme="minorHAnsi" w:hAnsiTheme="minorHAnsi" w:cstheme="minorHAnsi"/>
                <w:sz w:val="22"/>
                <w:szCs w:val="28"/>
              </w:rPr>
              <w:t>Thomas Cammarata, LHG, LG</w:t>
            </w:r>
          </w:p>
        </w:tc>
      </w:tr>
      <w:tr w:rsidR="006C4F8D" w:rsidRPr="00920C34" w14:paraId="57DA2475" w14:textId="77777777" w:rsidTr="00C63BD7">
        <w:tc>
          <w:tcPr>
            <w:tcW w:w="3150" w:type="dxa"/>
          </w:tcPr>
          <w:p w14:paraId="4CBB3E38" w14:textId="24500071"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 xml:space="preserve">Principal </w:t>
            </w:r>
            <w:r w:rsidR="00C63BD7">
              <w:rPr>
                <w:rFonts w:asciiTheme="minorHAnsi" w:hAnsiTheme="minorHAnsi" w:cstheme="minorHAnsi"/>
                <w:sz w:val="22"/>
                <w:szCs w:val="28"/>
              </w:rPr>
              <w:t>Engineer</w:t>
            </w:r>
          </w:p>
        </w:tc>
        <w:tc>
          <w:tcPr>
            <w:tcW w:w="5570" w:type="dxa"/>
          </w:tcPr>
          <w:p w14:paraId="464ECB4D" w14:textId="327A9DE5" w:rsidR="006C4F8D" w:rsidRPr="00920C34" w:rsidRDefault="006C4F8D" w:rsidP="00025834">
            <w:pPr>
              <w:rPr>
                <w:rFonts w:asciiTheme="minorHAnsi" w:hAnsiTheme="minorHAnsi" w:cstheme="minorHAnsi"/>
                <w:sz w:val="22"/>
                <w:szCs w:val="28"/>
              </w:rPr>
            </w:pPr>
            <w:r w:rsidRPr="00920C34">
              <w:rPr>
                <w:rFonts w:asciiTheme="minorHAnsi" w:hAnsiTheme="minorHAnsi" w:cstheme="minorHAnsi"/>
                <w:sz w:val="22"/>
                <w:szCs w:val="28"/>
              </w:rPr>
              <w:t xml:space="preserve">Principal </w:t>
            </w:r>
            <w:r w:rsidR="00C63BD7">
              <w:rPr>
                <w:rFonts w:asciiTheme="minorHAnsi" w:hAnsiTheme="minorHAnsi" w:cstheme="minorHAnsi"/>
                <w:sz w:val="22"/>
                <w:szCs w:val="28"/>
              </w:rPr>
              <w:t>Geochemist</w:t>
            </w:r>
          </w:p>
        </w:tc>
      </w:tr>
    </w:tbl>
    <w:p w14:paraId="46BF2203" w14:textId="77777777" w:rsidR="005B3E40" w:rsidRPr="00920C34" w:rsidRDefault="005B3E40" w:rsidP="006C4F8D">
      <w:pPr>
        <w:spacing w:after="240"/>
      </w:pPr>
    </w:p>
    <w:p w14:paraId="52F70C5C" w14:textId="75315859" w:rsidR="00D11698" w:rsidRPr="00920C34" w:rsidRDefault="00790B7F" w:rsidP="00A0272D">
      <w:pPr>
        <w:spacing w:after="600"/>
        <w:sectPr w:rsidR="00D11698" w:rsidRPr="00920C34" w:rsidSect="00D11698">
          <w:type w:val="continuous"/>
          <w:pgSz w:w="12240" w:h="15840"/>
          <w:pgMar w:top="1440" w:right="1440" w:bottom="1440" w:left="2160" w:header="720" w:footer="720" w:gutter="0"/>
          <w:cols w:space="720"/>
          <w:titlePg/>
          <w:docGrid w:linePitch="360"/>
        </w:sectPr>
      </w:pPr>
      <w:r>
        <w:t xml:space="preserve">January </w:t>
      </w:r>
      <w:r w:rsidR="006F5B14">
        <w:t>28</w:t>
      </w:r>
      <w:r>
        <w:t>, 2025</w:t>
      </w:r>
    </w:p>
    <w:p w14:paraId="378D29B8" w14:textId="77777777" w:rsidR="00BD3947" w:rsidRDefault="005630E1" w:rsidP="00C2409F">
      <w:pPr>
        <w:pStyle w:val="PageSectionTitleNonHeading"/>
      </w:pPr>
      <w:bookmarkStart w:id="0" w:name="_Toc503185544"/>
      <w:r w:rsidRPr="00920C34">
        <w:lastRenderedPageBreak/>
        <w:t>Table</w:t>
      </w:r>
      <w:r w:rsidR="00D11698" w:rsidRPr="00920C34">
        <w:t xml:space="preserve"> of Contents</w:t>
      </w:r>
      <w:bookmarkEnd w:id="0"/>
    </w:p>
    <w:p w14:paraId="47FE78A4" w14:textId="6D16CC36" w:rsidR="00C2409F" w:rsidRDefault="00CC5FAF">
      <w:pPr>
        <w:pStyle w:val="TOC1"/>
        <w:rPr>
          <w:rFonts w:asciiTheme="minorHAnsi" w:hAnsiTheme="minorHAnsi" w:cstheme="minorBidi"/>
          <w:b w:val="0"/>
          <w:caps w:val="0"/>
          <w:kern w:val="2"/>
          <w:sz w:val="24"/>
          <w:szCs w:val="24"/>
          <w:lang w:eastAsia="en-US"/>
          <w14:ligatures w14:val="standardContextual"/>
        </w:rPr>
      </w:pPr>
      <w:r w:rsidRPr="00920C34">
        <w:rPr>
          <w:rFonts w:eastAsia="Times New Roman"/>
          <w:szCs w:val="24"/>
        </w:rPr>
        <w:fldChar w:fldCharType="begin"/>
      </w:r>
      <w:r w:rsidRPr="00920C34">
        <w:instrText xml:space="preserve"> TOC \o "1-3" \h \z \u </w:instrText>
      </w:r>
      <w:r w:rsidRPr="00920C34">
        <w:rPr>
          <w:rFonts w:eastAsia="Times New Roman"/>
          <w:szCs w:val="24"/>
        </w:rPr>
        <w:fldChar w:fldCharType="separate"/>
      </w:r>
      <w:hyperlink w:anchor="_Toc188947901" w:history="1">
        <w:r w:rsidR="00C2409F" w:rsidRPr="00807C38">
          <w:rPr>
            <w:rStyle w:val="Hyperlink"/>
          </w:rPr>
          <w:t>Acronyms and Abbreviations</w:t>
        </w:r>
        <w:r w:rsidR="00C2409F">
          <w:rPr>
            <w:webHidden/>
          </w:rPr>
          <w:tab/>
        </w:r>
        <w:r w:rsidR="00C2409F">
          <w:rPr>
            <w:webHidden/>
          </w:rPr>
          <w:fldChar w:fldCharType="begin"/>
        </w:r>
        <w:r w:rsidR="00C2409F">
          <w:rPr>
            <w:webHidden/>
          </w:rPr>
          <w:instrText xml:space="preserve"> PAGEREF _Toc188947901 \h </w:instrText>
        </w:r>
        <w:r w:rsidR="00C2409F">
          <w:rPr>
            <w:webHidden/>
          </w:rPr>
        </w:r>
        <w:r w:rsidR="00C2409F">
          <w:rPr>
            <w:webHidden/>
          </w:rPr>
          <w:fldChar w:fldCharType="separate"/>
        </w:r>
        <w:r w:rsidR="00C2409F">
          <w:rPr>
            <w:webHidden/>
          </w:rPr>
          <w:t>v</w:t>
        </w:r>
        <w:r w:rsidR="00C2409F">
          <w:rPr>
            <w:webHidden/>
          </w:rPr>
          <w:fldChar w:fldCharType="end"/>
        </w:r>
      </w:hyperlink>
    </w:p>
    <w:p w14:paraId="086710BC" w14:textId="3A2FA450"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02" w:history="1">
        <w:r w:rsidR="00C2409F" w:rsidRPr="00807C38">
          <w:rPr>
            <w:rStyle w:val="Hyperlink"/>
          </w:rPr>
          <w:t>Executive Summary</w:t>
        </w:r>
        <w:r w:rsidR="00C2409F">
          <w:rPr>
            <w:webHidden/>
          </w:rPr>
          <w:tab/>
        </w:r>
        <w:r w:rsidR="00C2409F">
          <w:rPr>
            <w:webHidden/>
          </w:rPr>
          <w:fldChar w:fldCharType="begin"/>
        </w:r>
        <w:r w:rsidR="00C2409F">
          <w:rPr>
            <w:webHidden/>
          </w:rPr>
          <w:instrText xml:space="preserve"> PAGEREF _Toc188947902 \h </w:instrText>
        </w:r>
        <w:r w:rsidR="00C2409F">
          <w:rPr>
            <w:webHidden/>
          </w:rPr>
        </w:r>
        <w:r w:rsidR="00C2409F">
          <w:rPr>
            <w:webHidden/>
          </w:rPr>
          <w:fldChar w:fldCharType="separate"/>
        </w:r>
        <w:r w:rsidR="00C2409F">
          <w:rPr>
            <w:webHidden/>
          </w:rPr>
          <w:t>viii</w:t>
        </w:r>
        <w:r w:rsidR="00C2409F">
          <w:rPr>
            <w:webHidden/>
          </w:rPr>
          <w:fldChar w:fldCharType="end"/>
        </w:r>
      </w:hyperlink>
    </w:p>
    <w:p w14:paraId="74F9B803" w14:textId="6AF266A7"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03" w:history="1">
        <w:r w:rsidR="00C2409F" w:rsidRPr="00807C38">
          <w:rPr>
            <w:rStyle w:val="Hyperlink"/>
          </w:rPr>
          <w:t>1.0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Introduction</w:t>
        </w:r>
        <w:r w:rsidR="00C2409F">
          <w:rPr>
            <w:webHidden/>
          </w:rPr>
          <w:tab/>
        </w:r>
        <w:r w:rsidR="00C2409F">
          <w:rPr>
            <w:webHidden/>
          </w:rPr>
          <w:fldChar w:fldCharType="begin"/>
        </w:r>
        <w:r w:rsidR="00C2409F">
          <w:rPr>
            <w:webHidden/>
          </w:rPr>
          <w:instrText xml:space="preserve"> PAGEREF _Toc188947903 \h </w:instrText>
        </w:r>
        <w:r w:rsidR="00C2409F">
          <w:rPr>
            <w:webHidden/>
          </w:rPr>
        </w:r>
        <w:r w:rsidR="00C2409F">
          <w:rPr>
            <w:webHidden/>
          </w:rPr>
          <w:fldChar w:fldCharType="separate"/>
        </w:r>
        <w:r w:rsidR="00C2409F">
          <w:rPr>
            <w:webHidden/>
          </w:rPr>
          <w:t>1</w:t>
        </w:r>
        <w:r w:rsidR="00C2409F">
          <w:rPr>
            <w:webHidden/>
          </w:rPr>
          <w:fldChar w:fldCharType="end"/>
        </w:r>
      </w:hyperlink>
    </w:p>
    <w:p w14:paraId="2B154261" w14:textId="61E24ABF"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04" w:history="1">
        <w:r w:rsidR="00C2409F" w:rsidRPr="00807C38">
          <w:rPr>
            <w:rStyle w:val="Hyperlink"/>
          </w:rPr>
          <w:t>1.1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Site Background</w:t>
        </w:r>
        <w:r w:rsidR="00C2409F">
          <w:rPr>
            <w:webHidden/>
          </w:rPr>
          <w:tab/>
        </w:r>
        <w:r w:rsidR="00C2409F">
          <w:rPr>
            <w:webHidden/>
          </w:rPr>
          <w:fldChar w:fldCharType="begin"/>
        </w:r>
        <w:r w:rsidR="00C2409F">
          <w:rPr>
            <w:webHidden/>
          </w:rPr>
          <w:instrText xml:space="preserve"> PAGEREF _Toc188947904 \h </w:instrText>
        </w:r>
        <w:r w:rsidR="00C2409F">
          <w:rPr>
            <w:webHidden/>
          </w:rPr>
        </w:r>
        <w:r w:rsidR="00C2409F">
          <w:rPr>
            <w:webHidden/>
          </w:rPr>
          <w:fldChar w:fldCharType="separate"/>
        </w:r>
        <w:r w:rsidR="00C2409F">
          <w:rPr>
            <w:webHidden/>
          </w:rPr>
          <w:t>1</w:t>
        </w:r>
        <w:r w:rsidR="00C2409F">
          <w:rPr>
            <w:webHidden/>
          </w:rPr>
          <w:fldChar w:fldCharType="end"/>
        </w:r>
      </w:hyperlink>
    </w:p>
    <w:p w14:paraId="69A03D4E" w14:textId="6BBA9A26"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05" w:history="1">
        <w:r w:rsidR="00C2409F" w:rsidRPr="00807C38">
          <w:rPr>
            <w:rStyle w:val="Hyperlink"/>
          </w:rPr>
          <w:t>1.2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Supplemental Site Investigation Activities</w:t>
        </w:r>
        <w:r w:rsidR="00C2409F">
          <w:rPr>
            <w:webHidden/>
          </w:rPr>
          <w:tab/>
        </w:r>
        <w:r w:rsidR="00C2409F">
          <w:rPr>
            <w:webHidden/>
          </w:rPr>
          <w:fldChar w:fldCharType="begin"/>
        </w:r>
        <w:r w:rsidR="00C2409F">
          <w:rPr>
            <w:webHidden/>
          </w:rPr>
          <w:instrText xml:space="preserve"> PAGEREF _Toc188947905 \h </w:instrText>
        </w:r>
        <w:r w:rsidR="00C2409F">
          <w:rPr>
            <w:webHidden/>
          </w:rPr>
        </w:r>
        <w:r w:rsidR="00C2409F">
          <w:rPr>
            <w:webHidden/>
          </w:rPr>
          <w:fldChar w:fldCharType="separate"/>
        </w:r>
        <w:r w:rsidR="00C2409F">
          <w:rPr>
            <w:webHidden/>
          </w:rPr>
          <w:t>2</w:t>
        </w:r>
        <w:r w:rsidR="00C2409F">
          <w:rPr>
            <w:webHidden/>
          </w:rPr>
          <w:fldChar w:fldCharType="end"/>
        </w:r>
      </w:hyperlink>
    </w:p>
    <w:p w14:paraId="435CD0C6" w14:textId="1594CD03" w:rsidR="00C2409F" w:rsidRDefault="00136A3C">
      <w:pPr>
        <w:pStyle w:val="TOC3"/>
        <w:rPr>
          <w:rFonts w:asciiTheme="minorHAnsi" w:hAnsiTheme="minorHAnsi" w:cstheme="minorBidi"/>
          <w:kern w:val="2"/>
          <w:sz w:val="24"/>
          <w:szCs w:val="24"/>
          <w:lang w:eastAsia="en-US"/>
          <w14:ligatures w14:val="standardContextual"/>
        </w:rPr>
      </w:pPr>
      <w:hyperlink w:anchor="_Toc188947906" w:history="1">
        <w:r w:rsidR="00C2409F" w:rsidRPr="00807C38">
          <w:rPr>
            <w:rStyle w:val="Hyperlink"/>
            <w:snapToGrid w:val="0"/>
            <w:w w:val="0"/>
          </w:rPr>
          <w:t>1.2.1</w:t>
        </w:r>
        <w:r w:rsidR="00C2409F">
          <w:rPr>
            <w:rFonts w:asciiTheme="minorHAnsi" w:hAnsiTheme="minorHAnsi" w:cstheme="minorBidi"/>
            <w:kern w:val="2"/>
            <w:sz w:val="24"/>
            <w:szCs w:val="24"/>
            <w:lang w:eastAsia="en-US"/>
            <w14:ligatures w14:val="standardContextual"/>
          </w:rPr>
          <w:tab/>
        </w:r>
        <w:r w:rsidR="00C2409F" w:rsidRPr="00807C38">
          <w:rPr>
            <w:rStyle w:val="Hyperlink"/>
          </w:rPr>
          <w:t>2020 Second and Fourth Quarter Groundwater Monitoring and Sampling Events</w:t>
        </w:r>
        <w:r w:rsidR="00C2409F">
          <w:rPr>
            <w:webHidden/>
          </w:rPr>
          <w:tab/>
        </w:r>
        <w:r w:rsidR="00C2409F">
          <w:rPr>
            <w:webHidden/>
          </w:rPr>
          <w:fldChar w:fldCharType="begin"/>
        </w:r>
        <w:r w:rsidR="00C2409F">
          <w:rPr>
            <w:webHidden/>
          </w:rPr>
          <w:instrText xml:space="preserve"> PAGEREF _Toc188947906 \h </w:instrText>
        </w:r>
        <w:r w:rsidR="00C2409F">
          <w:rPr>
            <w:webHidden/>
          </w:rPr>
        </w:r>
        <w:r w:rsidR="00C2409F">
          <w:rPr>
            <w:webHidden/>
          </w:rPr>
          <w:fldChar w:fldCharType="separate"/>
        </w:r>
        <w:r w:rsidR="00C2409F">
          <w:rPr>
            <w:webHidden/>
          </w:rPr>
          <w:t>2</w:t>
        </w:r>
        <w:r w:rsidR="00C2409F">
          <w:rPr>
            <w:webHidden/>
          </w:rPr>
          <w:fldChar w:fldCharType="end"/>
        </w:r>
      </w:hyperlink>
    </w:p>
    <w:p w14:paraId="5AC203EF" w14:textId="47951A8A" w:rsidR="00C2409F" w:rsidRDefault="00136A3C">
      <w:pPr>
        <w:pStyle w:val="TOC3"/>
        <w:rPr>
          <w:rFonts w:asciiTheme="minorHAnsi" w:hAnsiTheme="minorHAnsi" w:cstheme="minorBidi"/>
          <w:kern w:val="2"/>
          <w:sz w:val="24"/>
          <w:szCs w:val="24"/>
          <w:lang w:eastAsia="en-US"/>
          <w14:ligatures w14:val="standardContextual"/>
        </w:rPr>
      </w:pPr>
      <w:hyperlink w:anchor="_Toc188947907" w:history="1">
        <w:r w:rsidR="00C2409F" w:rsidRPr="00807C38">
          <w:rPr>
            <w:rStyle w:val="Hyperlink"/>
            <w:snapToGrid w:val="0"/>
            <w:w w:val="0"/>
          </w:rPr>
          <w:t>1.2.2</w:t>
        </w:r>
        <w:r w:rsidR="00C2409F">
          <w:rPr>
            <w:rFonts w:asciiTheme="minorHAnsi" w:hAnsiTheme="minorHAnsi" w:cstheme="minorBidi"/>
            <w:kern w:val="2"/>
            <w:sz w:val="24"/>
            <w:szCs w:val="24"/>
            <w:lang w:eastAsia="en-US"/>
            <w14:ligatures w14:val="standardContextual"/>
          </w:rPr>
          <w:tab/>
        </w:r>
        <w:r w:rsidR="00C2409F" w:rsidRPr="00807C38">
          <w:rPr>
            <w:rStyle w:val="Hyperlink"/>
          </w:rPr>
          <w:t>2021 Second and Fourth Quarter Groundwater Monitoring and Sampling Events</w:t>
        </w:r>
        <w:r w:rsidR="00C2409F">
          <w:rPr>
            <w:webHidden/>
          </w:rPr>
          <w:tab/>
        </w:r>
        <w:r w:rsidR="00C2409F">
          <w:rPr>
            <w:webHidden/>
          </w:rPr>
          <w:fldChar w:fldCharType="begin"/>
        </w:r>
        <w:r w:rsidR="00C2409F">
          <w:rPr>
            <w:webHidden/>
          </w:rPr>
          <w:instrText xml:space="preserve"> PAGEREF _Toc188947907 \h </w:instrText>
        </w:r>
        <w:r w:rsidR="00C2409F">
          <w:rPr>
            <w:webHidden/>
          </w:rPr>
        </w:r>
        <w:r w:rsidR="00C2409F">
          <w:rPr>
            <w:webHidden/>
          </w:rPr>
          <w:fldChar w:fldCharType="separate"/>
        </w:r>
        <w:r w:rsidR="00C2409F">
          <w:rPr>
            <w:webHidden/>
          </w:rPr>
          <w:t>3</w:t>
        </w:r>
        <w:r w:rsidR="00C2409F">
          <w:rPr>
            <w:webHidden/>
          </w:rPr>
          <w:fldChar w:fldCharType="end"/>
        </w:r>
      </w:hyperlink>
    </w:p>
    <w:p w14:paraId="601DD704" w14:textId="769FD865" w:rsidR="00C2409F" w:rsidRDefault="00136A3C">
      <w:pPr>
        <w:pStyle w:val="TOC3"/>
        <w:rPr>
          <w:rFonts w:asciiTheme="minorHAnsi" w:hAnsiTheme="minorHAnsi" w:cstheme="minorBidi"/>
          <w:kern w:val="2"/>
          <w:sz w:val="24"/>
          <w:szCs w:val="24"/>
          <w:lang w:eastAsia="en-US"/>
          <w14:ligatures w14:val="standardContextual"/>
        </w:rPr>
      </w:pPr>
      <w:hyperlink w:anchor="_Toc188947908" w:history="1">
        <w:r w:rsidR="00C2409F" w:rsidRPr="00807C38">
          <w:rPr>
            <w:rStyle w:val="Hyperlink"/>
            <w:snapToGrid w:val="0"/>
            <w:w w:val="0"/>
          </w:rPr>
          <w:t>1.2.3</w:t>
        </w:r>
        <w:r w:rsidR="00C2409F">
          <w:rPr>
            <w:rFonts w:asciiTheme="minorHAnsi" w:hAnsiTheme="minorHAnsi" w:cstheme="minorBidi"/>
            <w:kern w:val="2"/>
            <w:sz w:val="24"/>
            <w:szCs w:val="24"/>
            <w:lang w:eastAsia="en-US"/>
            <w14:ligatures w14:val="standardContextual"/>
          </w:rPr>
          <w:tab/>
        </w:r>
        <w:r w:rsidR="00C2409F" w:rsidRPr="00807C38">
          <w:rPr>
            <w:rStyle w:val="Hyperlink"/>
          </w:rPr>
          <w:t>Powdered Activated Carbon Pilot Study</w:t>
        </w:r>
        <w:r w:rsidR="00C2409F">
          <w:rPr>
            <w:webHidden/>
          </w:rPr>
          <w:tab/>
        </w:r>
        <w:r w:rsidR="00C2409F">
          <w:rPr>
            <w:webHidden/>
          </w:rPr>
          <w:fldChar w:fldCharType="begin"/>
        </w:r>
        <w:r w:rsidR="00C2409F">
          <w:rPr>
            <w:webHidden/>
          </w:rPr>
          <w:instrText xml:space="preserve"> PAGEREF _Toc188947908 \h </w:instrText>
        </w:r>
        <w:r w:rsidR="00C2409F">
          <w:rPr>
            <w:webHidden/>
          </w:rPr>
        </w:r>
        <w:r w:rsidR="00C2409F">
          <w:rPr>
            <w:webHidden/>
          </w:rPr>
          <w:fldChar w:fldCharType="separate"/>
        </w:r>
        <w:r w:rsidR="00C2409F">
          <w:rPr>
            <w:webHidden/>
          </w:rPr>
          <w:t>3</w:t>
        </w:r>
        <w:r w:rsidR="00C2409F">
          <w:rPr>
            <w:webHidden/>
          </w:rPr>
          <w:fldChar w:fldCharType="end"/>
        </w:r>
      </w:hyperlink>
    </w:p>
    <w:p w14:paraId="73CEA392" w14:textId="095B30A5" w:rsidR="00C2409F" w:rsidRDefault="00136A3C">
      <w:pPr>
        <w:pStyle w:val="TOC3"/>
        <w:rPr>
          <w:rFonts w:asciiTheme="minorHAnsi" w:hAnsiTheme="minorHAnsi" w:cstheme="minorBidi"/>
          <w:kern w:val="2"/>
          <w:sz w:val="24"/>
          <w:szCs w:val="24"/>
          <w:lang w:eastAsia="en-US"/>
          <w14:ligatures w14:val="standardContextual"/>
        </w:rPr>
      </w:pPr>
      <w:hyperlink w:anchor="_Toc188947909" w:history="1">
        <w:r w:rsidR="00C2409F" w:rsidRPr="00807C38">
          <w:rPr>
            <w:rStyle w:val="Hyperlink"/>
            <w:snapToGrid w:val="0"/>
            <w:w w:val="0"/>
          </w:rPr>
          <w:t>1.2.4</w:t>
        </w:r>
        <w:r w:rsidR="00C2409F">
          <w:rPr>
            <w:rFonts w:asciiTheme="minorHAnsi" w:hAnsiTheme="minorHAnsi" w:cstheme="minorBidi"/>
            <w:kern w:val="2"/>
            <w:sz w:val="24"/>
            <w:szCs w:val="24"/>
            <w:lang w:eastAsia="en-US"/>
            <w14:ligatures w14:val="standardContextual"/>
          </w:rPr>
          <w:tab/>
        </w:r>
        <w:r w:rsidR="00C2409F" w:rsidRPr="00807C38">
          <w:rPr>
            <w:rStyle w:val="Hyperlink"/>
          </w:rPr>
          <w:t>2022 Second and Fourth Quarter Groundwater Monitoring and Sampling Events</w:t>
        </w:r>
        <w:r w:rsidR="00C2409F">
          <w:rPr>
            <w:webHidden/>
          </w:rPr>
          <w:tab/>
        </w:r>
        <w:r w:rsidR="00C2409F">
          <w:rPr>
            <w:webHidden/>
          </w:rPr>
          <w:fldChar w:fldCharType="begin"/>
        </w:r>
        <w:r w:rsidR="00C2409F">
          <w:rPr>
            <w:webHidden/>
          </w:rPr>
          <w:instrText xml:space="preserve"> PAGEREF _Toc188947909 \h </w:instrText>
        </w:r>
        <w:r w:rsidR="00C2409F">
          <w:rPr>
            <w:webHidden/>
          </w:rPr>
        </w:r>
        <w:r w:rsidR="00C2409F">
          <w:rPr>
            <w:webHidden/>
          </w:rPr>
          <w:fldChar w:fldCharType="separate"/>
        </w:r>
        <w:r w:rsidR="00C2409F">
          <w:rPr>
            <w:webHidden/>
          </w:rPr>
          <w:t>4</w:t>
        </w:r>
        <w:r w:rsidR="00C2409F">
          <w:rPr>
            <w:webHidden/>
          </w:rPr>
          <w:fldChar w:fldCharType="end"/>
        </w:r>
      </w:hyperlink>
    </w:p>
    <w:p w14:paraId="59660030" w14:textId="395B2ABA" w:rsidR="00C2409F" w:rsidRDefault="00136A3C">
      <w:pPr>
        <w:pStyle w:val="TOC3"/>
        <w:rPr>
          <w:rFonts w:asciiTheme="minorHAnsi" w:hAnsiTheme="minorHAnsi" w:cstheme="minorBidi"/>
          <w:kern w:val="2"/>
          <w:sz w:val="24"/>
          <w:szCs w:val="24"/>
          <w:lang w:eastAsia="en-US"/>
          <w14:ligatures w14:val="standardContextual"/>
        </w:rPr>
      </w:pPr>
      <w:hyperlink w:anchor="_Toc188947910" w:history="1">
        <w:r w:rsidR="00C2409F" w:rsidRPr="00807C38">
          <w:rPr>
            <w:rStyle w:val="Hyperlink"/>
            <w:snapToGrid w:val="0"/>
            <w:w w:val="0"/>
          </w:rPr>
          <w:t>1.2.5</w:t>
        </w:r>
        <w:r w:rsidR="00C2409F">
          <w:rPr>
            <w:rFonts w:asciiTheme="minorHAnsi" w:hAnsiTheme="minorHAnsi" w:cstheme="minorBidi"/>
            <w:kern w:val="2"/>
            <w:sz w:val="24"/>
            <w:szCs w:val="24"/>
            <w:lang w:eastAsia="en-US"/>
            <w14:ligatures w14:val="standardContextual"/>
          </w:rPr>
          <w:tab/>
        </w:r>
        <w:r w:rsidR="00C2409F" w:rsidRPr="00807C38">
          <w:rPr>
            <w:rStyle w:val="Hyperlink"/>
          </w:rPr>
          <w:t>2023 Second and Fourth Quarter Groundwater Monitoring and Sampling Events</w:t>
        </w:r>
        <w:r w:rsidR="00C2409F">
          <w:rPr>
            <w:webHidden/>
          </w:rPr>
          <w:tab/>
        </w:r>
        <w:r w:rsidR="00C2409F">
          <w:rPr>
            <w:webHidden/>
          </w:rPr>
          <w:fldChar w:fldCharType="begin"/>
        </w:r>
        <w:r w:rsidR="00C2409F">
          <w:rPr>
            <w:webHidden/>
          </w:rPr>
          <w:instrText xml:space="preserve"> PAGEREF _Toc188947910 \h </w:instrText>
        </w:r>
        <w:r w:rsidR="00C2409F">
          <w:rPr>
            <w:webHidden/>
          </w:rPr>
        </w:r>
        <w:r w:rsidR="00C2409F">
          <w:rPr>
            <w:webHidden/>
          </w:rPr>
          <w:fldChar w:fldCharType="separate"/>
        </w:r>
        <w:r w:rsidR="00C2409F">
          <w:rPr>
            <w:webHidden/>
          </w:rPr>
          <w:t>5</w:t>
        </w:r>
        <w:r w:rsidR="00C2409F">
          <w:rPr>
            <w:webHidden/>
          </w:rPr>
          <w:fldChar w:fldCharType="end"/>
        </w:r>
      </w:hyperlink>
    </w:p>
    <w:p w14:paraId="39221DDC" w14:textId="70516985"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11" w:history="1">
        <w:r w:rsidR="00C2409F" w:rsidRPr="00807C38">
          <w:rPr>
            <w:rStyle w:val="Hyperlink"/>
          </w:rPr>
          <w:t>2.0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Statistical Trend Analysis</w:t>
        </w:r>
        <w:r w:rsidR="00C2409F">
          <w:rPr>
            <w:webHidden/>
          </w:rPr>
          <w:tab/>
        </w:r>
        <w:r w:rsidR="00C2409F">
          <w:rPr>
            <w:webHidden/>
          </w:rPr>
          <w:fldChar w:fldCharType="begin"/>
        </w:r>
        <w:r w:rsidR="00C2409F">
          <w:rPr>
            <w:webHidden/>
          </w:rPr>
          <w:instrText xml:space="preserve"> PAGEREF _Toc188947911 \h </w:instrText>
        </w:r>
        <w:r w:rsidR="00C2409F">
          <w:rPr>
            <w:webHidden/>
          </w:rPr>
        </w:r>
        <w:r w:rsidR="00C2409F">
          <w:rPr>
            <w:webHidden/>
          </w:rPr>
          <w:fldChar w:fldCharType="separate"/>
        </w:r>
        <w:r w:rsidR="00C2409F">
          <w:rPr>
            <w:webHidden/>
          </w:rPr>
          <w:t>6</w:t>
        </w:r>
        <w:r w:rsidR="00C2409F">
          <w:rPr>
            <w:webHidden/>
          </w:rPr>
          <w:fldChar w:fldCharType="end"/>
        </w:r>
      </w:hyperlink>
    </w:p>
    <w:p w14:paraId="6CE05464" w14:textId="187C260B"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12" w:history="1">
        <w:r w:rsidR="00C2409F" w:rsidRPr="00807C38">
          <w:rPr>
            <w:rStyle w:val="Hyperlink"/>
          </w:rPr>
          <w:t>2.1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PCE and TCE Trend Analysis</w:t>
        </w:r>
        <w:r w:rsidR="00C2409F">
          <w:rPr>
            <w:webHidden/>
          </w:rPr>
          <w:tab/>
        </w:r>
        <w:r w:rsidR="00C2409F">
          <w:rPr>
            <w:webHidden/>
          </w:rPr>
          <w:fldChar w:fldCharType="begin"/>
        </w:r>
        <w:r w:rsidR="00C2409F">
          <w:rPr>
            <w:webHidden/>
          </w:rPr>
          <w:instrText xml:space="preserve"> PAGEREF _Toc188947912 \h </w:instrText>
        </w:r>
        <w:r w:rsidR="00C2409F">
          <w:rPr>
            <w:webHidden/>
          </w:rPr>
        </w:r>
        <w:r w:rsidR="00C2409F">
          <w:rPr>
            <w:webHidden/>
          </w:rPr>
          <w:fldChar w:fldCharType="separate"/>
        </w:r>
        <w:r w:rsidR="00C2409F">
          <w:rPr>
            <w:webHidden/>
          </w:rPr>
          <w:t>6</w:t>
        </w:r>
        <w:r w:rsidR="00C2409F">
          <w:rPr>
            <w:webHidden/>
          </w:rPr>
          <w:fldChar w:fldCharType="end"/>
        </w:r>
      </w:hyperlink>
    </w:p>
    <w:p w14:paraId="75126780" w14:textId="2FA7CD5A"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13" w:history="1">
        <w:r w:rsidR="00C2409F" w:rsidRPr="00807C38">
          <w:rPr>
            <w:rStyle w:val="Hyperlink"/>
          </w:rPr>
          <w:t>2.2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Cis-1,2-DCE and VC Trend Analysis</w:t>
        </w:r>
        <w:r w:rsidR="00C2409F">
          <w:rPr>
            <w:webHidden/>
          </w:rPr>
          <w:tab/>
        </w:r>
        <w:r w:rsidR="00C2409F">
          <w:rPr>
            <w:webHidden/>
          </w:rPr>
          <w:fldChar w:fldCharType="begin"/>
        </w:r>
        <w:r w:rsidR="00C2409F">
          <w:rPr>
            <w:webHidden/>
          </w:rPr>
          <w:instrText xml:space="preserve"> PAGEREF _Toc188947913 \h </w:instrText>
        </w:r>
        <w:r w:rsidR="00C2409F">
          <w:rPr>
            <w:webHidden/>
          </w:rPr>
        </w:r>
        <w:r w:rsidR="00C2409F">
          <w:rPr>
            <w:webHidden/>
          </w:rPr>
          <w:fldChar w:fldCharType="separate"/>
        </w:r>
        <w:r w:rsidR="00C2409F">
          <w:rPr>
            <w:webHidden/>
          </w:rPr>
          <w:t>8</w:t>
        </w:r>
        <w:r w:rsidR="00C2409F">
          <w:rPr>
            <w:webHidden/>
          </w:rPr>
          <w:fldChar w:fldCharType="end"/>
        </w:r>
      </w:hyperlink>
    </w:p>
    <w:p w14:paraId="5E199E59" w14:textId="05A7C19B"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14" w:history="1">
        <w:r w:rsidR="00C2409F" w:rsidRPr="00807C38">
          <w:rPr>
            <w:rStyle w:val="Hyperlink"/>
          </w:rPr>
          <w:t>3.0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Conceptual Site Model</w:t>
        </w:r>
        <w:r w:rsidR="00C2409F">
          <w:rPr>
            <w:webHidden/>
          </w:rPr>
          <w:tab/>
        </w:r>
        <w:r w:rsidR="00C2409F">
          <w:rPr>
            <w:webHidden/>
          </w:rPr>
          <w:fldChar w:fldCharType="begin"/>
        </w:r>
        <w:r w:rsidR="00C2409F">
          <w:rPr>
            <w:webHidden/>
          </w:rPr>
          <w:instrText xml:space="preserve"> PAGEREF _Toc188947914 \h </w:instrText>
        </w:r>
        <w:r w:rsidR="00C2409F">
          <w:rPr>
            <w:webHidden/>
          </w:rPr>
        </w:r>
        <w:r w:rsidR="00C2409F">
          <w:rPr>
            <w:webHidden/>
          </w:rPr>
          <w:fldChar w:fldCharType="separate"/>
        </w:r>
        <w:r w:rsidR="00C2409F">
          <w:rPr>
            <w:webHidden/>
          </w:rPr>
          <w:t>9</w:t>
        </w:r>
        <w:r w:rsidR="00C2409F">
          <w:rPr>
            <w:webHidden/>
          </w:rPr>
          <w:fldChar w:fldCharType="end"/>
        </w:r>
      </w:hyperlink>
    </w:p>
    <w:p w14:paraId="17DC981F" w14:textId="4B833680"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15" w:history="1">
        <w:r w:rsidR="00C2409F" w:rsidRPr="00807C38">
          <w:rPr>
            <w:rStyle w:val="Hyperlink"/>
          </w:rPr>
          <w:t>3.1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On-Property Confirmed and Suspected Source Areas</w:t>
        </w:r>
        <w:r w:rsidR="00C2409F">
          <w:rPr>
            <w:webHidden/>
          </w:rPr>
          <w:tab/>
        </w:r>
        <w:r w:rsidR="00C2409F">
          <w:rPr>
            <w:webHidden/>
          </w:rPr>
          <w:fldChar w:fldCharType="begin"/>
        </w:r>
        <w:r w:rsidR="00C2409F">
          <w:rPr>
            <w:webHidden/>
          </w:rPr>
          <w:instrText xml:space="preserve"> PAGEREF _Toc188947915 \h </w:instrText>
        </w:r>
        <w:r w:rsidR="00C2409F">
          <w:rPr>
            <w:webHidden/>
          </w:rPr>
        </w:r>
        <w:r w:rsidR="00C2409F">
          <w:rPr>
            <w:webHidden/>
          </w:rPr>
          <w:fldChar w:fldCharType="separate"/>
        </w:r>
        <w:r w:rsidR="00C2409F">
          <w:rPr>
            <w:webHidden/>
          </w:rPr>
          <w:t>9</w:t>
        </w:r>
        <w:r w:rsidR="00C2409F">
          <w:rPr>
            <w:webHidden/>
          </w:rPr>
          <w:fldChar w:fldCharType="end"/>
        </w:r>
      </w:hyperlink>
    </w:p>
    <w:p w14:paraId="04C4A44C" w14:textId="357B0D34" w:rsidR="00C2409F" w:rsidRDefault="00136A3C">
      <w:pPr>
        <w:pStyle w:val="TOC3"/>
        <w:rPr>
          <w:rFonts w:asciiTheme="minorHAnsi" w:hAnsiTheme="minorHAnsi" w:cstheme="minorBidi"/>
          <w:kern w:val="2"/>
          <w:sz w:val="24"/>
          <w:szCs w:val="24"/>
          <w:lang w:eastAsia="en-US"/>
          <w14:ligatures w14:val="standardContextual"/>
        </w:rPr>
      </w:pPr>
      <w:hyperlink w:anchor="_Toc188947916" w:history="1">
        <w:r w:rsidR="00C2409F" w:rsidRPr="00807C38">
          <w:rPr>
            <w:rStyle w:val="Hyperlink"/>
            <w:snapToGrid w:val="0"/>
            <w:w w:val="0"/>
          </w:rPr>
          <w:t>3.1.1</w:t>
        </w:r>
        <w:r w:rsidR="00C2409F">
          <w:rPr>
            <w:rFonts w:asciiTheme="minorHAnsi" w:hAnsiTheme="minorHAnsi" w:cstheme="minorBidi"/>
            <w:kern w:val="2"/>
            <w:sz w:val="24"/>
            <w:szCs w:val="24"/>
            <w:lang w:eastAsia="en-US"/>
            <w14:ligatures w14:val="standardContextual"/>
          </w:rPr>
          <w:tab/>
        </w:r>
        <w:r w:rsidR="00C2409F" w:rsidRPr="00807C38">
          <w:rPr>
            <w:rStyle w:val="Hyperlink"/>
          </w:rPr>
          <w:t>On-Property Chlorinated and Stoddard Solvents in Soil and Groundwater</w:t>
        </w:r>
        <w:r w:rsidR="00C2409F">
          <w:rPr>
            <w:webHidden/>
          </w:rPr>
          <w:tab/>
        </w:r>
        <w:r w:rsidR="00C2409F">
          <w:rPr>
            <w:webHidden/>
          </w:rPr>
          <w:fldChar w:fldCharType="begin"/>
        </w:r>
        <w:r w:rsidR="00C2409F">
          <w:rPr>
            <w:webHidden/>
          </w:rPr>
          <w:instrText xml:space="preserve"> PAGEREF _Toc188947916 \h </w:instrText>
        </w:r>
        <w:r w:rsidR="00C2409F">
          <w:rPr>
            <w:webHidden/>
          </w:rPr>
        </w:r>
        <w:r w:rsidR="00C2409F">
          <w:rPr>
            <w:webHidden/>
          </w:rPr>
          <w:fldChar w:fldCharType="separate"/>
        </w:r>
        <w:r w:rsidR="00C2409F">
          <w:rPr>
            <w:webHidden/>
          </w:rPr>
          <w:t>9</w:t>
        </w:r>
        <w:r w:rsidR="00C2409F">
          <w:rPr>
            <w:webHidden/>
          </w:rPr>
          <w:fldChar w:fldCharType="end"/>
        </w:r>
      </w:hyperlink>
    </w:p>
    <w:p w14:paraId="06DFB295" w14:textId="0AAFA5BC"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17" w:history="1">
        <w:r w:rsidR="00C2409F" w:rsidRPr="00807C38">
          <w:rPr>
            <w:rStyle w:val="Hyperlink"/>
          </w:rPr>
          <w:t>3.2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Off-Property Confirmed and Suspected Source Areas</w:t>
        </w:r>
        <w:r w:rsidR="00C2409F">
          <w:rPr>
            <w:webHidden/>
          </w:rPr>
          <w:tab/>
        </w:r>
        <w:r w:rsidR="00C2409F">
          <w:rPr>
            <w:webHidden/>
          </w:rPr>
          <w:fldChar w:fldCharType="begin"/>
        </w:r>
        <w:r w:rsidR="00C2409F">
          <w:rPr>
            <w:webHidden/>
          </w:rPr>
          <w:instrText xml:space="preserve"> PAGEREF _Toc188947917 \h </w:instrText>
        </w:r>
        <w:r w:rsidR="00C2409F">
          <w:rPr>
            <w:webHidden/>
          </w:rPr>
        </w:r>
        <w:r w:rsidR="00C2409F">
          <w:rPr>
            <w:webHidden/>
          </w:rPr>
          <w:fldChar w:fldCharType="separate"/>
        </w:r>
        <w:r w:rsidR="00C2409F">
          <w:rPr>
            <w:webHidden/>
          </w:rPr>
          <w:t>11</w:t>
        </w:r>
        <w:r w:rsidR="00C2409F">
          <w:rPr>
            <w:webHidden/>
          </w:rPr>
          <w:fldChar w:fldCharType="end"/>
        </w:r>
      </w:hyperlink>
    </w:p>
    <w:p w14:paraId="4ED2AFBB" w14:textId="1650C372" w:rsidR="00C2409F" w:rsidRDefault="00136A3C">
      <w:pPr>
        <w:pStyle w:val="TOC3"/>
        <w:rPr>
          <w:rFonts w:asciiTheme="minorHAnsi" w:hAnsiTheme="minorHAnsi" w:cstheme="minorBidi"/>
          <w:kern w:val="2"/>
          <w:sz w:val="24"/>
          <w:szCs w:val="24"/>
          <w:lang w:eastAsia="en-US"/>
          <w14:ligatures w14:val="standardContextual"/>
        </w:rPr>
      </w:pPr>
      <w:hyperlink w:anchor="_Toc188947918" w:history="1">
        <w:r w:rsidR="00C2409F" w:rsidRPr="00807C38">
          <w:rPr>
            <w:rStyle w:val="Hyperlink"/>
            <w:snapToGrid w:val="0"/>
            <w:w w:val="0"/>
          </w:rPr>
          <w:t>3.2.1</w:t>
        </w:r>
        <w:r w:rsidR="00C2409F">
          <w:rPr>
            <w:rFonts w:asciiTheme="minorHAnsi" w:hAnsiTheme="minorHAnsi" w:cstheme="minorBidi"/>
            <w:kern w:val="2"/>
            <w:sz w:val="24"/>
            <w:szCs w:val="24"/>
            <w:lang w:eastAsia="en-US"/>
            <w14:ligatures w14:val="standardContextual"/>
          </w:rPr>
          <w:tab/>
        </w:r>
        <w:r w:rsidR="00C2409F" w:rsidRPr="00807C38">
          <w:rPr>
            <w:rStyle w:val="Hyperlink"/>
          </w:rPr>
          <w:t>PCE in Groundwater</w:t>
        </w:r>
        <w:r w:rsidR="00C2409F">
          <w:rPr>
            <w:webHidden/>
          </w:rPr>
          <w:tab/>
        </w:r>
        <w:r w:rsidR="00C2409F">
          <w:rPr>
            <w:webHidden/>
          </w:rPr>
          <w:fldChar w:fldCharType="begin"/>
        </w:r>
        <w:r w:rsidR="00C2409F">
          <w:rPr>
            <w:webHidden/>
          </w:rPr>
          <w:instrText xml:space="preserve"> PAGEREF _Toc188947918 \h </w:instrText>
        </w:r>
        <w:r w:rsidR="00C2409F">
          <w:rPr>
            <w:webHidden/>
          </w:rPr>
        </w:r>
        <w:r w:rsidR="00C2409F">
          <w:rPr>
            <w:webHidden/>
          </w:rPr>
          <w:fldChar w:fldCharType="separate"/>
        </w:r>
        <w:r w:rsidR="00C2409F">
          <w:rPr>
            <w:webHidden/>
          </w:rPr>
          <w:t>11</w:t>
        </w:r>
        <w:r w:rsidR="00C2409F">
          <w:rPr>
            <w:webHidden/>
          </w:rPr>
          <w:fldChar w:fldCharType="end"/>
        </w:r>
      </w:hyperlink>
    </w:p>
    <w:p w14:paraId="03AC7C38" w14:textId="7D5CA763" w:rsidR="00C2409F" w:rsidRDefault="00136A3C">
      <w:pPr>
        <w:pStyle w:val="TOC3"/>
        <w:rPr>
          <w:rFonts w:asciiTheme="minorHAnsi" w:hAnsiTheme="minorHAnsi" w:cstheme="minorBidi"/>
          <w:kern w:val="2"/>
          <w:sz w:val="24"/>
          <w:szCs w:val="24"/>
          <w:lang w:eastAsia="en-US"/>
          <w14:ligatures w14:val="standardContextual"/>
        </w:rPr>
      </w:pPr>
      <w:hyperlink w:anchor="_Toc188947919" w:history="1">
        <w:r w:rsidR="00C2409F" w:rsidRPr="00807C38">
          <w:rPr>
            <w:rStyle w:val="Hyperlink"/>
            <w:snapToGrid w:val="0"/>
            <w:w w:val="0"/>
          </w:rPr>
          <w:t>3.2.2</w:t>
        </w:r>
        <w:r w:rsidR="00C2409F">
          <w:rPr>
            <w:rFonts w:asciiTheme="minorHAnsi" w:hAnsiTheme="minorHAnsi" w:cstheme="minorBidi"/>
            <w:kern w:val="2"/>
            <w:sz w:val="24"/>
            <w:szCs w:val="24"/>
            <w:lang w:eastAsia="en-US"/>
            <w14:ligatures w14:val="standardContextual"/>
          </w:rPr>
          <w:tab/>
        </w:r>
        <w:r w:rsidR="00C2409F" w:rsidRPr="00807C38">
          <w:rPr>
            <w:rStyle w:val="Hyperlink"/>
          </w:rPr>
          <w:t>TCE in Groundwater</w:t>
        </w:r>
        <w:r w:rsidR="00C2409F">
          <w:rPr>
            <w:webHidden/>
          </w:rPr>
          <w:tab/>
        </w:r>
        <w:r w:rsidR="00C2409F">
          <w:rPr>
            <w:webHidden/>
          </w:rPr>
          <w:fldChar w:fldCharType="begin"/>
        </w:r>
        <w:r w:rsidR="00C2409F">
          <w:rPr>
            <w:webHidden/>
          </w:rPr>
          <w:instrText xml:space="preserve"> PAGEREF _Toc188947919 \h </w:instrText>
        </w:r>
        <w:r w:rsidR="00C2409F">
          <w:rPr>
            <w:webHidden/>
          </w:rPr>
        </w:r>
        <w:r w:rsidR="00C2409F">
          <w:rPr>
            <w:webHidden/>
          </w:rPr>
          <w:fldChar w:fldCharType="separate"/>
        </w:r>
        <w:r w:rsidR="00C2409F">
          <w:rPr>
            <w:webHidden/>
          </w:rPr>
          <w:t>11</w:t>
        </w:r>
        <w:r w:rsidR="00C2409F">
          <w:rPr>
            <w:webHidden/>
          </w:rPr>
          <w:fldChar w:fldCharType="end"/>
        </w:r>
      </w:hyperlink>
    </w:p>
    <w:p w14:paraId="0B26174F" w14:textId="6E89C816" w:rsidR="00C2409F" w:rsidRDefault="00136A3C">
      <w:pPr>
        <w:pStyle w:val="TOC3"/>
        <w:rPr>
          <w:rFonts w:asciiTheme="minorHAnsi" w:hAnsiTheme="minorHAnsi" w:cstheme="minorBidi"/>
          <w:kern w:val="2"/>
          <w:sz w:val="24"/>
          <w:szCs w:val="24"/>
          <w:lang w:eastAsia="en-US"/>
          <w14:ligatures w14:val="standardContextual"/>
        </w:rPr>
      </w:pPr>
      <w:hyperlink w:anchor="_Toc188947920" w:history="1">
        <w:r w:rsidR="00C2409F" w:rsidRPr="00807C38">
          <w:rPr>
            <w:rStyle w:val="Hyperlink"/>
            <w:snapToGrid w:val="0"/>
            <w:w w:val="0"/>
          </w:rPr>
          <w:t>3.2.3</w:t>
        </w:r>
        <w:r w:rsidR="00C2409F">
          <w:rPr>
            <w:rFonts w:asciiTheme="minorHAnsi" w:hAnsiTheme="minorHAnsi" w:cstheme="minorBidi"/>
            <w:kern w:val="2"/>
            <w:sz w:val="24"/>
            <w:szCs w:val="24"/>
            <w:lang w:eastAsia="en-US"/>
            <w14:ligatures w14:val="standardContextual"/>
          </w:rPr>
          <w:tab/>
        </w:r>
        <w:r w:rsidR="00C2409F" w:rsidRPr="00807C38">
          <w:rPr>
            <w:rStyle w:val="Hyperlink"/>
          </w:rPr>
          <w:t>cis-1,2-DCE and VC in Groundwater</w:t>
        </w:r>
        <w:r w:rsidR="00C2409F">
          <w:rPr>
            <w:webHidden/>
          </w:rPr>
          <w:tab/>
        </w:r>
        <w:r w:rsidR="00C2409F">
          <w:rPr>
            <w:webHidden/>
          </w:rPr>
          <w:fldChar w:fldCharType="begin"/>
        </w:r>
        <w:r w:rsidR="00C2409F">
          <w:rPr>
            <w:webHidden/>
          </w:rPr>
          <w:instrText xml:space="preserve"> PAGEREF _Toc188947920 \h </w:instrText>
        </w:r>
        <w:r w:rsidR="00C2409F">
          <w:rPr>
            <w:webHidden/>
          </w:rPr>
        </w:r>
        <w:r w:rsidR="00C2409F">
          <w:rPr>
            <w:webHidden/>
          </w:rPr>
          <w:fldChar w:fldCharType="separate"/>
        </w:r>
        <w:r w:rsidR="00C2409F">
          <w:rPr>
            <w:webHidden/>
          </w:rPr>
          <w:t>11</w:t>
        </w:r>
        <w:r w:rsidR="00C2409F">
          <w:rPr>
            <w:webHidden/>
          </w:rPr>
          <w:fldChar w:fldCharType="end"/>
        </w:r>
      </w:hyperlink>
    </w:p>
    <w:p w14:paraId="4F58F68F" w14:textId="16614C38" w:rsidR="00C2409F" w:rsidRDefault="00136A3C">
      <w:pPr>
        <w:pStyle w:val="TOC3"/>
        <w:rPr>
          <w:rFonts w:asciiTheme="minorHAnsi" w:hAnsiTheme="minorHAnsi" w:cstheme="minorBidi"/>
          <w:kern w:val="2"/>
          <w:sz w:val="24"/>
          <w:szCs w:val="24"/>
          <w:lang w:eastAsia="en-US"/>
          <w14:ligatures w14:val="standardContextual"/>
        </w:rPr>
      </w:pPr>
      <w:hyperlink w:anchor="_Toc188947921" w:history="1">
        <w:r w:rsidR="00C2409F" w:rsidRPr="00807C38">
          <w:rPr>
            <w:rStyle w:val="Hyperlink"/>
            <w:snapToGrid w:val="0"/>
            <w:w w:val="0"/>
          </w:rPr>
          <w:t>3.2.4</w:t>
        </w:r>
        <w:r w:rsidR="00C2409F">
          <w:rPr>
            <w:rFonts w:asciiTheme="minorHAnsi" w:hAnsiTheme="minorHAnsi" w:cstheme="minorBidi"/>
            <w:kern w:val="2"/>
            <w:sz w:val="24"/>
            <w:szCs w:val="24"/>
            <w:lang w:eastAsia="en-US"/>
            <w14:ligatures w14:val="standardContextual"/>
          </w:rPr>
          <w:tab/>
        </w:r>
        <w:r w:rsidR="00C2409F" w:rsidRPr="00807C38">
          <w:rPr>
            <w:rStyle w:val="Hyperlink"/>
          </w:rPr>
          <w:t>TCE in Shallow Soil and Perched Groundwater</w:t>
        </w:r>
        <w:r w:rsidR="00C2409F">
          <w:rPr>
            <w:webHidden/>
          </w:rPr>
          <w:tab/>
        </w:r>
        <w:r w:rsidR="00C2409F">
          <w:rPr>
            <w:webHidden/>
          </w:rPr>
          <w:fldChar w:fldCharType="begin"/>
        </w:r>
        <w:r w:rsidR="00C2409F">
          <w:rPr>
            <w:webHidden/>
          </w:rPr>
          <w:instrText xml:space="preserve"> PAGEREF _Toc188947921 \h </w:instrText>
        </w:r>
        <w:r w:rsidR="00C2409F">
          <w:rPr>
            <w:webHidden/>
          </w:rPr>
        </w:r>
        <w:r w:rsidR="00C2409F">
          <w:rPr>
            <w:webHidden/>
          </w:rPr>
          <w:fldChar w:fldCharType="separate"/>
        </w:r>
        <w:r w:rsidR="00C2409F">
          <w:rPr>
            <w:webHidden/>
          </w:rPr>
          <w:t>12</w:t>
        </w:r>
        <w:r w:rsidR="00C2409F">
          <w:rPr>
            <w:webHidden/>
          </w:rPr>
          <w:fldChar w:fldCharType="end"/>
        </w:r>
      </w:hyperlink>
    </w:p>
    <w:p w14:paraId="22F7A305" w14:textId="480A9CD3"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22" w:history="1">
        <w:r w:rsidR="00C2409F" w:rsidRPr="00807C38">
          <w:rPr>
            <w:rStyle w:val="Hyperlink"/>
          </w:rPr>
          <w:t>3.3</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Contaminants and Media of Concern</w:t>
        </w:r>
        <w:r w:rsidR="00C2409F">
          <w:rPr>
            <w:webHidden/>
          </w:rPr>
          <w:tab/>
        </w:r>
        <w:r w:rsidR="00C2409F">
          <w:rPr>
            <w:webHidden/>
          </w:rPr>
          <w:fldChar w:fldCharType="begin"/>
        </w:r>
        <w:r w:rsidR="00C2409F">
          <w:rPr>
            <w:webHidden/>
          </w:rPr>
          <w:instrText xml:space="preserve"> PAGEREF _Toc188947922 \h </w:instrText>
        </w:r>
        <w:r w:rsidR="00C2409F">
          <w:rPr>
            <w:webHidden/>
          </w:rPr>
        </w:r>
        <w:r w:rsidR="00C2409F">
          <w:rPr>
            <w:webHidden/>
          </w:rPr>
          <w:fldChar w:fldCharType="separate"/>
        </w:r>
        <w:r w:rsidR="00C2409F">
          <w:rPr>
            <w:webHidden/>
          </w:rPr>
          <w:t>14</w:t>
        </w:r>
        <w:r w:rsidR="00C2409F">
          <w:rPr>
            <w:webHidden/>
          </w:rPr>
          <w:fldChar w:fldCharType="end"/>
        </w:r>
      </w:hyperlink>
    </w:p>
    <w:p w14:paraId="1135ACD8" w14:textId="0AE08314"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23" w:history="1">
        <w:r w:rsidR="00C2409F" w:rsidRPr="00807C38">
          <w:rPr>
            <w:rStyle w:val="Hyperlink"/>
          </w:rPr>
          <w:t>3.4</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Contaminant Fate and Transport of Chlorinated Solvents</w:t>
        </w:r>
        <w:r w:rsidR="00C2409F">
          <w:rPr>
            <w:webHidden/>
          </w:rPr>
          <w:tab/>
        </w:r>
        <w:r w:rsidR="00C2409F">
          <w:rPr>
            <w:webHidden/>
          </w:rPr>
          <w:fldChar w:fldCharType="begin"/>
        </w:r>
        <w:r w:rsidR="00C2409F">
          <w:rPr>
            <w:webHidden/>
          </w:rPr>
          <w:instrText xml:space="preserve"> PAGEREF _Toc188947923 \h </w:instrText>
        </w:r>
        <w:r w:rsidR="00C2409F">
          <w:rPr>
            <w:webHidden/>
          </w:rPr>
        </w:r>
        <w:r w:rsidR="00C2409F">
          <w:rPr>
            <w:webHidden/>
          </w:rPr>
          <w:fldChar w:fldCharType="separate"/>
        </w:r>
        <w:r w:rsidR="00C2409F">
          <w:rPr>
            <w:webHidden/>
          </w:rPr>
          <w:t>14</w:t>
        </w:r>
        <w:r w:rsidR="00C2409F">
          <w:rPr>
            <w:webHidden/>
          </w:rPr>
          <w:fldChar w:fldCharType="end"/>
        </w:r>
      </w:hyperlink>
    </w:p>
    <w:p w14:paraId="53348C85" w14:textId="6FA19447" w:rsidR="00C2409F" w:rsidRDefault="00136A3C">
      <w:pPr>
        <w:pStyle w:val="TOC3"/>
        <w:rPr>
          <w:rFonts w:asciiTheme="minorHAnsi" w:hAnsiTheme="minorHAnsi" w:cstheme="minorBidi"/>
          <w:kern w:val="2"/>
          <w:sz w:val="24"/>
          <w:szCs w:val="24"/>
          <w:lang w:eastAsia="en-US"/>
          <w14:ligatures w14:val="standardContextual"/>
        </w:rPr>
      </w:pPr>
      <w:hyperlink w:anchor="_Toc188947924" w:history="1">
        <w:r w:rsidR="00C2409F" w:rsidRPr="00807C38">
          <w:rPr>
            <w:rStyle w:val="Hyperlink"/>
            <w:snapToGrid w:val="0"/>
            <w:w w:val="0"/>
          </w:rPr>
          <w:t>3.4.1</w:t>
        </w:r>
        <w:r w:rsidR="00C2409F">
          <w:rPr>
            <w:rFonts w:asciiTheme="minorHAnsi" w:hAnsiTheme="minorHAnsi" w:cstheme="minorBidi"/>
            <w:kern w:val="2"/>
            <w:sz w:val="24"/>
            <w:szCs w:val="24"/>
            <w:lang w:eastAsia="en-US"/>
            <w14:ligatures w14:val="standardContextual"/>
          </w:rPr>
          <w:tab/>
        </w:r>
        <w:r w:rsidR="00C2409F" w:rsidRPr="00807C38">
          <w:rPr>
            <w:rStyle w:val="Hyperlink"/>
          </w:rPr>
          <w:t xml:space="preserve">Transport Mechanisms Affecting Distribution of Chlorinated Solvents in the </w:t>
        </w:r>
        <w:r w:rsidR="00C2409F">
          <w:rPr>
            <w:rStyle w:val="Hyperlink"/>
          </w:rPr>
          <w:br/>
        </w:r>
        <w:r w:rsidR="00C2409F" w:rsidRPr="00807C38">
          <w:rPr>
            <w:rStyle w:val="Hyperlink"/>
          </w:rPr>
          <w:t>Subsurface</w:t>
        </w:r>
        <w:r w:rsidR="00C2409F">
          <w:rPr>
            <w:webHidden/>
          </w:rPr>
          <w:tab/>
        </w:r>
        <w:r w:rsidR="00C2409F">
          <w:rPr>
            <w:webHidden/>
          </w:rPr>
          <w:fldChar w:fldCharType="begin"/>
        </w:r>
        <w:r w:rsidR="00C2409F">
          <w:rPr>
            <w:webHidden/>
          </w:rPr>
          <w:instrText xml:space="preserve"> PAGEREF _Toc188947924 \h </w:instrText>
        </w:r>
        <w:r w:rsidR="00C2409F">
          <w:rPr>
            <w:webHidden/>
          </w:rPr>
        </w:r>
        <w:r w:rsidR="00C2409F">
          <w:rPr>
            <w:webHidden/>
          </w:rPr>
          <w:fldChar w:fldCharType="separate"/>
        </w:r>
        <w:r w:rsidR="00C2409F">
          <w:rPr>
            <w:webHidden/>
          </w:rPr>
          <w:t>15</w:t>
        </w:r>
        <w:r w:rsidR="00C2409F">
          <w:rPr>
            <w:webHidden/>
          </w:rPr>
          <w:fldChar w:fldCharType="end"/>
        </w:r>
      </w:hyperlink>
    </w:p>
    <w:p w14:paraId="21FFB10C" w14:textId="6DCE5EBB" w:rsidR="00C2409F" w:rsidRDefault="00136A3C">
      <w:pPr>
        <w:pStyle w:val="TOC3"/>
        <w:rPr>
          <w:rFonts w:asciiTheme="minorHAnsi" w:hAnsiTheme="minorHAnsi" w:cstheme="minorBidi"/>
          <w:kern w:val="2"/>
          <w:sz w:val="24"/>
          <w:szCs w:val="24"/>
          <w:lang w:eastAsia="en-US"/>
          <w14:ligatures w14:val="standardContextual"/>
        </w:rPr>
      </w:pPr>
      <w:hyperlink w:anchor="_Toc188947925" w:history="1">
        <w:r w:rsidR="00C2409F" w:rsidRPr="00807C38">
          <w:rPr>
            <w:rStyle w:val="Hyperlink"/>
            <w:snapToGrid w:val="0"/>
            <w:w w:val="0"/>
          </w:rPr>
          <w:t>3.4.2</w:t>
        </w:r>
        <w:r w:rsidR="00C2409F">
          <w:rPr>
            <w:rFonts w:asciiTheme="minorHAnsi" w:hAnsiTheme="minorHAnsi" w:cstheme="minorBidi"/>
            <w:kern w:val="2"/>
            <w:sz w:val="24"/>
            <w:szCs w:val="24"/>
            <w:lang w:eastAsia="en-US"/>
            <w14:ligatures w14:val="standardContextual"/>
          </w:rPr>
          <w:tab/>
        </w:r>
        <w:r w:rsidR="00C2409F" w:rsidRPr="00807C38">
          <w:rPr>
            <w:rStyle w:val="Hyperlink"/>
          </w:rPr>
          <w:t>Environmental Fate of Chlorinated Solvents in the Subsurface</w:t>
        </w:r>
        <w:r w:rsidR="00C2409F">
          <w:rPr>
            <w:webHidden/>
          </w:rPr>
          <w:tab/>
        </w:r>
        <w:r w:rsidR="00C2409F">
          <w:rPr>
            <w:webHidden/>
          </w:rPr>
          <w:fldChar w:fldCharType="begin"/>
        </w:r>
        <w:r w:rsidR="00C2409F">
          <w:rPr>
            <w:webHidden/>
          </w:rPr>
          <w:instrText xml:space="preserve"> PAGEREF _Toc188947925 \h </w:instrText>
        </w:r>
        <w:r w:rsidR="00C2409F">
          <w:rPr>
            <w:webHidden/>
          </w:rPr>
        </w:r>
        <w:r w:rsidR="00C2409F">
          <w:rPr>
            <w:webHidden/>
          </w:rPr>
          <w:fldChar w:fldCharType="separate"/>
        </w:r>
        <w:r w:rsidR="00C2409F">
          <w:rPr>
            <w:webHidden/>
          </w:rPr>
          <w:t>15</w:t>
        </w:r>
        <w:r w:rsidR="00C2409F">
          <w:rPr>
            <w:webHidden/>
          </w:rPr>
          <w:fldChar w:fldCharType="end"/>
        </w:r>
      </w:hyperlink>
    </w:p>
    <w:p w14:paraId="6937CDF5" w14:textId="29C34CFA" w:rsidR="00C2409F" w:rsidRDefault="00136A3C">
      <w:pPr>
        <w:pStyle w:val="TOC3"/>
        <w:rPr>
          <w:rFonts w:asciiTheme="minorHAnsi" w:hAnsiTheme="minorHAnsi" w:cstheme="minorBidi"/>
          <w:kern w:val="2"/>
          <w:sz w:val="24"/>
          <w:szCs w:val="24"/>
          <w:lang w:eastAsia="en-US"/>
          <w14:ligatures w14:val="standardContextual"/>
        </w:rPr>
      </w:pPr>
      <w:hyperlink w:anchor="_Toc188947926" w:history="1">
        <w:r w:rsidR="00C2409F" w:rsidRPr="00807C38">
          <w:rPr>
            <w:rStyle w:val="Hyperlink"/>
            <w:snapToGrid w:val="0"/>
            <w:w w:val="0"/>
          </w:rPr>
          <w:t>3.4.3</w:t>
        </w:r>
        <w:r w:rsidR="00C2409F">
          <w:rPr>
            <w:rFonts w:asciiTheme="minorHAnsi" w:hAnsiTheme="minorHAnsi" w:cstheme="minorBidi"/>
            <w:kern w:val="2"/>
            <w:sz w:val="24"/>
            <w:szCs w:val="24"/>
            <w:lang w:eastAsia="en-US"/>
            <w14:ligatures w14:val="standardContextual"/>
          </w:rPr>
          <w:tab/>
        </w:r>
        <w:r w:rsidR="00C2409F" w:rsidRPr="00807C38">
          <w:rPr>
            <w:rStyle w:val="Hyperlink"/>
          </w:rPr>
          <w:t>Enhanced Reductive Dechlorination</w:t>
        </w:r>
        <w:r w:rsidR="00C2409F">
          <w:rPr>
            <w:webHidden/>
          </w:rPr>
          <w:tab/>
        </w:r>
        <w:r w:rsidR="00C2409F">
          <w:rPr>
            <w:webHidden/>
          </w:rPr>
          <w:fldChar w:fldCharType="begin"/>
        </w:r>
        <w:r w:rsidR="00C2409F">
          <w:rPr>
            <w:webHidden/>
          </w:rPr>
          <w:instrText xml:space="preserve"> PAGEREF _Toc188947926 \h </w:instrText>
        </w:r>
        <w:r w:rsidR="00C2409F">
          <w:rPr>
            <w:webHidden/>
          </w:rPr>
        </w:r>
        <w:r w:rsidR="00C2409F">
          <w:rPr>
            <w:webHidden/>
          </w:rPr>
          <w:fldChar w:fldCharType="separate"/>
        </w:r>
        <w:r w:rsidR="00C2409F">
          <w:rPr>
            <w:webHidden/>
          </w:rPr>
          <w:t>15</w:t>
        </w:r>
        <w:r w:rsidR="00C2409F">
          <w:rPr>
            <w:webHidden/>
          </w:rPr>
          <w:fldChar w:fldCharType="end"/>
        </w:r>
      </w:hyperlink>
    </w:p>
    <w:p w14:paraId="1CE51D7A" w14:textId="6D662E45"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27" w:history="1">
        <w:r w:rsidR="00C2409F" w:rsidRPr="00807C38">
          <w:rPr>
            <w:rStyle w:val="Hyperlink"/>
          </w:rPr>
          <w:t>3.5</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Exposure Pathways and Potential Receptors</w:t>
        </w:r>
        <w:r w:rsidR="00C2409F">
          <w:rPr>
            <w:webHidden/>
          </w:rPr>
          <w:tab/>
        </w:r>
        <w:r w:rsidR="00C2409F">
          <w:rPr>
            <w:webHidden/>
          </w:rPr>
          <w:fldChar w:fldCharType="begin"/>
        </w:r>
        <w:r w:rsidR="00C2409F">
          <w:rPr>
            <w:webHidden/>
          </w:rPr>
          <w:instrText xml:space="preserve"> PAGEREF _Toc188947927 \h </w:instrText>
        </w:r>
        <w:r w:rsidR="00C2409F">
          <w:rPr>
            <w:webHidden/>
          </w:rPr>
        </w:r>
        <w:r w:rsidR="00C2409F">
          <w:rPr>
            <w:webHidden/>
          </w:rPr>
          <w:fldChar w:fldCharType="separate"/>
        </w:r>
        <w:r w:rsidR="00C2409F">
          <w:rPr>
            <w:webHidden/>
          </w:rPr>
          <w:t>16</w:t>
        </w:r>
        <w:r w:rsidR="00C2409F">
          <w:rPr>
            <w:webHidden/>
          </w:rPr>
          <w:fldChar w:fldCharType="end"/>
        </w:r>
      </w:hyperlink>
    </w:p>
    <w:p w14:paraId="1CA89342" w14:textId="740B1E55" w:rsidR="00C2409F" w:rsidRDefault="00136A3C">
      <w:pPr>
        <w:pStyle w:val="TOC3"/>
        <w:rPr>
          <w:rFonts w:asciiTheme="minorHAnsi" w:hAnsiTheme="minorHAnsi" w:cstheme="minorBidi"/>
          <w:kern w:val="2"/>
          <w:sz w:val="24"/>
          <w:szCs w:val="24"/>
          <w:lang w:eastAsia="en-US"/>
          <w14:ligatures w14:val="standardContextual"/>
        </w:rPr>
      </w:pPr>
      <w:hyperlink w:anchor="_Toc188947928" w:history="1">
        <w:r w:rsidR="00C2409F" w:rsidRPr="00807C38">
          <w:rPr>
            <w:rStyle w:val="Hyperlink"/>
            <w:snapToGrid w:val="0"/>
            <w:w w:val="0"/>
          </w:rPr>
          <w:t>3.5.1</w:t>
        </w:r>
        <w:r w:rsidR="00C2409F">
          <w:rPr>
            <w:rFonts w:asciiTheme="minorHAnsi" w:hAnsiTheme="minorHAnsi" w:cstheme="minorBidi"/>
            <w:kern w:val="2"/>
            <w:sz w:val="24"/>
            <w:szCs w:val="24"/>
            <w:lang w:eastAsia="en-US"/>
            <w14:ligatures w14:val="standardContextual"/>
          </w:rPr>
          <w:tab/>
        </w:r>
        <w:r w:rsidR="00C2409F" w:rsidRPr="00807C38">
          <w:rPr>
            <w:rStyle w:val="Hyperlink"/>
          </w:rPr>
          <w:t>Exposure Pathways: Soil</w:t>
        </w:r>
        <w:r w:rsidR="00C2409F">
          <w:rPr>
            <w:webHidden/>
          </w:rPr>
          <w:tab/>
        </w:r>
        <w:r w:rsidR="00C2409F">
          <w:rPr>
            <w:webHidden/>
          </w:rPr>
          <w:fldChar w:fldCharType="begin"/>
        </w:r>
        <w:r w:rsidR="00C2409F">
          <w:rPr>
            <w:webHidden/>
          </w:rPr>
          <w:instrText xml:space="preserve"> PAGEREF _Toc188947928 \h </w:instrText>
        </w:r>
        <w:r w:rsidR="00C2409F">
          <w:rPr>
            <w:webHidden/>
          </w:rPr>
        </w:r>
        <w:r w:rsidR="00C2409F">
          <w:rPr>
            <w:webHidden/>
          </w:rPr>
          <w:fldChar w:fldCharType="separate"/>
        </w:r>
        <w:r w:rsidR="00C2409F">
          <w:rPr>
            <w:webHidden/>
          </w:rPr>
          <w:t>16</w:t>
        </w:r>
        <w:r w:rsidR="00C2409F">
          <w:rPr>
            <w:webHidden/>
          </w:rPr>
          <w:fldChar w:fldCharType="end"/>
        </w:r>
      </w:hyperlink>
    </w:p>
    <w:p w14:paraId="0A261ED3" w14:textId="10036FF3" w:rsidR="00C2409F" w:rsidRDefault="00136A3C">
      <w:pPr>
        <w:pStyle w:val="TOC3"/>
        <w:rPr>
          <w:rFonts w:asciiTheme="minorHAnsi" w:hAnsiTheme="minorHAnsi" w:cstheme="minorBidi"/>
          <w:kern w:val="2"/>
          <w:sz w:val="24"/>
          <w:szCs w:val="24"/>
          <w:lang w:eastAsia="en-US"/>
          <w14:ligatures w14:val="standardContextual"/>
        </w:rPr>
      </w:pPr>
      <w:hyperlink w:anchor="_Toc188947929" w:history="1">
        <w:r w:rsidR="00C2409F" w:rsidRPr="00807C38">
          <w:rPr>
            <w:rStyle w:val="Hyperlink"/>
            <w:snapToGrid w:val="0"/>
            <w:w w:val="0"/>
          </w:rPr>
          <w:t>3.5.2</w:t>
        </w:r>
        <w:r w:rsidR="00C2409F">
          <w:rPr>
            <w:rFonts w:asciiTheme="minorHAnsi" w:hAnsiTheme="minorHAnsi" w:cstheme="minorBidi"/>
            <w:kern w:val="2"/>
            <w:sz w:val="24"/>
            <w:szCs w:val="24"/>
            <w:lang w:eastAsia="en-US"/>
            <w14:ligatures w14:val="standardContextual"/>
          </w:rPr>
          <w:tab/>
        </w:r>
        <w:r w:rsidR="00C2409F" w:rsidRPr="00807C38">
          <w:rPr>
            <w:rStyle w:val="Hyperlink"/>
          </w:rPr>
          <w:t>Exposure Pathways: Groundwater</w:t>
        </w:r>
        <w:r w:rsidR="00C2409F">
          <w:rPr>
            <w:webHidden/>
          </w:rPr>
          <w:tab/>
        </w:r>
        <w:r w:rsidR="00C2409F">
          <w:rPr>
            <w:webHidden/>
          </w:rPr>
          <w:fldChar w:fldCharType="begin"/>
        </w:r>
        <w:r w:rsidR="00C2409F">
          <w:rPr>
            <w:webHidden/>
          </w:rPr>
          <w:instrText xml:space="preserve"> PAGEREF _Toc188947929 \h </w:instrText>
        </w:r>
        <w:r w:rsidR="00C2409F">
          <w:rPr>
            <w:webHidden/>
          </w:rPr>
        </w:r>
        <w:r w:rsidR="00C2409F">
          <w:rPr>
            <w:webHidden/>
          </w:rPr>
          <w:fldChar w:fldCharType="separate"/>
        </w:r>
        <w:r w:rsidR="00C2409F">
          <w:rPr>
            <w:webHidden/>
          </w:rPr>
          <w:t>17</w:t>
        </w:r>
        <w:r w:rsidR="00C2409F">
          <w:rPr>
            <w:webHidden/>
          </w:rPr>
          <w:fldChar w:fldCharType="end"/>
        </w:r>
      </w:hyperlink>
    </w:p>
    <w:p w14:paraId="737941F1" w14:textId="77429621" w:rsidR="00C2409F" w:rsidRDefault="00136A3C">
      <w:pPr>
        <w:pStyle w:val="TOC3"/>
        <w:rPr>
          <w:rFonts w:asciiTheme="minorHAnsi" w:hAnsiTheme="minorHAnsi" w:cstheme="minorBidi"/>
          <w:kern w:val="2"/>
          <w:sz w:val="24"/>
          <w:szCs w:val="24"/>
          <w:lang w:eastAsia="en-US"/>
          <w14:ligatures w14:val="standardContextual"/>
        </w:rPr>
      </w:pPr>
      <w:hyperlink w:anchor="_Toc188947930" w:history="1">
        <w:r w:rsidR="00C2409F" w:rsidRPr="00807C38">
          <w:rPr>
            <w:rStyle w:val="Hyperlink"/>
            <w:snapToGrid w:val="0"/>
            <w:w w:val="0"/>
          </w:rPr>
          <w:t>3.5.3</w:t>
        </w:r>
        <w:r w:rsidR="00C2409F">
          <w:rPr>
            <w:rFonts w:asciiTheme="minorHAnsi" w:hAnsiTheme="minorHAnsi" w:cstheme="minorBidi"/>
            <w:kern w:val="2"/>
            <w:sz w:val="24"/>
            <w:szCs w:val="24"/>
            <w:lang w:eastAsia="en-US"/>
            <w14:ligatures w14:val="standardContextual"/>
          </w:rPr>
          <w:tab/>
        </w:r>
        <w:r w:rsidR="00C2409F" w:rsidRPr="00807C38">
          <w:rPr>
            <w:rStyle w:val="Hyperlink"/>
          </w:rPr>
          <w:t>Exposure Pathway: Soil Vapor</w:t>
        </w:r>
        <w:r w:rsidR="00C2409F">
          <w:rPr>
            <w:webHidden/>
          </w:rPr>
          <w:tab/>
        </w:r>
        <w:r w:rsidR="00C2409F">
          <w:rPr>
            <w:webHidden/>
          </w:rPr>
          <w:fldChar w:fldCharType="begin"/>
        </w:r>
        <w:r w:rsidR="00C2409F">
          <w:rPr>
            <w:webHidden/>
          </w:rPr>
          <w:instrText xml:space="preserve"> PAGEREF _Toc188947930 \h </w:instrText>
        </w:r>
        <w:r w:rsidR="00C2409F">
          <w:rPr>
            <w:webHidden/>
          </w:rPr>
        </w:r>
        <w:r w:rsidR="00C2409F">
          <w:rPr>
            <w:webHidden/>
          </w:rPr>
          <w:fldChar w:fldCharType="separate"/>
        </w:r>
        <w:r w:rsidR="00C2409F">
          <w:rPr>
            <w:webHidden/>
          </w:rPr>
          <w:t>18</w:t>
        </w:r>
        <w:r w:rsidR="00C2409F">
          <w:rPr>
            <w:webHidden/>
          </w:rPr>
          <w:fldChar w:fldCharType="end"/>
        </w:r>
      </w:hyperlink>
    </w:p>
    <w:p w14:paraId="0DE3AAB9" w14:textId="036D2185"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31" w:history="1">
        <w:r w:rsidR="00C2409F" w:rsidRPr="00807C38">
          <w:rPr>
            <w:rStyle w:val="Hyperlink"/>
          </w:rPr>
          <w:t>3.6</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Terrestrial Ecological Evaluation</w:t>
        </w:r>
        <w:r w:rsidR="00C2409F">
          <w:rPr>
            <w:webHidden/>
          </w:rPr>
          <w:tab/>
        </w:r>
        <w:r w:rsidR="00C2409F">
          <w:rPr>
            <w:webHidden/>
          </w:rPr>
          <w:fldChar w:fldCharType="begin"/>
        </w:r>
        <w:r w:rsidR="00C2409F">
          <w:rPr>
            <w:webHidden/>
          </w:rPr>
          <w:instrText xml:space="preserve"> PAGEREF _Toc188947931 \h </w:instrText>
        </w:r>
        <w:r w:rsidR="00C2409F">
          <w:rPr>
            <w:webHidden/>
          </w:rPr>
        </w:r>
        <w:r w:rsidR="00C2409F">
          <w:rPr>
            <w:webHidden/>
          </w:rPr>
          <w:fldChar w:fldCharType="separate"/>
        </w:r>
        <w:r w:rsidR="00C2409F">
          <w:rPr>
            <w:webHidden/>
          </w:rPr>
          <w:t>18</w:t>
        </w:r>
        <w:r w:rsidR="00C2409F">
          <w:rPr>
            <w:webHidden/>
          </w:rPr>
          <w:fldChar w:fldCharType="end"/>
        </w:r>
      </w:hyperlink>
    </w:p>
    <w:p w14:paraId="72192B88" w14:textId="69B58B58"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32" w:history="1">
        <w:r w:rsidR="00C2409F" w:rsidRPr="00807C38">
          <w:rPr>
            <w:rStyle w:val="Hyperlink"/>
          </w:rPr>
          <w:t>3.7</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CSM Summary</w:t>
        </w:r>
        <w:r w:rsidR="00C2409F">
          <w:rPr>
            <w:webHidden/>
          </w:rPr>
          <w:tab/>
        </w:r>
        <w:r w:rsidR="00C2409F">
          <w:rPr>
            <w:webHidden/>
          </w:rPr>
          <w:fldChar w:fldCharType="begin"/>
        </w:r>
        <w:r w:rsidR="00C2409F">
          <w:rPr>
            <w:webHidden/>
          </w:rPr>
          <w:instrText xml:space="preserve"> PAGEREF _Toc188947932 \h </w:instrText>
        </w:r>
        <w:r w:rsidR="00C2409F">
          <w:rPr>
            <w:webHidden/>
          </w:rPr>
        </w:r>
        <w:r w:rsidR="00C2409F">
          <w:rPr>
            <w:webHidden/>
          </w:rPr>
          <w:fldChar w:fldCharType="separate"/>
        </w:r>
        <w:r w:rsidR="00C2409F">
          <w:rPr>
            <w:webHidden/>
          </w:rPr>
          <w:t>18</w:t>
        </w:r>
        <w:r w:rsidR="00C2409F">
          <w:rPr>
            <w:webHidden/>
          </w:rPr>
          <w:fldChar w:fldCharType="end"/>
        </w:r>
      </w:hyperlink>
    </w:p>
    <w:p w14:paraId="4AA806AD" w14:textId="79243FE9"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33" w:history="1">
        <w:r w:rsidR="00C2409F" w:rsidRPr="00807C38">
          <w:rPr>
            <w:rStyle w:val="Hyperlink"/>
          </w:rPr>
          <w:t>3.8</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Regional Aquifer Determination</w:t>
        </w:r>
        <w:r w:rsidR="00C2409F">
          <w:rPr>
            <w:webHidden/>
          </w:rPr>
          <w:tab/>
        </w:r>
        <w:r w:rsidR="00C2409F">
          <w:rPr>
            <w:webHidden/>
          </w:rPr>
          <w:fldChar w:fldCharType="begin"/>
        </w:r>
        <w:r w:rsidR="00C2409F">
          <w:rPr>
            <w:webHidden/>
          </w:rPr>
          <w:instrText xml:space="preserve"> PAGEREF _Toc188947933 \h </w:instrText>
        </w:r>
        <w:r w:rsidR="00C2409F">
          <w:rPr>
            <w:webHidden/>
          </w:rPr>
        </w:r>
        <w:r w:rsidR="00C2409F">
          <w:rPr>
            <w:webHidden/>
          </w:rPr>
          <w:fldChar w:fldCharType="separate"/>
        </w:r>
        <w:r w:rsidR="00C2409F">
          <w:rPr>
            <w:webHidden/>
          </w:rPr>
          <w:t>19</w:t>
        </w:r>
        <w:r w:rsidR="00C2409F">
          <w:rPr>
            <w:webHidden/>
          </w:rPr>
          <w:fldChar w:fldCharType="end"/>
        </w:r>
      </w:hyperlink>
    </w:p>
    <w:p w14:paraId="2B1507DF" w14:textId="4786E735" w:rsidR="00C2409F" w:rsidRDefault="00136A3C">
      <w:pPr>
        <w:pStyle w:val="TOC3"/>
        <w:rPr>
          <w:rFonts w:asciiTheme="minorHAnsi" w:hAnsiTheme="minorHAnsi" w:cstheme="minorBidi"/>
          <w:kern w:val="2"/>
          <w:sz w:val="24"/>
          <w:szCs w:val="24"/>
          <w:lang w:eastAsia="en-US"/>
          <w14:ligatures w14:val="standardContextual"/>
        </w:rPr>
      </w:pPr>
      <w:hyperlink w:anchor="_Toc188947934" w:history="1">
        <w:r w:rsidR="00C2409F" w:rsidRPr="00807C38">
          <w:rPr>
            <w:rStyle w:val="Hyperlink"/>
            <w:snapToGrid w:val="0"/>
            <w:w w:val="0"/>
          </w:rPr>
          <w:t>3.8.1</w:t>
        </w:r>
        <w:r w:rsidR="00C2409F">
          <w:rPr>
            <w:rFonts w:asciiTheme="minorHAnsi" w:hAnsiTheme="minorHAnsi" w:cstheme="minorBidi"/>
            <w:kern w:val="2"/>
            <w:sz w:val="24"/>
            <w:szCs w:val="24"/>
            <w:lang w:eastAsia="en-US"/>
            <w14:ligatures w14:val="standardContextual"/>
          </w:rPr>
          <w:tab/>
        </w:r>
        <w:r w:rsidR="00C2409F" w:rsidRPr="00807C38">
          <w:rPr>
            <w:rStyle w:val="Hyperlink"/>
          </w:rPr>
          <w:t>Site-Specific Considerations</w:t>
        </w:r>
        <w:r w:rsidR="00C2409F">
          <w:rPr>
            <w:webHidden/>
          </w:rPr>
          <w:tab/>
        </w:r>
        <w:r w:rsidR="00C2409F">
          <w:rPr>
            <w:webHidden/>
          </w:rPr>
          <w:fldChar w:fldCharType="begin"/>
        </w:r>
        <w:r w:rsidR="00C2409F">
          <w:rPr>
            <w:webHidden/>
          </w:rPr>
          <w:instrText xml:space="preserve"> PAGEREF _Toc188947934 \h </w:instrText>
        </w:r>
        <w:r w:rsidR="00C2409F">
          <w:rPr>
            <w:webHidden/>
          </w:rPr>
        </w:r>
        <w:r w:rsidR="00C2409F">
          <w:rPr>
            <w:webHidden/>
          </w:rPr>
          <w:fldChar w:fldCharType="separate"/>
        </w:r>
        <w:r w:rsidR="00C2409F">
          <w:rPr>
            <w:webHidden/>
          </w:rPr>
          <w:t>19</w:t>
        </w:r>
        <w:r w:rsidR="00C2409F">
          <w:rPr>
            <w:webHidden/>
          </w:rPr>
          <w:fldChar w:fldCharType="end"/>
        </w:r>
      </w:hyperlink>
    </w:p>
    <w:p w14:paraId="60DBB480" w14:textId="481DF7DA" w:rsidR="00C2409F" w:rsidRDefault="00136A3C">
      <w:pPr>
        <w:pStyle w:val="TOC3"/>
        <w:rPr>
          <w:rFonts w:asciiTheme="minorHAnsi" w:hAnsiTheme="minorHAnsi" w:cstheme="minorBidi"/>
          <w:kern w:val="2"/>
          <w:sz w:val="24"/>
          <w:szCs w:val="24"/>
          <w:lang w:eastAsia="en-US"/>
          <w14:ligatures w14:val="standardContextual"/>
        </w:rPr>
      </w:pPr>
      <w:hyperlink w:anchor="_Toc188947935" w:history="1">
        <w:r w:rsidR="00C2409F" w:rsidRPr="00807C38">
          <w:rPr>
            <w:rStyle w:val="Hyperlink"/>
            <w:snapToGrid w:val="0"/>
            <w:w w:val="0"/>
          </w:rPr>
          <w:t>3.8.2</w:t>
        </w:r>
        <w:r w:rsidR="00C2409F">
          <w:rPr>
            <w:rFonts w:asciiTheme="minorHAnsi" w:hAnsiTheme="minorHAnsi" w:cstheme="minorBidi"/>
            <w:kern w:val="2"/>
            <w:sz w:val="24"/>
            <w:szCs w:val="24"/>
            <w:lang w:eastAsia="en-US"/>
            <w14:ligatures w14:val="standardContextual"/>
          </w:rPr>
          <w:tab/>
        </w:r>
        <w:r w:rsidR="00C2409F" w:rsidRPr="00807C38">
          <w:rPr>
            <w:rStyle w:val="Hyperlink"/>
          </w:rPr>
          <w:t>Criteria for Not Designating Site Groundwater as a Source of Drinking Water</w:t>
        </w:r>
        <w:r w:rsidR="00C2409F">
          <w:rPr>
            <w:webHidden/>
          </w:rPr>
          <w:tab/>
        </w:r>
        <w:r w:rsidR="00C2409F">
          <w:rPr>
            <w:webHidden/>
          </w:rPr>
          <w:fldChar w:fldCharType="begin"/>
        </w:r>
        <w:r w:rsidR="00C2409F">
          <w:rPr>
            <w:webHidden/>
          </w:rPr>
          <w:instrText xml:space="preserve"> PAGEREF _Toc188947935 \h </w:instrText>
        </w:r>
        <w:r w:rsidR="00C2409F">
          <w:rPr>
            <w:webHidden/>
          </w:rPr>
        </w:r>
        <w:r w:rsidR="00C2409F">
          <w:rPr>
            <w:webHidden/>
          </w:rPr>
          <w:fldChar w:fldCharType="separate"/>
        </w:r>
        <w:r w:rsidR="00C2409F">
          <w:rPr>
            <w:webHidden/>
          </w:rPr>
          <w:t>20</w:t>
        </w:r>
        <w:r w:rsidR="00C2409F">
          <w:rPr>
            <w:webHidden/>
          </w:rPr>
          <w:fldChar w:fldCharType="end"/>
        </w:r>
      </w:hyperlink>
    </w:p>
    <w:p w14:paraId="67A87F12" w14:textId="01D26E84"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36" w:history="1">
        <w:r w:rsidR="00C2409F" w:rsidRPr="00807C38">
          <w:rPr>
            <w:rStyle w:val="Hyperlink"/>
          </w:rPr>
          <w:t>4.0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Applicable or Relevant and Appropriate Requirements</w:t>
        </w:r>
        <w:r w:rsidR="00C2409F">
          <w:rPr>
            <w:webHidden/>
          </w:rPr>
          <w:tab/>
        </w:r>
        <w:r w:rsidR="00C2409F">
          <w:rPr>
            <w:webHidden/>
          </w:rPr>
          <w:fldChar w:fldCharType="begin"/>
        </w:r>
        <w:r w:rsidR="00C2409F">
          <w:rPr>
            <w:webHidden/>
          </w:rPr>
          <w:instrText xml:space="preserve"> PAGEREF _Toc188947936 \h </w:instrText>
        </w:r>
        <w:r w:rsidR="00C2409F">
          <w:rPr>
            <w:webHidden/>
          </w:rPr>
        </w:r>
        <w:r w:rsidR="00C2409F">
          <w:rPr>
            <w:webHidden/>
          </w:rPr>
          <w:fldChar w:fldCharType="separate"/>
        </w:r>
        <w:r w:rsidR="00C2409F">
          <w:rPr>
            <w:webHidden/>
          </w:rPr>
          <w:t>20</w:t>
        </w:r>
        <w:r w:rsidR="00C2409F">
          <w:rPr>
            <w:webHidden/>
          </w:rPr>
          <w:fldChar w:fldCharType="end"/>
        </w:r>
      </w:hyperlink>
    </w:p>
    <w:p w14:paraId="461FB6F2" w14:textId="406D2815"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37" w:history="1">
        <w:r w:rsidR="00C2409F" w:rsidRPr="00807C38">
          <w:rPr>
            <w:rStyle w:val="Hyperlink"/>
          </w:rPr>
          <w:t>5.0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Cleanup Standards for the Site</w:t>
        </w:r>
        <w:r w:rsidR="00C2409F">
          <w:rPr>
            <w:webHidden/>
          </w:rPr>
          <w:tab/>
        </w:r>
        <w:r w:rsidR="00C2409F">
          <w:rPr>
            <w:webHidden/>
          </w:rPr>
          <w:fldChar w:fldCharType="begin"/>
        </w:r>
        <w:r w:rsidR="00C2409F">
          <w:rPr>
            <w:webHidden/>
          </w:rPr>
          <w:instrText xml:space="preserve"> PAGEREF _Toc188947937 \h </w:instrText>
        </w:r>
        <w:r w:rsidR="00C2409F">
          <w:rPr>
            <w:webHidden/>
          </w:rPr>
        </w:r>
        <w:r w:rsidR="00C2409F">
          <w:rPr>
            <w:webHidden/>
          </w:rPr>
          <w:fldChar w:fldCharType="separate"/>
        </w:r>
        <w:r w:rsidR="00C2409F">
          <w:rPr>
            <w:webHidden/>
          </w:rPr>
          <w:t>21</w:t>
        </w:r>
        <w:r w:rsidR="00C2409F">
          <w:rPr>
            <w:webHidden/>
          </w:rPr>
          <w:fldChar w:fldCharType="end"/>
        </w:r>
      </w:hyperlink>
    </w:p>
    <w:p w14:paraId="49BA40D9" w14:textId="72C93B80" w:rsidR="00C2409F" w:rsidRDefault="00136A3C">
      <w:pPr>
        <w:pStyle w:val="TOC3"/>
        <w:rPr>
          <w:rFonts w:asciiTheme="minorHAnsi" w:hAnsiTheme="minorHAnsi" w:cstheme="minorBidi"/>
          <w:kern w:val="2"/>
          <w:sz w:val="24"/>
          <w:szCs w:val="24"/>
          <w:lang w:eastAsia="en-US"/>
          <w14:ligatures w14:val="standardContextual"/>
        </w:rPr>
      </w:pPr>
      <w:hyperlink w:anchor="_Toc188947938" w:history="1">
        <w:r w:rsidR="00C2409F" w:rsidRPr="00807C38">
          <w:rPr>
            <w:rStyle w:val="Hyperlink"/>
            <w:snapToGrid w:val="0"/>
            <w:w w:val="0"/>
          </w:rPr>
          <w:t>5.1.1</w:t>
        </w:r>
        <w:r w:rsidR="00C2409F">
          <w:rPr>
            <w:rFonts w:asciiTheme="minorHAnsi" w:hAnsiTheme="minorHAnsi" w:cstheme="minorBidi"/>
            <w:kern w:val="2"/>
            <w:sz w:val="24"/>
            <w:szCs w:val="24"/>
            <w:lang w:eastAsia="en-US"/>
            <w14:ligatures w14:val="standardContextual"/>
          </w:rPr>
          <w:tab/>
        </w:r>
        <w:r w:rsidR="00C2409F" w:rsidRPr="00807C38">
          <w:rPr>
            <w:rStyle w:val="Hyperlink"/>
          </w:rPr>
          <w:t>Groundwater Cleanup and Remediation Levels</w:t>
        </w:r>
        <w:r w:rsidR="00C2409F">
          <w:rPr>
            <w:webHidden/>
          </w:rPr>
          <w:tab/>
        </w:r>
        <w:r w:rsidR="00C2409F">
          <w:rPr>
            <w:webHidden/>
          </w:rPr>
          <w:fldChar w:fldCharType="begin"/>
        </w:r>
        <w:r w:rsidR="00C2409F">
          <w:rPr>
            <w:webHidden/>
          </w:rPr>
          <w:instrText xml:space="preserve"> PAGEREF _Toc188947938 \h </w:instrText>
        </w:r>
        <w:r w:rsidR="00C2409F">
          <w:rPr>
            <w:webHidden/>
          </w:rPr>
        </w:r>
        <w:r w:rsidR="00C2409F">
          <w:rPr>
            <w:webHidden/>
          </w:rPr>
          <w:fldChar w:fldCharType="separate"/>
        </w:r>
        <w:r w:rsidR="00C2409F">
          <w:rPr>
            <w:webHidden/>
          </w:rPr>
          <w:t>21</w:t>
        </w:r>
        <w:r w:rsidR="00C2409F">
          <w:rPr>
            <w:webHidden/>
          </w:rPr>
          <w:fldChar w:fldCharType="end"/>
        </w:r>
      </w:hyperlink>
    </w:p>
    <w:p w14:paraId="0956A3FF" w14:textId="3E7800E7" w:rsidR="00C2409F" w:rsidRDefault="00136A3C">
      <w:pPr>
        <w:pStyle w:val="TOC3"/>
        <w:rPr>
          <w:rFonts w:asciiTheme="minorHAnsi" w:hAnsiTheme="minorHAnsi" w:cstheme="minorBidi"/>
          <w:kern w:val="2"/>
          <w:sz w:val="24"/>
          <w:szCs w:val="24"/>
          <w:lang w:eastAsia="en-US"/>
          <w14:ligatures w14:val="standardContextual"/>
        </w:rPr>
      </w:pPr>
      <w:hyperlink w:anchor="_Toc188947939" w:history="1">
        <w:r w:rsidR="00C2409F" w:rsidRPr="00807C38">
          <w:rPr>
            <w:rStyle w:val="Hyperlink"/>
            <w:snapToGrid w:val="0"/>
            <w:w w:val="0"/>
          </w:rPr>
          <w:t>5.1.2</w:t>
        </w:r>
        <w:r w:rsidR="00C2409F">
          <w:rPr>
            <w:rFonts w:asciiTheme="minorHAnsi" w:hAnsiTheme="minorHAnsi" w:cstheme="minorBidi"/>
            <w:kern w:val="2"/>
            <w:sz w:val="24"/>
            <w:szCs w:val="24"/>
            <w:lang w:eastAsia="en-US"/>
            <w14:ligatures w14:val="standardContextual"/>
          </w:rPr>
          <w:tab/>
        </w:r>
        <w:r w:rsidR="00C2409F" w:rsidRPr="00807C38">
          <w:rPr>
            <w:rStyle w:val="Hyperlink"/>
            <w:lang w:eastAsia="en-US"/>
          </w:rPr>
          <w:t>Potential</w:t>
        </w:r>
        <w:r w:rsidR="00C2409F" w:rsidRPr="00807C38">
          <w:rPr>
            <w:rStyle w:val="Hyperlink"/>
          </w:rPr>
          <w:t xml:space="preserve"> Promulgated Standard for the Site</w:t>
        </w:r>
        <w:r w:rsidR="00C2409F">
          <w:rPr>
            <w:webHidden/>
          </w:rPr>
          <w:tab/>
        </w:r>
        <w:r w:rsidR="00C2409F">
          <w:rPr>
            <w:webHidden/>
          </w:rPr>
          <w:fldChar w:fldCharType="begin"/>
        </w:r>
        <w:r w:rsidR="00C2409F">
          <w:rPr>
            <w:webHidden/>
          </w:rPr>
          <w:instrText xml:space="preserve"> PAGEREF _Toc188947939 \h </w:instrText>
        </w:r>
        <w:r w:rsidR="00C2409F">
          <w:rPr>
            <w:webHidden/>
          </w:rPr>
        </w:r>
        <w:r w:rsidR="00C2409F">
          <w:rPr>
            <w:webHidden/>
          </w:rPr>
          <w:fldChar w:fldCharType="separate"/>
        </w:r>
        <w:r w:rsidR="00C2409F">
          <w:rPr>
            <w:webHidden/>
          </w:rPr>
          <w:t>22</w:t>
        </w:r>
        <w:r w:rsidR="00C2409F">
          <w:rPr>
            <w:webHidden/>
          </w:rPr>
          <w:fldChar w:fldCharType="end"/>
        </w:r>
      </w:hyperlink>
    </w:p>
    <w:p w14:paraId="5BDE14F9" w14:textId="05310171" w:rsidR="00C2409F" w:rsidRDefault="00136A3C">
      <w:pPr>
        <w:pStyle w:val="TOC3"/>
        <w:rPr>
          <w:rFonts w:asciiTheme="minorHAnsi" w:hAnsiTheme="minorHAnsi" w:cstheme="minorBidi"/>
          <w:kern w:val="2"/>
          <w:sz w:val="24"/>
          <w:szCs w:val="24"/>
          <w:lang w:eastAsia="en-US"/>
          <w14:ligatures w14:val="standardContextual"/>
        </w:rPr>
      </w:pPr>
      <w:hyperlink w:anchor="_Toc188947940" w:history="1">
        <w:r w:rsidR="00C2409F" w:rsidRPr="00807C38">
          <w:rPr>
            <w:rStyle w:val="Hyperlink"/>
            <w:snapToGrid w:val="0"/>
            <w:w w:val="0"/>
          </w:rPr>
          <w:t>5.1.3</w:t>
        </w:r>
        <w:r w:rsidR="00C2409F">
          <w:rPr>
            <w:rFonts w:asciiTheme="minorHAnsi" w:hAnsiTheme="minorHAnsi" w:cstheme="minorBidi"/>
            <w:kern w:val="2"/>
            <w:sz w:val="24"/>
            <w:szCs w:val="24"/>
            <w:lang w:eastAsia="en-US"/>
            <w14:ligatures w14:val="standardContextual"/>
          </w:rPr>
          <w:tab/>
        </w:r>
        <w:r w:rsidR="00C2409F" w:rsidRPr="00807C38">
          <w:rPr>
            <w:rStyle w:val="Hyperlink"/>
          </w:rPr>
          <w:t>Groundwater Cleanup and Proposed Remediation Levels</w:t>
        </w:r>
        <w:r w:rsidR="00C2409F">
          <w:rPr>
            <w:webHidden/>
          </w:rPr>
          <w:tab/>
        </w:r>
        <w:r w:rsidR="00C2409F">
          <w:rPr>
            <w:webHidden/>
          </w:rPr>
          <w:fldChar w:fldCharType="begin"/>
        </w:r>
        <w:r w:rsidR="00C2409F">
          <w:rPr>
            <w:webHidden/>
          </w:rPr>
          <w:instrText xml:space="preserve"> PAGEREF _Toc188947940 \h </w:instrText>
        </w:r>
        <w:r w:rsidR="00C2409F">
          <w:rPr>
            <w:webHidden/>
          </w:rPr>
        </w:r>
        <w:r w:rsidR="00C2409F">
          <w:rPr>
            <w:webHidden/>
          </w:rPr>
          <w:fldChar w:fldCharType="separate"/>
        </w:r>
        <w:r w:rsidR="00C2409F">
          <w:rPr>
            <w:webHidden/>
          </w:rPr>
          <w:t>23</w:t>
        </w:r>
        <w:r w:rsidR="00C2409F">
          <w:rPr>
            <w:webHidden/>
          </w:rPr>
          <w:fldChar w:fldCharType="end"/>
        </w:r>
      </w:hyperlink>
    </w:p>
    <w:p w14:paraId="71D77C28" w14:textId="5F864C12"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1" w:history="1">
        <w:r w:rsidR="00C2409F" w:rsidRPr="00807C38">
          <w:rPr>
            <w:rStyle w:val="Hyperlink"/>
          </w:rPr>
          <w:t>5.2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Point of Compliance</w:t>
        </w:r>
        <w:r w:rsidR="00C2409F">
          <w:rPr>
            <w:webHidden/>
          </w:rPr>
          <w:tab/>
        </w:r>
        <w:r w:rsidR="00C2409F">
          <w:rPr>
            <w:webHidden/>
          </w:rPr>
          <w:fldChar w:fldCharType="begin"/>
        </w:r>
        <w:r w:rsidR="00C2409F">
          <w:rPr>
            <w:webHidden/>
          </w:rPr>
          <w:instrText xml:space="preserve"> PAGEREF _Toc188947941 \h </w:instrText>
        </w:r>
        <w:r w:rsidR="00C2409F">
          <w:rPr>
            <w:webHidden/>
          </w:rPr>
        </w:r>
        <w:r w:rsidR="00C2409F">
          <w:rPr>
            <w:webHidden/>
          </w:rPr>
          <w:fldChar w:fldCharType="separate"/>
        </w:r>
        <w:r w:rsidR="00C2409F">
          <w:rPr>
            <w:webHidden/>
          </w:rPr>
          <w:t>23</w:t>
        </w:r>
        <w:r w:rsidR="00C2409F">
          <w:rPr>
            <w:webHidden/>
          </w:rPr>
          <w:fldChar w:fldCharType="end"/>
        </w:r>
      </w:hyperlink>
    </w:p>
    <w:p w14:paraId="72C2F35A" w14:textId="351CC904"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2" w:history="1">
        <w:r w:rsidR="00C2409F" w:rsidRPr="00807C38">
          <w:rPr>
            <w:rStyle w:val="Hyperlink"/>
          </w:rPr>
          <w:t>5.3</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Environmental Justice</w:t>
        </w:r>
        <w:r w:rsidR="00C2409F">
          <w:rPr>
            <w:webHidden/>
          </w:rPr>
          <w:tab/>
        </w:r>
        <w:r w:rsidR="00C2409F">
          <w:rPr>
            <w:webHidden/>
          </w:rPr>
          <w:fldChar w:fldCharType="begin"/>
        </w:r>
        <w:r w:rsidR="00C2409F">
          <w:rPr>
            <w:webHidden/>
          </w:rPr>
          <w:instrText xml:space="preserve"> PAGEREF _Toc188947942 \h </w:instrText>
        </w:r>
        <w:r w:rsidR="00C2409F">
          <w:rPr>
            <w:webHidden/>
          </w:rPr>
        </w:r>
        <w:r w:rsidR="00C2409F">
          <w:rPr>
            <w:webHidden/>
          </w:rPr>
          <w:fldChar w:fldCharType="separate"/>
        </w:r>
        <w:r w:rsidR="00C2409F">
          <w:rPr>
            <w:webHidden/>
          </w:rPr>
          <w:t>25</w:t>
        </w:r>
        <w:r w:rsidR="00C2409F">
          <w:rPr>
            <w:webHidden/>
          </w:rPr>
          <w:fldChar w:fldCharType="end"/>
        </w:r>
      </w:hyperlink>
    </w:p>
    <w:p w14:paraId="3BFEC865" w14:textId="3746808D"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3" w:history="1">
        <w:r w:rsidR="00C2409F" w:rsidRPr="00807C38">
          <w:rPr>
            <w:rStyle w:val="Hyperlink"/>
            <w:lang w:bidi="ar-EG"/>
          </w:rPr>
          <w:t>5.4</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lang w:bidi="ar-EG"/>
          </w:rPr>
          <w:t>Climate Change</w:t>
        </w:r>
        <w:r w:rsidR="00C2409F">
          <w:rPr>
            <w:webHidden/>
          </w:rPr>
          <w:tab/>
        </w:r>
        <w:r w:rsidR="00C2409F">
          <w:rPr>
            <w:webHidden/>
          </w:rPr>
          <w:fldChar w:fldCharType="begin"/>
        </w:r>
        <w:r w:rsidR="00C2409F">
          <w:rPr>
            <w:webHidden/>
          </w:rPr>
          <w:instrText xml:space="preserve"> PAGEREF _Toc188947943 \h </w:instrText>
        </w:r>
        <w:r w:rsidR="00C2409F">
          <w:rPr>
            <w:webHidden/>
          </w:rPr>
        </w:r>
        <w:r w:rsidR="00C2409F">
          <w:rPr>
            <w:webHidden/>
          </w:rPr>
          <w:fldChar w:fldCharType="separate"/>
        </w:r>
        <w:r w:rsidR="00C2409F">
          <w:rPr>
            <w:webHidden/>
          </w:rPr>
          <w:t>26</w:t>
        </w:r>
        <w:r w:rsidR="00C2409F">
          <w:rPr>
            <w:webHidden/>
          </w:rPr>
          <w:fldChar w:fldCharType="end"/>
        </w:r>
      </w:hyperlink>
    </w:p>
    <w:p w14:paraId="385A988B" w14:textId="01471860"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4" w:history="1">
        <w:r w:rsidR="00C2409F" w:rsidRPr="00807C38">
          <w:rPr>
            <w:rStyle w:val="Hyperlink"/>
            <w:lang w:bidi="ar-EG"/>
          </w:rPr>
          <w:t>5.5</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lang w:bidi="ar-EG"/>
          </w:rPr>
          <w:t>Sea Level Rise</w:t>
        </w:r>
        <w:r w:rsidR="00C2409F">
          <w:rPr>
            <w:webHidden/>
          </w:rPr>
          <w:tab/>
        </w:r>
        <w:r w:rsidR="00C2409F">
          <w:rPr>
            <w:webHidden/>
          </w:rPr>
          <w:fldChar w:fldCharType="begin"/>
        </w:r>
        <w:r w:rsidR="00C2409F">
          <w:rPr>
            <w:webHidden/>
          </w:rPr>
          <w:instrText xml:space="preserve"> PAGEREF _Toc188947944 \h </w:instrText>
        </w:r>
        <w:r w:rsidR="00C2409F">
          <w:rPr>
            <w:webHidden/>
          </w:rPr>
        </w:r>
        <w:r w:rsidR="00C2409F">
          <w:rPr>
            <w:webHidden/>
          </w:rPr>
          <w:fldChar w:fldCharType="separate"/>
        </w:r>
        <w:r w:rsidR="00C2409F">
          <w:rPr>
            <w:webHidden/>
          </w:rPr>
          <w:t>27</w:t>
        </w:r>
        <w:r w:rsidR="00C2409F">
          <w:rPr>
            <w:webHidden/>
          </w:rPr>
          <w:fldChar w:fldCharType="end"/>
        </w:r>
      </w:hyperlink>
    </w:p>
    <w:p w14:paraId="069ADBC6" w14:textId="12D8AF95"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5" w:history="1">
        <w:r w:rsidR="00C2409F" w:rsidRPr="00807C38">
          <w:rPr>
            <w:rStyle w:val="Hyperlink"/>
            <w:lang w:bidi="ar-EG"/>
          </w:rPr>
          <w:t>5.6</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lang w:bidi="ar-EG"/>
          </w:rPr>
          <w:t>Flooding</w:t>
        </w:r>
        <w:r w:rsidR="00C2409F">
          <w:rPr>
            <w:webHidden/>
          </w:rPr>
          <w:tab/>
        </w:r>
        <w:r w:rsidR="00C2409F">
          <w:rPr>
            <w:webHidden/>
          </w:rPr>
          <w:fldChar w:fldCharType="begin"/>
        </w:r>
        <w:r w:rsidR="00C2409F">
          <w:rPr>
            <w:webHidden/>
          </w:rPr>
          <w:instrText xml:space="preserve"> PAGEREF _Toc188947945 \h </w:instrText>
        </w:r>
        <w:r w:rsidR="00C2409F">
          <w:rPr>
            <w:webHidden/>
          </w:rPr>
        </w:r>
        <w:r w:rsidR="00C2409F">
          <w:rPr>
            <w:webHidden/>
          </w:rPr>
          <w:fldChar w:fldCharType="separate"/>
        </w:r>
        <w:r w:rsidR="00C2409F">
          <w:rPr>
            <w:webHidden/>
          </w:rPr>
          <w:t>27</w:t>
        </w:r>
        <w:r w:rsidR="00C2409F">
          <w:rPr>
            <w:webHidden/>
          </w:rPr>
          <w:fldChar w:fldCharType="end"/>
        </w:r>
      </w:hyperlink>
    </w:p>
    <w:p w14:paraId="7DEDF525" w14:textId="08F6E7BF"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6" w:history="1">
        <w:r w:rsidR="00C2409F" w:rsidRPr="00807C38">
          <w:rPr>
            <w:rStyle w:val="Hyperlink"/>
            <w:lang w:bidi="ar-EG"/>
          </w:rPr>
          <w:t>5.7</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lang w:bidi="ar-EG"/>
          </w:rPr>
          <w:t>WildFires</w:t>
        </w:r>
        <w:r w:rsidR="00C2409F">
          <w:rPr>
            <w:webHidden/>
          </w:rPr>
          <w:tab/>
        </w:r>
        <w:r w:rsidR="00C2409F">
          <w:rPr>
            <w:webHidden/>
          </w:rPr>
          <w:fldChar w:fldCharType="begin"/>
        </w:r>
        <w:r w:rsidR="00C2409F">
          <w:rPr>
            <w:webHidden/>
          </w:rPr>
          <w:instrText xml:space="preserve"> PAGEREF _Toc188947946 \h </w:instrText>
        </w:r>
        <w:r w:rsidR="00C2409F">
          <w:rPr>
            <w:webHidden/>
          </w:rPr>
        </w:r>
        <w:r w:rsidR="00C2409F">
          <w:rPr>
            <w:webHidden/>
          </w:rPr>
          <w:fldChar w:fldCharType="separate"/>
        </w:r>
        <w:r w:rsidR="00C2409F">
          <w:rPr>
            <w:webHidden/>
          </w:rPr>
          <w:t>27</w:t>
        </w:r>
        <w:r w:rsidR="00C2409F">
          <w:rPr>
            <w:webHidden/>
          </w:rPr>
          <w:fldChar w:fldCharType="end"/>
        </w:r>
      </w:hyperlink>
    </w:p>
    <w:p w14:paraId="2CE291D1" w14:textId="3FEC9C34"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7" w:history="1">
        <w:r w:rsidR="00C2409F" w:rsidRPr="00807C38">
          <w:rPr>
            <w:rStyle w:val="Hyperlink"/>
            <w:lang w:bidi="ar-EG"/>
          </w:rPr>
          <w:t>5.8</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lang w:bidi="ar-EG"/>
          </w:rPr>
          <w:t>Landslide and Erosion</w:t>
        </w:r>
        <w:r w:rsidR="00C2409F">
          <w:rPr>
            <w:webHidden/>
          </w:rPr>
          <w:tab/>
        </w:r>
        <w:r w:rsidR="00C2409F">
          <w:rPr>
            <w:webHidden/>
          </w:rPr>
          <w:fldChar w:fldCharType="begin"/>
        </w:r>
        <w:r w:rsidR="00C2409F">
          <w:rPr>
            <w:webHidden/>
          </w:rPr>
          <w:instrText xml:space="preserve"> PAGEREF _Toc188947947 \h </w:instrText>
        </w:r>
        <w:r w:rsidR="00C2409F">
          <w:rPr>
            <w:webHidden/>
          </w:rPr>
        </w:r>
        <w:r w:rsidR="00C2409F">
          <w:rPr>
            <w:webHidden/>
          </w:rPr>
          <w:fldChar w:fldCharType="separate"/>
        </w:r>
        <w:r w:rsidR="00C2409F">
          <w:rPr>
            <w:webHidden/>
          </w:rPr>
          <w:t>27</w:t>
        </w:r>
        <w:r w:rsidR="00C2409F">
          <w:rPr>
            <w:webHidden/>
          </w:rPr>
          <w:fldChar w:fldCharType="end"/>
        </w:r>
      </w:hyperlink>
    </w:p>
    <w:p w14:paraId="0B00BEB1" w14:textId="7CC74949"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48" w:history="1">
        <w:r w:rsidR="00C2409F" w:rsidRPr="00807C38">
          <w:rPr>
            <w:rStyle w:val="Hyperlink"/>
          </w:rPr>
          <w:t>6.0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Technical Elements</w:t>
        </w:r>
        <w:r w:rsidR="00C2409F">
          <w:rPr>
            <w:webHidden/>
          </w:rPr>
          <w:tab/>
        </w:r>
        <w:r w:rsidR="00C2409F">
          <w:rPr>
            <w:webHidden/>
          </w:rPr>
          <w:fldChar w:fldCharType="begin"/>
        </w:r>
        <w:r w:rsidR="00C2409F">
          <w:rPr>
            <w:webHidden/>
          </w:rPr>
          <w:instrText xml:space="preserve"> PAGEREF _Toc188947948 \h </w:instrText>
        </w:r>
        <w:r w:rsidR="00C2409F">
          <w:rPr>
            <w:webHidden/>
          </w:rPr>
        </w:r>
        <w:r w:rsidR="00C2409F">
          <w:rPr>
            <w:webHidden/>
          </w:rPr>
          <w:fldChar w:fldCharType="separate"/>
        </w:r>
        <w:r w:rsidR="00C2409F">
          <w:rPr>
            <w:webHidden/>
          </w:rPr>
          <w:t>27</w:t>
        </w:r>
        <w:r w:rsidR="00C2409F">
          <w:rPr>
            <w:webHidden/>
          </w:rPr>
          <w:fldChar w:fldCharType="end"/>
        </w:r>
      </w:hyperlink>
    </w:p>
    <w:p w14:paraId="36A055E2" w14:textId="2B8DCEAC"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49" w:history="1">
        <w:r w:rsidR="00C2409F" w:rsidRPr="00807C38">
          <w:rPr>
            <w:rStyle w:val="Hyperlink"/>
          </w:rPr>
          <w:t>6.1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Remedial Action Objectives</w:t>
        </w:r>
        <w:r w:rsidR="00C2409F">
          <w:rPr>
            <w:webHidden/>
          </w:rPr>
          <w:tab/>
        </w:r>
        <w:r w:rsidR="00C2409F">
          <w:rPr>
            <w:webHidden/>
          </w:rPr>
          <w:fldChar w:fldCharType="begin"/>
        </w:r>
        <w:r w:rsidR="00C2409F">
          <w:rPr>
            <w:webHidden/>
          </w:rPr>
          <w:instrText xml:space="preserve"> PAGEREF _Toc188947949 \h </w:instrText>
        </w:r>
        <w:r w:rsidR="00C2409F">
          <w:rPr>
            <w:webHidden/>
          </w:rPr>
        </w:r>
        <w:r w:rsidR="00C2409F">
          <w:rPr>
            <w:webHidden/>
          </w:rPr>
          <w:fldChar w:fldCharType="separate"/>
        </w:r>
        <w:r w:rsidR="00C2409F">
          <w:rPr>
            <w:webHidden/>
          </w:rPr>
          <w:t>27</w:t>
        </w:r>
        <w:r w:rsidR="00C2409F">
          <w:rPr>
            <w:webHidden/>
          </w:rPr>
          <w:fldChar w:fldCharType="end"/>
        </w:r>
      </w:hyperlink>
    </w:p>
    <w:p w14:paraId="400B80D0" w14:textId="0299D003"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50" w:history="1">
        <w:r w:rsidR="00C2409F" w:rsidRPr="00807C38">
          <w:rPr>
            <w:rStyle w:val="Hyperlink"/>
          </w:rPr>
          <w:t>7.0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Feasibility Study</w:t>
        </w:r>
        <w:r w:rsidR="00C2409F">
          <w:rPr>
            <w:webHidden/>
          </w:rPr>
          <w:tab/>
        </w:r>
        <w:r w:rsidR="00C2409F">
          <w:rPr>
            <w:webHidden/>
          </w:rPr>
          <w:fldChar w:fldCharType="begin"/>
        </w:r>
        <w:r w:rsidR="00C2409F">
          <w:rPr>
            <w:webHidden/>
          </w:rPr>
          <w:instrText xml:space="preserve"> PAGEREF _Toc188947950 \h </w:instrText>
        </w:r>
        <w:r w:rsidR="00C2409F">
          <w:rPr>
            <w:webHidden/>
          </w:rPr>
        </w:r>
        <w:r w:rsidR="00C2409F">
          <w:rPr>
            <w:webHidden/>
          </w:rPr>
          <w:fldChar w:fldCharType="separate"/>
        </w:r>
        <w:r w:rsidR="00C2409F">
          <w:rPr>
            <w:webHidden/>
          </w:rPr>
          <w:t>28</w:t>
        </w:r>
        <w:r w:rsidR="00C2409F">
          <w:rPr>
            <w:webHidden/>
          </w:rPr>
          <w:fldChar w:fldCharType="end"/>
        </w:r>
      </w:hyperlink>
    </w:p>
    <w:p w14:paraId="145990DE" w14:textId="36BD1C85"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51" w:history="1">
        <w:r w:rsidR="00C2409F" w:rsidRPr="00807C38">
          <w:rPr>
            <w:rStyle w:val="Hyperlink"/>
          </w:rPr>
          <w:t>7.1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Expectations for Chlorinated Solvent Cleanup Sites</w:t>
        </w:r>
        <w:r w:rsidR="00C2409F">
          <w:rPr>
            <w:webHidden/>
          </w:rPr>
          <w:tab/>
        </w:r>
        <w:r w:rsidR="00C2409F">
          <w:rPr>
            <w:webHidden/>
          </w:rPr>
          <w:fldChar w:fldCharType="begin"/>
        </w:r>
        <w:r w:rsidR="00C2409F">
          <w:rPr>
            <w:webHidden/>
          </w:rPr>
          <w:instrText xml:space="preserve"> PAGEREF _Toc188947951 \h </w:instrText>
        </w:r>
        <w:r w:rsidR="00C2409F">
          <w:rPr>
            <w:webHidden/>
          </w:rPr>
        </w:r>
        <w:r w:rsidR="00C2409F">
          <w:rPr>
            <w:webHidden/>
          </w:rPr>
          <w:fldChar w:fldCharType="separate"/>
        </w:r>
        <w:r w:rsidR="00C2409F">
          <w:rPr>
            <w:webHidden/>
          </w:rPr>
          <w:t>28</w:t>
        </w:r>
        <w:r w:rsidR="00C2409F">
          <w:rPr>
            <w:webHidden/>
          </w:rPr>
          <w:fldChar w:fldCharType="end"/>
        </w:r>
      </w:hyperlink>
    </w:p>
    <w:p w14:paraId="4B175E4D" w14:textId="59C6C973"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52" w:history="1">
        <w:r w:rsidR="00C2409F" w:rsidRPr="00807C38">
          <w:rPr>
            <w:rStyle w:val="Hyperlink"/>
            <w:rFonts w:eastAsiaTheme="minorHAnsi"/>
          </w:rPr>
          <w:t>7.2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Identification and Evaluation of Technologies</w:t>
        </w:r>
        <w:r w:rsidR="00C2409F">
          <w:rPr>
            <w:webHidden/>
          </w:rPr>
          <w:tab/>
        </w:r>
        <w:r w:rsidR="00C2409F">
          <w:rPr>
            <w:webHidden/>
          </w:rPr>
          <w:fldChar w:fldCharType="begin"/>
        </w:r>
        <w:r w:rsidR="00C2409F">
          <w:rPr>
            <w:webHidden/>
          </w:rPr>
          <w:instrText xml:space="preserve"> PAGEREF _Toc188947952 \h </w:instrText>
        </w:r>
        <w:r w:rsidR="00C2409F">
          <w:rPr>
            <w:webHidden/>
          </w:rPr>
        </w:r>
        <w:r w:rsidR="00C2409F">
          <w:rPr>
            <w:webHidden/>
          </w:rPr>
          <w:fldChar w:fldCharType="separate"/>
        </w:r>
        <w:r w:rsidR="00C2409F">
          <w:rPr>
            <w:webHidden/>
          </w:rPr>
          <w:t>28</w:t>
        </w:r>
        <w:r w:rsidR="00C2409F">
          <w:rPr>
            <w:webHidden/>
          </w:rPr>
          <w:fldChar w:fldCharType="end"/>
        </w:r>
      </w:hyperlink>
    </w:p>
    <w:p w14:paraId="5A899F04" w14:textId="1884C9C0"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53" w:history="1">
        <w:r w:rsidR="00C2409F" w:rsidRPr="00807C38">
          <w:rPr>
            <w:rStyle w:val="Hyperlink"/>
          </w:rPr>
          <w:t>7.3</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Development of Cleanup Action Alternatives and Descriptions</w:t>
        </w:r>
        <w:r w:rsidR="00C2409F">
          <w:rPr>
            <w:webHidden/>
          </w:rPr>
          <w:tab/>
        </w:r>
        <w:r w:rsidR="00C2409F">
          <w:rPr>
            <w:webHidden/>
          </w:rPr>
          <w:fldChar w:fldCharType="begin"/>
        </w:r>
        <w:r w:rsidR="00C2409F">
          <w:rPr>
            <w:webHidden/>
          </w:rPr>
          <w:instrText xml:space="preserve"> PAGEREF _Toc188947953 \h </w:instrText>
        </w:r>
        <w:r w:rsidR="00C2409F">
          <w:rPr>
            <w:webHidden/>
          </w:rPr>
        </w:r>
        <w:r w:rsidR="00C2409F">
          <w:rPr>
            <w:webHidden/>
          </w:rPr>
          <w:fldChar w:fldCharType="separate"/>
        </w:r>
        <w:r w:rsidR="00C2409F">
          <w:rPr>
            <w:webHidden/>
          </w:rPr>
          <w:t>30</w:t>
        </w:r>
        <w:r w:rsidR="00C2409F">
          <w:rPr>
            <w:webHidden/>
          </w:rPr>
          <w:fldChar w:fldCharType="end"/>
        </w:r>
      </w:hyperlink>
    </w:p>
    <w:p w14:paraId="6CA63DA2" w14:textId="08E30972" w:rsidR="00C2409F" w:rsidRDefault="00136A3C">
      <w:pPr>
        <w:pStyle w:val="TOC3"/>
        <w:rPr>
          <w:rFonts w:asciiTheme="minorHAnsi" w:hAnsiTheme="minorHAnsi" w:cstheme="minorBidi"/>
          <w:kern w:val="2"/>
          <w:sz w:val="24"/>
          <w:szCs w:val="24"/>
          <w:lang w:eastAsia="en-US"/>
          <w14:ligatures w14:val="standardContextual"/>
        </w:rPr>
      </w:pPr>
      <w:hyperlink w:anchor="_Toc188947954" w:history="1">
        <w:r w:rsidR="00C2409F" w:rsidRPr="00807C38">
          <w:rPr>
            <w:rStyle w:val="Hyperlink"/>
            <w:snapToGrid w:val="0"/>
            <w:w w:val="0"/>
          </w:rPr>
          <w:t>7.3.1</w:t>
        </w:r>
        <w:r w:rsidR="00C2409F">
          <w:rPr>
            <w:rFonts w:asciiTheme="minorHAnsi" w:hAnsiTheme="minorHAnsi" w:cstheme="minorBidi"/>
            <w:kern w:val="2"/>
            <w:sz w:val="24"/>
            <w:szCs w:val="24"/>
            <w:lang w:eastAsia="en-US"/>
            <w14:ligatures w14:val="standardContextual"/>
          </w:rPr>
          <w:tab/>
        </w:r>
        <w:r w:rsidR="00C2409F" w:rsidRPr="00807C38">
          <w:rPr>
            <w:rStyle w:val="Hyperlink"/>
          </w:rPr>
          <w:t>Common Components and Basic Assumptions</w:t>
        </w:r>
        <w:r w:rsidR="00C2409F">
          <w:rPr>
            <w:webHidden/>
          </w:rPr>
          <w:tab/>
        </w:r>
        <w:r w:rsidR="00C2409F">
          <w:rPr>
            <w:webHidden/>
          </w:rPr>
          <w:fldChar w:fldCharType="begin"/>
        </w:r>
        <w:r w:rsidR="00C2409F">
          <w:rPr>
            <w:webHidden/>
          </w:rPr>
          <w:instrText xml:space="preserve"> PAGEREF _Toc188947954 \h </w:instrText>
        </w:r>
        <w:r w:rsidR="00C2409F">
          <w:rPr>
            <w:webHidden/>
          </w:rPr>
        </w:r>
        <w:r w:rsidR="00C2409F">
          <w:rPr>
            <w:webHidden/>
          </w:rPr>
          <w:fldChar w:fldCharType="separate"/>
        </w:r>
        <w:r w:rsidR="00C2409F">
          <w:rPr>
            <w:webHidden/>
          </w:rPr>
          <w:t>30</w:t>
        </w:r>
        <w:r w:rsidR="00C2409F">
          <w:rPr>
            <w:webHidden/>
          </w:rPr>
          <w:fldChar w:fldCharType="end"/>
        </w:r>
      </w:hyperlink>
    </w:p>
    <w:p w14:paraId="4097603F" w14:textId="71781EEE" w:rsidR="00C2409F" w:rsidRDefault="00136A3C">
      <w:pPr>
        <w:pStyle w:val="TOC3"/>
        <w:rPr>
          <w:rFonts w:asciiTheme="minorHAnsi" w:hAnsiTheme="minorHAnsi" w:cstheme="minorBidi"/>
          <w:kern w:val="2"/>
          <w:sz w:val="24"/>
          <w:szCs w:val="24"/>
          <w:lang w:eastAsia="en-US"/>
          <w14:ligatures w14:val="standardContextual"/>
        </w:rPr>
      </w:pPr>
      <w:hyperlink w:anchor="_Toc188947955" w:history="1">
        <w:r w:rsidR="00C2409F" w:rsidRPr="00807C38">
          <w:rPr>
            <w:rStyle w:val="Hyperlink"/>
            <w:snapToGrid w:val="0"/>
            <w:w w:val="0"/>
          </w:rPr>
          <w:t>7.3.2</w:t>
        </w:r>
        <w:r w:rsidR="00C2409F">
          <w:rPr>
            <w:rFonts w:asciiTheme="minorHAnsi" w:hAnsiTheme="minorHAnsi" w:cstheme="minorBidi"/>
            <w:kern w:val="2"/>
            <w:sz w:val="24"/>
            <w:szCs w:val="24"/>
            <w:lang w:eastAsia="en-US"/>
            <w14:ligatures w14:val="standardContextual"/>
          </w:rPr>
          <w:tab/>
        </w:r>
        <w:r w:rsidR="00C2409F" w:rsidRPr="00807C38">
          <w:rPr>
            <w:rStyle w:val="Hyperlink"/>
          </w:rPr>
          <w:t>Cleanup Action Alternative 1: MNA and EC</w:t>
        </w:r>
        <w:r w:rsidR="00C2409F">
          <w:rPr>
            <w:webHidden/>
          </w:rPr>
          <w:tab/>
        </w:r>
        <w:r w:rsidR="00C2409F">
          <w:rPr>
            <w:webHidden/>
          </w:rPr>
          <w:fldChar w:fldCharType="begin"/>
        </w:r>
        <w:r w:rsidR="00C2409F">
          <w:rPr>
            <w:webHidden/>
          </w:rPr>
          <w:instrText xml:space="preserve"> PAGEREF _Toc188947955 \h </w:instrText>
        </w:r>
        <w:r w:rsidR="00C2409F">
          <w:rPr>
            <w:webHidden/>
          </w:rPr>
        </w:r>
        <w:r w:rsidR="00C2409F">
          <w:rPr>
            <w:webHidden/>
          </w:rPr>
          <w:fldChar w:fldCharType="separate"/>
        </w:r>
        <w:r w:rsidR="00C2409F">
          <w:rPr>
            <w:webHidden/>
          </w:rPr>
          <w:t>31</w:t>
        </w:r>
        <w:r w:rsidR="00C2409F">
          <w:rPr>
            <w:webHidden/>
          </w:rPr>
          <w:fldChar w:fldCharType="end"/>
        </w:r>
      </w:hyperlink>
    </w:p>
    <w:p w14:paraId="0A54160D" w14:textId="46639D30" w:rsidR="00C2409F" w:rsidRDefault="00136A3C">
      <w:pPr>
        <w:pStyle w:val="TOC3"/>
        <w:rPr>
          <w:rFonts w:asciiTheme="minorHAnsi" w:hAnsiTheme="minorHAnsi" w:cstheme="minorBidi"/>
          <w:kern w:val="2"/>
          <w:sz w:val="24"/>
          <w:szCs w:val="24"/>
          <w:lang w:eastAsia="en-US"/>
          <w14:ligatures w14:val="standardContextual"/>
        </w:rPr>
      </w:pPr>
      <w:hyperlink w:anchor="_Toc188947956" w:history="1">
        <w:r w:rsidR="00C2409F" w:rsidRPr="00807C38">
          <w:rPr>
            <w:rStyle w:val="Hyperlink"/>
            <w:snapToGrid w:val="0"/>
            <w:w w:val="0"/>
          </w:rPr>
          <w:t>7.3.3</w:t>
        </w:r>
        <w:r w:rsidR="00C2409F">
          <w:rPr>
            <w:rFonts w:asciiTheme="minorHAnsi" w:hAnsiTheme="minorHAnsi" w:cstheme="minorBidi"/>
            <w:kern w:val="2"/>
            <w:sz w:val="24"/>
            <w:szCs w:val="24"/>
            <w:lang w:eastAsia="en-US"/>
            <w14:ligatures w14:val="standardContextual"/>
          </w:rPr>
          <w:tab/>
        </w:r>
        <w:r w:rsidR="00C2409F" w:rsidRPr="00807C38">
          <w:rPr>
            <w:rStyle w:val="Hyperlink"/>
          </w:rPr>
          <w:t>Cleanup Action Alternative 2: In Situ Reductive Dechlorination and EC with MNA</w:t>
        </w:r>
        <w:r w:rsidR="00C2409F">
          <w:rPr>
            <w:webHidden/>
          </w:rPr>
          <w:tab/>
        </w:r>
        <w:r w:rsidR="00C2409F">
          <w:rPr>
            <w:webHidden/>
          </w:rPr>
          <w:fldChar w:fldCharType="begin"/>
        </w:r>
        <w:r w:rsidR="00C2409F">
          <w:rPr>
            <w:webHidden/>
          </w:rPr>
          <w:instrText xml:space="preserve"> PAGEREF _Toc188947956 \h </w:instrText>
        </w:r>
        <w:r w:rsidR="00C2409F">
          <w:rPr>
            <w:webHidden/>
          </w:rPr>
        </w:r>
        <w:r w:rsidR="00C2409F">
          <w:rPr>
            <w:webHidden/>
          </w:rPr>
          <w:fldChar w:fldCharType="separate"/>
        </w:r>
        <w:r w:rsidR="00C2409F">
          <w:rPr>
            <w:webHidden/>
          </w:rPr>
          <w:t>32</w:t>
        </w:r>
        <w:r w:rsidR="00C2409F">
          <w:rPr>
            <w:webHidden/>
          </w:rPr>
          <w:fldChar w:fldCharType="end"/>
        </w:r>
      </w:hyperlink>
    </w:p>
    <w:p w14:paraId="56DE96EF" w14:textId="786D8428" w:rsidR="00C2409F" w:rsidRDefault="00136A3C">
      <w:pPr>
        <w:pStyle w:val="TOC3"/>
        <w:rPr>
          <w:rFonts w:asciiTheme="minorHAnsi" w:hAnsiTheme="minorHAnsi" w:cstheme="minorBidi"/>
          <w:kern w:val="2"/>
          <w:sz w:val="24"/>
          <w:szCs w:val="24"/>
          <w:lang w:eastAsia="en-US"/>
          <w14:ligatures w14:val="standardContextual"/>
        </w:rPr>
      </w:pPr>
      <w:hyperlink w:anchor="_Toc188947957" w:history="1">
        <w:r w:rsidR="00C2409F" w:rsidRPr="00807C38">
          <w:rPr>
            <w:rStyle w:val="Hyperlink"/>
            <w:snapToGrid w:val="0"/>
            <w:w w:val="0"/>
          </w:rPr>
          <w:t>7.3.4</w:t>
        </w:r>
        <w:r w:rsidR="00C2409F">
          <w:rPr>
            <w:rFonts w:asciiTheme="minorHAnsi" w:hAnsiTheme="minorHAnsi" w:cstheme="minorBidi"/>
            <w:kern w:val="2"/>
            <w:sz w:val="24"/>
            <w:szCs w:val="24"/>
            <w:lang w:eastAsia="en-US"/>
            <w14:ligatures w14:val="standardContextual"/>
          </w:rPr>
          <w:tab/>
        </w:r>
        <w:r w:rsidR="00C2409F" w:rsidRPr="00807C38">
          <w:rPr>
            <w:rStyle w:val="Hyperlink"/>
          </w:rPr>
          <w:t>Cleanup Action Alternative 3: In Situ PAC Adsorption and EC with MNA</w:t>
        </w:r>
        <w:r w:rsidR="00C2409F">
          <w:rPr>
            <w:webHidden/>
          </w:rPr>
          <w:tab/>
        </w:r>
        <w:r w:rsidR="00C2409F">
          <w:rPr>
            <w:webHidden/>
          </w:rPr>
          <w:fldChar w:fldCharType="begin"/>
        </w:r>
        <w:r w:rsidR="00C2409F">
          <w:rPr>
            <w:webHidden/>
          </w:rPr>
          <w:instrText xml:space="preserve"> PAGEREF _Toc188947957 \h </w:instrText>
        </w:r>
        <w:r w:rsidR="00C2409F">
          <w:rPr>
            <w:webHidden/>
          </w:rPr>
        </w:r>
        <w:r w:rsidR="00C2409F">
          <w:rPr>
            <w:webHidden/>
          </w:rPr>
          <w:fldChar w:fldCharType="separate"/>
        </w:r>
        <w:r w:rsidR="00C2409F">
          <w:rPr>
            <w:webHidden/>
          </w:rPr>
          <w:t>33</w:t>
        </w:r>
        <w:r w:rsidR="00C2409F">
          <w:rPr>
            <w:webHidden/>
          </w:rPr>
          <w:fldChar w:fldCharType="end"/>
        </w:r>
      </w:hyperlink>
    </w:p>
    <w:p w14:paraId="34514117" w14:textId="0FDF23D3"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58" w:history="1">
        <w:r w:rsidR="00C2409F" w:rsidRPr="00807C38">
          <w:rPr>
            <w:rStyle w:val="Hyperlink"/>
          </w:rPr>
          <w:t>7.4</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Evaluation of Cleanup Action Alternatives</w:t>
        </w:r>
        <w:r w:rsidR="00C2409F">
          <w:rPr>
            <w:webHidden/>
          </w:rPr>
          <w:tab/>
        </w:r>
        <w:r w:rsidR="00C2409F">
          <w:rPr>
            <w:webHidden/>
          </w:rPr>
          <w:fldChar w:fldCharType="begin"/>
        </w:r>
        <w:r w:rsidR="00C2409F">
          <w:rPr>
            <w:webHidden/>
          </w:rPr>
          <w:instrText xml:space="preserve"> PAGEREF _Toc188947958 \h </w:instrText>
        </w:r>
        <w:r w:rsidR="00C2409F">
          <w:rPr>
            <w:webHidden/>
          </w:rPr>
        </w:r>
        <w:r w:rsidR="00C2409F">
          <w:rPr>
            <w:webHidden/>
          </w:rPr>
          <w:fldChar w:fldCharType="separate"/>
        </w:r>
        <w:r w:rsidR="00C2409F">
          <w:rPr>
            <w:webHidden/>
          </w:rPr>
          <w:t>34</w:t>
        </w:r>
        <w:r w:rsidR="00C2409F">
          <w:rPr>
            <w:webHidden/>
          </w:rPr>
          <w:fldChar w:fldCharType="end"/>
        </w:r>
      </w:hyperlink>
    </w:p>
    <w:p w14:paraId="2C3AE945" w14:textId="648DE3D4"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59" w:history="1">
        <w:r w:rsidR="00C2409F" w:rsidRPr="00807C38">
          <w:rPr>
            <w:rStyle w:val="Hyperlink"/>
          </w:rPr>
          <w:t>7.5</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Comparision of Cleanup Action Alternatives</w:t>
        </w:r>
        <w:r w:rsidR="00C2409F">
          <w:rPr>
            <w:webHidden/>
          </w:rPr>
          <w:tab/>
        </w:r>
        <w:r w:rsidR="00C2409F">
          <w:rPr>
            <w:webHidden/>
          </w:rPr>
          <w:fldChar w:fldCharType="begin"/>
        </w:r>
        <w:r w:rsidR="00C2409F">
          <w:rPr>
            <w:webHidden/>
          </w:rPr>
          <w:instrText xml:space="preserve"> PAGEREF _Toc188947959 \h </w:instrText>
        </w:r>
        <w:r w:rsidR="00C2409F">
          <w:rPr>
            <w:webHidden/>
          </w:rPr>
        </w:r>
        <w:r w:rsidR="00C2409F">
          <w:rPr>
            <w:webHidden/>
          </w:rPr>
          <w:fldChar w:fldCharType="separate"/>
        </w:r>
        <w:r w:rsidR="00C2409F">
          <w:rPr>
            <w:webHidden/>
          </w:rPr>
          <w:t>35</w:t>
        </w:r>
        <w:r w:rsidR="00C2409F">
          <w:rPr>
            <w:webHidden/>
          </w:rPr>
          <w:fldChar w:fldCharType="end"/>
        </w:r>
      </w:hyperlink>
    </w:p>
    <w:p w14:paraId="6B13D4B4" w14:textId="6460FAEE"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60" w:history="1">
        <w:r w:rsidR="00C2409F" w:rsidRPr="00807C38">
          <w:rPr>
            <w:rStyle w:val="Hyperlink"/>
          </w:rPr>
          <w:t>7.6</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Restoration Time Frame</w:t>
        </w:r>
        <w:r w:rsidR="00C2409F">
          <w:rPr>
            <w:webHidden/>
          </w:rPr>
          <w:tab/>
        </w:r>
        <w:r w:rsidR="00C2409F">
          <w:rPr>
            <w:webHidden/>
          </w:rPr>
          <w:fldChar w:fldCharType="begin"/>
        </w:r>
        <w:r w:rsidR="00C2409F">
          <w:rPr>
            <w:webHidden/>
          </w:rPr>
          <w:instrText xml:space="preserve"> PAGEREF _Toc188947960 \h </w:instrText>
        </w:r>
        <w:r w:rsidR="00C2409F">
          <w:rPr>
            <w:webHidden/>
          </w:rPr>
        </w:r>
        <w:r w:rsidR="00C2409F">
          <w:rPr>
            <w:webHidden/>
          </w:rPr>
          <w:fldChar w:fldCharType="separate"/>
        </w:r>
        <w:r w:rsidR="00C2409F">
          <w:rPr>
            <w:webHidden/>
          </w:rPr>
          <w:t>37</w:t>
        </w:r>
        <w:r w:rsidR="00C2409F">
          <w:rPr>
            <w:webHidden/>
          </w:rPr>
          <w:fldChar w:fldCharType="end"/>
        </w:r>
      </w:hyperlink>
    </w:p>
    <w:p w14:paraId="72D3F905" w14:textId="1F12C1FF"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61" w:history="1">
        <w:r w:rsidR="00C2409F" w:rsidRPr="00807C38">
          <w:rPr>
            <w:rStyle w:val="Hyperlink"/>
          </w:rPr>
          <w:t>7.7</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Disproportionate Cost Analysis and Ranking Criteria</w:t>
        </w:r>
        <w:r w:rsidR="00C2409F">
          <w:rPr>
            <w:webHidden/>
          </w:rPr>
          <w:tab/>
        </w:r>
        <w:r w:rsidR="00C2409F">
          <w:rPr>
            <w:webHidden/>
          </w:rPr>
          <w:fldChar w:fldCharType="begin"/>
        </w:r>
        <w:r w:rsidR="00C2409F">
          <w:rPr>
            <w:webHidden/>
          </w:rPr>
          <w:instrText xml:space="preserve"> PAGEREF _Toc188947961 \h </w:instrText>
        </w:r>
        <w:r w:rsidR="00C2409F">
          <w:rPr>
            <w:webHidden/>
          </w:rPr>
        </w:r>
        <w:r w:rsidR="00C2409F">
          <w:rPr>
            <w:webHidden/>
          </w:rPr>
          <w:fldChar w:fldCharType="separate"/>
        </w:r>
        <w:r w:rsidR="00C2409F">
          <w:rPr>
            <w:webHidden/>
          </w:rPr>
          <w:t>38</w:t>
        </w:r>
        <w:r w:rsidR="00C2409F">
          <w:rPr>
            <w:webHidden/>
          </w:rPr>
          <w:fldChar w:fldCharType="end"/>
        </w:r>
      </w:hyperlink>
    </w:p>
    <w:p w14:paraId="490529EE" w14:textId="319205C3" w:rsidR="00C2409F" w:rsidRDefault="00136A3C">
      <w:pPr>
        <w:pStyle w:val="TOC3"/>
        <w:rPr>
          <w:rFonts w:asciiTheme="minorHAnsi" w:hAnsiTheme="minorHAnsi" w:cstheme="minorBidi"/>
          <w:kern w:val="2"/>
          <w:sz w:val="24"/>
          <w:szCs w:val="24"/>
          <w:lang w:eastAsia="en-US"/>
          <w14:ligatures w14:val="standardContextual"/>
        </w:rPr>
      </w:pPr>
      <w:hyperlink w:anchor="_Toc188947962" w:history="1">
        <w:r w:rsidR="00C2409F" w:rsidRPr="00807C38">
          <w:rPr>
            <w:rStyle w:val="Hyperlink"/>
            <w:snapToGrid w:val="0"/>
            <w:w w:val="0"/>
          </w:rPr>
          <w:t>7.7.1</w:t>
        </w:r>
        <w:r w:rsidR="00C2409F">
          <w:rPr>
            <w:rFonts w:asciiTheme="minorHAnsi" w:hAnsiTheme="minorHAnsi" w:cstheme="minorBidi"/>
            <w:kern w:val="2"/>
            <w:sz w:val="24"/>
            <w:szCs w:val="24"/>
            <w:lang w:eastAsia="en-US"/>
            <w14:ligatures w14:val="standardContextual"/>
          </w:rPr>
          <w:tab/>
        </w:r>
        <w:r w:rsidR="00C2409F" w:rsidRPr="00807C38">
          <w:rPr>
            <w:rStyle w:val="Hyperlink"/>
          </w:rPr>
          <w:t>Cleanup Action Alternative Cost Estimating</w:t>
        </w:r>
        <w:r w:rsidR="00C2409F">
          <w:rPr>
            <w:webHidden/>
          </w:rPr>
          <w:tab/>
        </w:r>
        <w:r w:rsidR="00C2409F">
          <w:rPr>
            <w:webHidden/>
          </w:rPr>
          <w:fldChar w:fldCharType="begin"/>
        </w:r>
        <w:r w:rsidR="00C2409F">
          <w:rPr>
            <w:webHidden/>
          </w:rPr>
          <w:instrText xml:space="preserve"> PAGEREF _Toc188947962 \h </w:instrText>
        </w:r>
        <w:r w:rsidR="00C2409F">
          <w:rPr>
            <w:webHidden/>
          </w:rPr>
        </w:r>
        <w:r w:rsidR="00C2409F">
          <w:rPr>
            <w:webHidden/>
          </w:rPr>
          <w:fldChar w:fldCharType="separate"/>
        </w:r>
        <w:r w:rsidR="00C2409F">
          <w:rPr>
            <w:webHidden/>
          </w:rPr>
          <w:t>38</w:t>
        </w:r>
        <w:r w:rsidR="00C2409F">
          <w:rPr>
            <w:webHidden/>
          </w:rPr>
          <w:fldChar w:fldCharType="end"/>
        </w:r>
      </w:hyperlink>
    </w:p>
    <w:p w14:paraId="662665B4" w14:textId="14A37BFF"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63" w:history="1">
        <w:r w:rsidR="00C2409F" w:rsidRPr="00807C38">
          <w:rPr>
            <w:rStyle w:val="Hyperlink"/>
          </w:rPr>
          <w:t>8.0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Preferred Cleanup Action Alternative</w:t>
        </w:r>
        <w:r w:rsidR="00C2409F">
          <w:rPr>
            <w:webHidden/>
          </w:rPr>
          <w:tab/>
        </w:r>
        <w:r w:rsidR="00C2409F">
          <w:rPr>
            <w:webHidden/>
          </w:rPr>
          <w:fldChar w:fldCharType="begin"/>
        </w:r>
        <w:r w:rsidR="00C2409F">
          <w:rPr>
            <w:webHidden/>
          </w:rPr>
          <w:instrText xml:space="preserve"> PAGEREF _Toc188947963 \h </w:instrText>
        </w:r>
        <w:r w:rsidR="00C2409F">
          <w:rPr>
            <w:webHidden/>
          </w:rPr>
        </w:r>
        <w:r w:rsidR="00C2409F">
          <w:rPr>
            <w:webHidden/>
          </w:rPr>
          <w:fldChar w:fldCharType="separate"/>
        </w:r>
        <w:r w:rsidR="00C2409F">
          <w:rPr>
            <w:webHidden/>
          </w:rPr>
          <w:t>39</w:t>
        </w:r>
        <w:r w:rsidR="00C2409F">
          <w:rPr>
            <w:webHidden/>
          </w:rPr>
          <w:fldChar w:fldCharType="end"/>
        </w:r>
      </w:hyperlink>
    </w:p>
    <w:p w14:paraId="6A1886DA" w14:textId="03F69C1D"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64" w:history="1">
        <w:r w:rsidR="00C2409F" w:rsidRPr="00807C38">
          <w:rPr>
            <w:rStyle w:val="Hyperlink"/>
          </w:rPr>
          <w:t>9.0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Vapor Intrusion Assessment – Former Seattle Time Property</w:t>
        </w:r>
        <w:r w:rsidR="00C2409F">
          <w:rPr>
            <w:webHidden/>
          </w:rPr>
          <w:tab/>
        </w:r>
        <w:r w:rsidR="00C2409F">
          <w:rPr>
            <w:webHidden/>
          </w:rPr>
          <w:fldChar w:fldCharType="begin"/>
        </w:r>
        <w:r w:rsidR="00C2409F">
          <w:rPr>
            <w:webHidden/>
          </w:rPr>
          <w:instrText xml:space="preserve"> PAGEREF _Toc188947964 \h </w:instrText>
        </w:r>
        <w:r w:rsidR="00C2409F">
          <w:rPr>
            <w:webHidden/>
          </w:rPr>
        </w:r>
        <w:r w:rsidR="00C2409F">
          <w:rPr>
            <w:webHidden/>
          </w:rPr>
          <w:fldChar w:fldCharType="separate"/>
        </w:r>
        <w:r w:rsidR="00C2409F">
          <w:rPr>
            <w:webHidden/>
          </w:rPr>
          <w:t>39</w:t>
        </w:r>
        <w:r w:rsidR="00C2409F">
          <w:rPr>
            <w:webHidden/>
          </w:rPr>
          <w:fldChar w:fldCharType="end"/>
        </w:r>
      </w:hyperlink>
    </w:p>
    <w:p w14:paraId="49FA3894" w14:textId="14DBF173"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65" w:history="1">
        <w:r w:rsidR="00C2409F" w:rsidRPr="00807C38">
          <w:rPr>
            <w:rStyle w:val="Hyperlink"/>
          </w:rPr>
          <w:t>10.0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Contingency Actions</w:t>
        </w:r>
        <w:r w:rsidR="00C2409F">
          <w:rPr>
            <w:webHidden/>
          </w:rPr>
          <w:tab/>
        </w:r>
        <w:r w:rsidR="00C2409F">
          <w:rPr>
            <w:webHidden/>
          </w:rPr>
          <w:fldChar w:fldCharType="begin"/>
        </w:r>
        <w:r w:rsidR="00C2409F">
          <w:rPr>
            <w:webHidden/>
          </w:rPr>
          <w:instrText xml:space="preserve"> PAGEREF _Toc188947965 \h </w:instrText>
        </w:r>
        <w:r w:rsidR="00C2409F">
          <w:rPr>
            <w:webHidden/>
          </w:rPr>
        </w:r>
        <w:r w:rsidR="00C2409F">
          <w:rPr>
            <w:webHidden/>
          </w:rPr>
          <w:fldChar w:fldCharType="separate"/>
        </w:r>
        <w:r w:rsidR="00C2409F">
          <w:rPr>
            <w:webHidden/>
          </w:rPr>
          <w:t>40</w:t>
        </w:r>
        <w:r w:rsidR="00C2409F">
          <w:rPr>
            <w:webHidden/>
          </w:rPr>
          <w:fldChar w:fldCharType="end"/>
        </w:r>
      </w:hyperlink>
    </w:p>
    <w:p w14:paraId="1F596860" w14:textId="017843F6"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66" w:history="1">
        <w:r w:rsidR="00C2409F" w:rsidRPr="00807C38">
          <w:rPr>
            <w:rStyle w:val="Hyperlink"/>
          </w:rPr>
          <w:t>10.1</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Troy Property</w:t>
        </w:r>
        <w:r w:rsidR="00C2409F">
          <w:rPr>
            <w:webHidden/>
          </w:rPr>
          <w:tab/>
        </w:r>
        <w:r w:rsidR="00C2409F">
          <w:rPr>
            <w:webHidden/>
          </w:rPr>
          <w:fldChar w:fldCharType="begin"/>
        </w:r>
        <w:r w:rsidR="00C2409F">
          <w:rPr>
            <w:webHidden/>
          </w:rPr>
          <w:instrText xml:space="preserve"> PAGEREF _Toc188947966 \h </w:instrText>
        </w:r>
        <w:r w:rsidR="00C2409F">
          <w:rPr>
            <w:webHidden/>
          </w:rPr>
        </w:r>
        <w:r w:rsidR="00C2409F">
          <w:rPr>
            <w:webHidden/>
          </w:rPr>
          <w:fldChar w:fldCharType="separate"/>
        </w:r>
        <w:r w:rsidR="00C2409F">
          <w:rPr>
            <w:webHidden/>
          </w:rPr>
          <w:t>40</w:t>
        </w:r>
        <w:r w:rsidR="00C2409F">
          <w:rPr>
            <w:webHidden/>
          </w:rPr>
          <w:fldChar w:fldCharType="end"/>
        </w:r>
      </w:hyperlink>
    </w:p>
    <w:p w14:paraId="4405DFD9" w14:textId="2807D332"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67" w:history="1">
        <w:r w:rsidR="00C2409F" w:rsidRPr="00807C38">
          <w:rPr>
            <w:rStyle w:val="Hyperlink"/>
          </w:rPr>
          <w:t>10.2</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SEATTLE TIMES SITE (ONNI PROPERTY)</w:t>
        </w:r>
        <w:r w:rsidR="00C2409F">
          <w:rPr>
            <w:webHidden/>
          </w:rPr>
          <w:tab/>
        </w:r>
        <w:r w:rsidR="00C2409F">
          <w:rPr>
            <w:webHidden/>
          </w:rPr>
          <w:fldChar w:fldCharType="begin"/>
        </w:r>
        <w:r w:rsidR="00C2409F">
          <w:rPr>
            <w:webHidden/>
          </w:rPr>
          <w:instrText xml:space="preserve"> PAGEREF _Toc188947967 \h </w:instrText>
        </w:r>
        <w:r w:rsidR="00C2409F">
          <w:rPr>
            <w:webHidden/>
          </w:rPr>
        </w:r>
        <w:r w:rsidR="00C2409F">
          <w:rPr>
            <w:webHidden/>
          </w:rPr>
          <w:fldChar w:fldCharType="separate"/>
        </w:r>
        <w:r w:rsidR="00C2409F">
          <w:rPr>
            <w:webHidden/>
          </w:rPr>
          <w:t>41</w:t>
        </w:r>
        <w:r w:rsidR="00C2409F">
          <w:rPr>
            <w:webHidden/>
          </w:rPr>
          <w:fldChar w:fldCharType="end"/>
        </w:r>
      </w:hyperlink>
    </w:p>
    <w:p w14:paraId="306971C8" w14:textId="39873D12" w:rsidR="00C2409F" w:rsidRDefault="00136A3C">
      <w:pPr>
        <w:pStyle w:val="TOC2"/>
        <w:rPr>
          <w:rFonts w:asciiTheme="minorHAnsi" w:hAnsiTheme="minorHAnsi" w:cstheme="minorBidi"/>
          <w:caps w:val="0"/>
          <w:kern w:val="2"/>
          <w:sz w:val="24"/>
          <w:szCs w:val="24"/>
          <w:lang w:eastAsia="en-US"/>
          <w14:ligatures w14:val="standardContextual"/>
        </w:rPr>
      </w:pPr>
      <w:hyperlink w:anchor="_Toc188947968" w:history="1">
        <w:r w:rsidR="00C2409F" w:rsidRPr="00807C38">
          <w:rPr>
            <w:rStyle w:val="Hyperlink"/>
          </w:rPr>
          <w:t>10.3</w:t>
        </w:r>
        <w:r w:rsidR="00C2409F">
          <w:rPr>
            <w:rFonts w:asciiTheme="minorHAnsi" w:hAnsiTheme="minorHAnsi" w:cstheme="minorBidi"/>
            <w:caps w:val="0"/>
            <w:kern w:val="2"/>
            <w:sz w:val="24"/>
            <w:szCs w:val="24"/>
            <w:lang w:eastAsia="en-US"/>
            <w14:ligatures w14:val="standardContextual"/>
          </w:rPr>
          <w:tab/>
        </w:r>
        <w:r w:rsidR="00C2409F" w:rsidRPr="00807C38">
          <w:rPr>
            <w:rStyle w:val="Hyperlink"/>
          </w:rPr>
          <w:t>RIGHTS-OF-WAY</w:t>
        </w:r>
        <w:r w:rsidR="00C2409F">
          <w:rPr>
            <w:webHidden/>
          </w:rPr>
          <w:tab/>
        </w:r>
        <w:r w:rsidR="00C2409F">
          <w:rPr>
            <w:webHidden/>
          </w:rPr>
          <w:fldChar w:fldCharType="begin"/>
        </w:r>
        <w:r w:rsidR="00C2409F">
          <w:rPr>
            <w:webHidden/>
          </w:rPr>
          <w:instrText xml:space="preserve"> PAGEREF _Toc188947968 \h </w:instrText>
        </w:r>
        <w:r w:rsidR="00C2409F">
          <w:rPr>
            <w:webHidden/>
          </w:rPr>
        </w:r>
        <w:r w:rsidR="00C2409F">
          <w:rPr>
            <w:webHidden/>
          </w:rPr>
          <w:fldChar w:fldCharType="separate"/>
        </w:r>
        <w:r w:rsidR="00C2409F">
          <w:rPr>
            <w:webHidden/>
          </w:rPr>
          <w:t>42</w:t>
        </w:r>
        <w:r w:rsidR="00C2409F">
          <w:rPr>
            <w:webHidden/>
          </w:rPr>
          <w:fldChar w:fldCharType="end"/>
        </w:r>
      </w:hyperlink>
    </w:p>
    <w:p w14:paraId="583ED95A" w14:textId="413F7719"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69" w:history="1">
        <w:r w:rsidR="00C2409F" w:rsidRPr="00807C38">
          <w:rPr>
            <w:rStyle w:val="Hyperlink"/>
          </w:rPr>
          <w:t>11.0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Limitations</w:t>
        </w:r>
        <w:r w:rsidR="00C2409F">
          <w:rPr>
            <w:webHidden/>
          </w:rPr>
          <w:tab/>
        </w:r>
        <w:r w:rsidR="00C2409F">
          <w:rPr>
            <w:webHidden/>
          </w:rPr>
          <w:fldChar w:fldCharType="begin"/>
        </w:r>
        <w:r w:rsidR="00C2409F">
          <w:rPr>
            <w:webHidden/>
          </w:rPr>
          <w:instrText xml:space="preserve"> PAGEREF _Toc188947969 \h </w:instrText>
        </w:r>
        <w:r w:rsidR="00C2409F">
          <w:rPr>
            <w:webHidden/>
          </w:rPr>
        </w:r>
        <w:r w:rsidR="00C2409F">
          <w:rPr>
            <w:webHidden/>
          </w:rPr>
          <w:fldChar w:fldCharType="separate"/>
        </w:r>
        <w:r w:rsidR="00C2409F">
          <w:rPr>
            <w:webHidden/>
          </w:rPr>
          <w:t>42</w:t>
        </w:r>
        <w:r w:rsidR="00C2409F">
          <w:rPr>
            <w:webHidden/>
          </w:rPr>
          <w:fldChar w:fldCharType="end"/>
        </w:r>
      </w:hyperlink>
    </w:p>
    <w:p w14:paraId="7E252769" w14:textId="3FEC8470" w:rsidR="00C2409F" w:rsidRDefault="00136A3C">
      <w:pPr>
        <w:pStyle w:val="TOC1"/>
        <w:rPr>
          <w:rFonts w:asciiTheme="minorHAnsi" w:hAnsiTheme="minorHAnsi" w:cstheme="minorBidi"/>
          <w:b w:val="0"/>
          <w:caps w:val="0"/>
          <w:kern w:val="2"/>
          <w:sz w:val="24"/>
          <w:szCs w:val="24"/>
          <w:lang w:eastAsia="en-US"/>
          <w14:ligatures w14:val="standardContextual"/>
        </w:rPr>
      </w:pPr>
      <w:hyperlink w:anchor="_Toc188947970" w:history="1">
        <w:r w:rsidR="00C2409F" w:rsidRPr="00807C38">
          <w:rPr>
            <w:rStyle w:val="Hyperlink"/>
          </w:rPr>
          <w:t>12.0</w:t>
        </w:r>
        <w:r w:rsidR="00C2409F">
          <w:rPr>
            <w:rFonts w:asciiTheme="minorHAnsi" w:hAnsiTheme="minorHAnsi" w:cstheme="minorBidi"/>
            <w:b w:val="0"/>
            <w:caps w:val="0"/>
            <w:kern w:val="2"/>
            <w:sz w:val="24"/>
            <w:szCs w:val="24"/>
            <w:lang w:eastAsia="en-US"/>
            <w14:ligatures w14:val="standardContextual"/>
          </w:rPr>
          <w:tab/>
        </w:r>
        <w:r w:rsidR="00C2409F" w:rsidRPr="00807C38">
          <w:rPr>
            <w:rStyle w:val="Hyperlink"/>
          </w:rPr>
          <w:t>Bibliography</w:t>
        </w:r>
        <w:r w:rsidR="00C2409F">
          <w:rPr>
            <w:webHidden/>
          </w:rPr>
          <w:tab/>
        </w:r>
        <w:r w:rsidR="00C2409F">
          <w:rPr>
            <w:webHidden/>
          </w:rPr>
          <w:fldChar w:fldCharType="begin"/>
        </w:r>
        <w:r w:rsidR="00C2409F">
          <w:rPr>
            <w:webHidden/>
          </w:rPr>
          <w:instrText xml:space="preserve"> PAGEREF _Toc188947970 \h </w:instrText>
        </w:r>
        <w:r w:rsidR="00C2409F">
          <w:rPr>
            <w:webHidden/>
          </w:rPr>
        </w:r>
        <w:r w:rsidR="00C2409F">
          <w:rPr>
            <w:webHidden/>
          </w:rPr>
          <w:fldChar w:fldCharType="separate"/>
        </w:r>
        <w:r w:rsidR="00C2409F">
          <w:rPr>
            <w:webHidden/>
          </w:rPr>
          <w:t>42</w:t>
        </w:r>
        <w:r w:rsidR="00C2409F">
          <w:rPr>
            <w:webHidden/>
          </w:rPr>
          <w:fldChar w:fldCharType="end"/>
        </w:r>
      </w:hyperlink>
    </w:p>
    <w:p w14:paraId="6519C018" w14:textId="7265DF8D" w:rsidR="00D11698" w:rsidRPr="00920C34" w:rsidRDefault="00CC5FAF" w:rsidP="00506BB8">
      <w:pPr>
        <w:pStyle w:val="PageSectionTitleNonHeading"/>
        <w:spacing w:before="360" w:after="120"/>
        <w:jc w:val="left"/>
      </w:pPr>
      <w:r w:rsidRPr="00920C34">
        <w:fldChar w:fldCharType="end"/>
      </w:r>
      <w:bookmarkStart w:id="1" w:name="_Toc503185353"/>
      <w:bookmarkStart w:id="2" w:name="_Hlk83189868"/>
      <w:r w:rsidR="00AF176B" w:rsidRPr="00920C34">
        <w:t>Figure</w:t>
      </w:r>
      <w:r w:rsidR="00D11698" w:rsidRPr="00920C34">
        <w:t>s</w:t>
      </w:r>
      <w:bookmarkEnd w:id="1"/>
    </w:p>
    <w:p w14:paraId="27EB5507" w14:textId="4AFC28A1" w:rsidR="00D11698" w:rsidRPr="00920C34" w:rsidRDefault="00D11698" w:rsidP="00A0272D">
      <w:pPr>
        <w:spacing w:after="40"/>
      </w:pPr>
      <w:r w:rsidRPr="00920C34">
        <w:t>1</w:t>
      </w:r>
      <w:r w:rsidRPr="00920C34">
        <w:tab/>
      </w:r>
      <w:bookmarkStart w:id="3" w:name="_Hlk83108025"/>
      <w:r w:rsidR="007922D8" w:rsidRPr="00920C34">
        <w:t>Property Location Map</w:t>
      </w:r>
    </w:p>
    <w:p w14:paraId="5479352E" w14:textId="11222DE2" w:rsidR="00F52D27" w:rsidRPr="00920C34" w:rsidRDefault="00F52D27" w:rsidP="00A0272D">
      <w:pPr>
        <w:spacing w:after="40"/>
      </w:pPr>
      <w:r w:rsidRPr="00920C34">
        <w:t>2</w:t>
      </w:r>
      <w:r w:rsidR="00D11698" w:rsidRPr="00920C34">
        <w:tab/>
      </w:r>
      <w:r w:rsidR="005F0A3D" w:rsidRPr="00920C34">
        <w:t xml:space="preserve">Historical </w:t>
      </w:r>
      <w:r w:rsidR="007922D8" w:rsidRPr="00920C34">
        <w:t>Property Plan</w:t>
      </w:r>
      <w:r w:rsidR="00CA00EA" w:rsidRPr="00920C34">
        <w:t xml:space="preserve"> </w:t>
      </w:r>
    </w:p>
    <w:p w14:paraId="7C0A17DA" w14:textId="7F6D8011" w:rsidR="00D11698" w:rsidRPr="00920C34" w:rsidRDefault="00F52D27" w:rsidP="00A0272D">
      <w:pPr>
        <w:spacing w:after="40"/>
      </w:pPr>
      <w:r w:rsidRPr="00920C34">
        <w:t xml:space="preserve">3 </w:t>
      </w:r>
      <w:r w:rsidRPr="00920C34">
        <w:tab/>
        <w:t xml:space="preserve">Site Location Map </w:t>
      </w:r>
    </w:p>
    <w:p w14:paraId="43131C2F" w14:textId="299B33DF" w:rsidR="00D11698" w:rsidRPr="00920C34" w:rsidRDefault="000158E9" w:rsidP="00A0272D">
      <w:pPr>
        <w:spacing w:after="40"/>
      </w:pPr>
      <w:bookmarkStart w:id="4" w:name="_Hlk81907672"/>
      <w:r w:rsidRPr="00920C34">
        <w:t>4</w:t>
      </w:r>
      <w:r w:rsidR="00D11698" w:rsidRPr="00920C34">
        <w:tab/>
      </w:r>
      <w:r w:rsidR="005F0A3D" w:rsidRPr="00920C34">
        <w:t xml:space="preserve">Remedial Investigation </w:t>
      </w:r>
      <w:r w:rsidR="007922D8" w:rsidRPr="00920C34">
        <w:t xml:space="preserve">Exploration Location </w:t>
      </w:r>
      <w:r w:rsidR="00BB3158">
        <w:t>Map</w:t>
      </w:r>
    </w:p>
    <w:p w14:paraId="4F2D005A" w14:textId="49DA541D" w:rsidR="00D11698" w:rsidRPr="00920C34" w:rsidRDefault="000158E9" w:rsidP="00A0272D">
      <w:pPr>
        <w:spacing w:after="40"/>
      </w:pPr>
      <w:r w:rsidRPr="00920C34">
        <w:t>5</w:t>
      </w:r>
      <w:r w:rsidR="00D11698" w:rsidRPr="00920C34">
        <w:tab/>
      </w:r>
      <w:r w:rsidR="007922D8" w:rsidRPr="00920C34">
        <w:t>Cross Section A-A’</w:t>
      </w:r>
    </w:p>
    <w:p w14:paraId="639C4FD3" w14:textId="4728A732" w:rsidR="007922D8" w:rsidRPr="00920C34" w:rsidRDefault="000158E9" w:rsidP="00A0272D">
      <w:pPr>
        <w:spacing w:after="40"/>
      </w:pPr>
      <w:r w:rsidRPr="00920C34">
        <w:lastRenderedPageBreak/>
        <w:t>6</w:t>
      </w:r>
      <w:r w:rsidR="007922D8" w:rsidRPr="00920C34">
        <w:tab/>
        <w:t>Cross Section B-B’</w:t>
      </w:r>
    </w:p>
    <w:p w14:paraId="4815F711" w14:textId="697866F5" w:rsidR="00183702" w:rsidRPr="00920C34" w:rsidRDefault="000158E9" w:rsidP="00A0272D">
      <w:pPr>
        <w:spacing w:after="40"/>
      </w:pPr>
      <w:r w:rsidRPr="00920C34">
        <w:t>7</w:t>
      </w:r>
      <w:r w:rsidR="00183702" w:rsidRPr="00920C34">
        <w:tab/>
        <w:t>Cross Section C-C’</w:t>
      </w:r>
    </w:p>
    <w:p w14:paraId="15594565" w14:textId="235F265A" w:rsidR="00B23B2B" w:rsidRPr="00920C34" w:rsidRDefault="000158E9">
      <w:pPr>
        <w:spacing w:after="40"/>
      </w:pPr>
      <w:r w:rsidRPr="00920C34">
        <w:t>8</w:t>
      </w:r>
      <w:r w:rsidR="00183702" w:rsidRPr="00920C34">
        <w:tab/>
        <w:t>Cross Section D-D’</w:t>
      </w:r>
      <w:bookmarkEnd w:id="4"/>
    </w:p>
    <w:p w14:paraId="36FDCB54" w14:textId="1EC08DA5" w:rsidR="007A0F9D" w:rsidRPr="00920C34" w:rsidRDefault="007A0F9D" w:rsidP="007A0F9D">
      <w:pPr>
        <w:spacing w:after="40"/>
      </w:pPr>
      <w:r w:rsidRPr="00920C34">
        <w:t>9</w:t>
      </w:r>
      <w:r w:rsidRPr="00920C34">
        <w:tab/>
        <w:t>Groundwater Contour Map with Rose Diagram (June 25, 2020)</w:t>
      </w:r>
    </w:p>
    <w:p w14:paraId="2898C58D" w14:textId="204A50A5" w:rsidR="007A0F9D" w:rsidRPr="00920C34" w:rsidRDefault="007A0F9D" w:rsidP="007A0F9D">
      <w:pPr>
        <w:spacing w:after="40"/>
      </w:pPr>
      <w:r w:rsidRPr="00920C34">
        <w:t>10</w:t>
      </w:r>
      <w:r w:rsidRPr="00920C34">
        <w:tab/>
        <w:t>Groundwater Contour Map with Rose Diagram (December 9, 2020)</w:t>
      </w:r>
    </w:p>
    <w:p w14:paraId="0BC555F3" w14:textId="7FD39AB8" w:rsidR="00523C4F" w:rsidRPr="00920C34" w:rsidRDefault="007A0F9D" w:rsidP="00E409E2">
      <w:pPr>
        <w:spacing w:after="40"/>
      </w:pPr>
      <w:r w:rsidRPr="00920C34">
        <w:t>11</w:t>
      </w:r>
      <w:r w:rsidR="007922D8" w:rsidRPr="00920C34">
        <w:tab/>
      </w:r>
      <w:r w:rsidR="00BF0E10" w:rsidRPr="00920C34">
        <w:t>G</w:t>
      </w:r>
      <w:r w:rsidR="00523C4F" w:rsidRPr="00920C34">
        <w:t>roundwater Contour Map with Rose Diagram (June 2</w:t>
      </w:r>
      <w:r w:rsidR="00CD538C" w:rsidRPr="00920C34">
        <w:t>2</w:t>
      </w:r>
      <w:r w:rsidR="00523C4F" w:rsidRPr="00920C34">
        <w:t>, 2021)</w:t>
      </w:r>
    </w:p>
    <w:p w14:paraId="2AC86B61" w14:textId="1A8C2D04" w:rsidR="007E2A82" w:rsidRPr="00920C34" w:rsidRDefault="007A0F9D" w:rsidP="00E409E2">
      <w:pPr>
        <w:spacing w:after="40"/>
      </w:pPr>
      <w:r w:rsidRPr="00920C34">
        <w:t>12</w:t>
      </w:r>
      <w:r w:rsidR="007E2A82" w:rsidRPr="00920C34">
        <w:tab/>
        <w:t xml:space="preserve">Groundwater Contour Map with Rose Diagram (December </w:t>
      </w:r>
      <w:r w:rsidR="00C50C36" w:rsidRPr="00920C34">
        <w:t>14</w:t>
      </w:r>
      <w:r w:rsidR="007E2A82" w:rsidRPr="00920C34">
        <w:t>, 2021)</w:t>
      </w:r>
    </w:p>
    <w:p w14:paraId="77B3046A" w14:textId="613D92A6" w:rsidR="007E2A82" w:rsidRPr="00920C34" w:rsidRDefault="007A0F9D" w:rsidP="00E409E2">
      <w:pPr>
        <w:spacing w:after="40"/>
      </w:pPr>
      <w:r w:rsidRPr="00920C34">
        <w:t>13</w:t>
      </w:r>
      <w:r w:rsidR="007E2A82" w:rsidRPr="00920C34">
        <w:tab/>
        <w:t>Groundwater Contour Map with Rose Diagram (June 6, 2022)</w:t>
      </w:r>
    </w:p>
    <w:p w14:paraId="7CD9D21D" w14:textId="14C78A43" w:rsidR="007E2A82" w:rsidRDefault="007A0F9D" w:rsidP="00E409E2">
      <w:pPr>
        <w:spacing w:after="40"/>
      </w:pPr>
      <w:r w:rsidRPr="00920C34">
        <w:t>14</w:t>
      </w:r>
      <w:r w:rsidR="007E2A82" w:rsidRPr="00920C34">
        <w:t xml:space="preserve"> </w:t>
      </w:r>
      <w:r w:rsidR="007E2A82" w:rsidRPr="00920C34">
        <w:tab/>
        <w:t>Groundwater Contour Map with Rose Diagram (December 13, 2022)</w:t>
      </w:r>
    </w:p>
    <w:p w14:paraId="483CF653" w14:textId="7B3504A5" w:rsidR="009A072D" w:rsidRDefault="009A072D" w:rsidP="00E409E2">
      <w:pPr>
        <w:spacing w:after="40"/>
      </w:pPr>
      <w:r>
        <w:t>15</w:t>
      </w:r>
      <w:r>
        <w:tab/>
      </w:r>
      <w:r w:rsidRPr="00920C34">
        <w:t>Groundwater Contour Map with Rose Diagram (</w:t>
      </w:r>
      <w:r>
        <w:t xml:space="preserve">June </w:t>
      </w:r>
      <w:r w:rsidR="00E8790C">
        <w:t>20</w:t>
      </w:r>
      <w:r w:rsidRPr="00920C34">
        <w:t>, 202</w:t>
      </w:r>
      <w:r>
        <w:t>3</w:t>
      </w:r>
      <w:r w:rsidRPr="00920C34">
        <w:t>)</w:t>
      </w:r>
    </w:p>
    <w:p w14:paraId="3232AA80" w14:textId="44761BD6" w:rsidR="009A072D" w:rsidRPr="00920C34" w:rsidRDefault="009A072D" w:rsidP="00E409E2">
      <w:pPr>
        <w:spacing w:after="40"/>
      </w:pPr>
      <w:r>
        <w:t>16</w:t>
      </w:r>
      <w:r>
        <w:tab/>
      </w:r>
      <w:r w:rsidRPr="00920C34">
        <w:t xml:space="preserve">Groundwater Contour Map with Rose Diagram (December </w:t>
      </w:r>
      <w:r w:rsidR="00E8790C">
        <w:t>4</w:t>
      </w:r>
      <w:r w:rsidRPr="00920C34">
        <w:t>, 202</w:t>
      </w:r>
      <w:r>
        <w:t>3</w:t>
      </w:r>
      <w:r w:rsidRPr="00920C34">
        <w:t>)</w:t>
      </w:r>
    </w:p>
    <w:p w14:paraId="45C7D398" w14:textId="156FAB12" w:rsidR="008907C2" w:rsidRPr="00920C34" w:rsidRDefault="00216202">
      <w:pPr>
        <w:spacing w:after="40"/>
        <w:ind w:left="720" w:hanging="720"/>
      </w:pPr>
      <w:r>
        <w:t>17</w:t>
      </w:r>
      <w:r w:rsidR="00523C4F" w:rsidRPr="00920C34">
        <w:tab/>
      </w:r>
      <w:r w:rsidR="007922D8" w:rsidRPr="00920C34">
        <w:t xml:space="preserve">Groundwater Analytical Results for </w:t>
      </w:r>
      <w:r w:rsidR="00E434BE" w:rsidRPr="00920C34">
        <w:t>Chlorinated Volatile Organic Compounds</w:t>
      </w:r>
      <w:bookmarkStart w:id="5" w:name="_Hlk81908449"/>
    </w:p>
    <w:p w14:paraId="2D6EE807" w14:textId="78029233" w:rsidR="00BF0E10" w:rsidRPr="00920C34" w:rsidRDefault="00216202" w:rsidP="00BF0E10">
      <w:pPr>
        <w:spacing w:after="40"/>
        <w:ind w:left="720" w:hanging="720"/>
        <w:rPr>
          <w:spacing w:val="-2"/>
        </w:rPr>
      </w:pPr>
      <w:r>
        <w:rPr>
          <w:spacing w:val="-2"/>
        </w:rPr>
        <w:t>18</w:t>
      </w:r>
      <w:r w:rsidR="007E2A82" w:rsidRPr="00920C34">
        <w:rPr>
          <w:spacing w:val="-2"/>
        </w:rPr>
        <w:t xml:space="preserve"> </w:t>
      </w:r>
      <w:r w:rsidR="006C4DB9" w:rsidRPr="00920C34">
        <w:rPr>
          <w:spacing w:val="-2"/>
        </w:rPr>
        <w:tab/>
      </w:r>
      <w:r w:rsidR="00BF0E10" w:rsidRPr="00920C34">
        <w:rPr>
          <w:spacing w:val="-2"/>
        </w:rPr>
        <w:t xml:space="preserve">Extent of Troy Property PCE and TCE Groundwater Plume – </w:t>
      </w:r>
      <w:r w:rsidR="00534FA1" w:rsidRPr="00920C34">
        <w:rPr>
          <w:spacing w:val="-2"/>
        </w:rPr>
        <w:t>Pre-I</w:t>
      </w:r>
      <w:r w:rsidR="00BF0E10" w:rsidRPr="00920C34">
        <w:rPr>
          <w:spacing w:val="-2"/>
        </w:rPr>
        <w:t>nterim Remedial Action (Q</w:t>
      </w:r>
      <w:r w:rsidR="00382A4E" w:rsidRPr="00920C34">
        <w:rPr>
          <w:spacing w:val="-2"/>
        </w:rPr>
        <w:t>2</w:t>
      </w:r>
      <w:r w:rsidR="00BF0E10" w:rsidRPr="00920C34">
        <w:rPr>
          <w:spacing w:val="-2"/>
        </w:rPr>
        <w:t xml:space="preserve"> 20</w:t>
      </w:r>
      <w:r w:rsidR="00382A4E" w:rsidRPr="00920C34">
        <w:rPr>
          <w:spacing w:val="-2"/>
        </w:rPr>
        <w:t>15</w:t>
      </w:r>
      <w:r w:rsidR="00BF0E10" w:rsidRPr="00920C34">
        <w:rPr>
          <w:spacing w:val="-2"/>
        </w:rPr>
        <w:t xml:space="preserve">) </w:t>
      </w:r>
    </w:p>
    <w:p w14:paraId="12C819A1" w14:textId="15AFA55E" w:rsidR="00BF0E10" w:rsidRPr="00920C34" w:rsidRDefault="00216202" w:rsidP="00BF0E10">
      <w:pPr>
        <w:spacing w:after="40"/>
        <w:ind w:left="720" w:hanging="720"/>
        <w:rPr>
          <w:spacing w:val="-4"/>
        </w:rPr>
      </w:pPr>
      <w:r>
        <w:rPr>
          <w:spacing w:val="-4"/>
        </w:rPr>
        <w:t>19</w:t>
      </w:r>
      <w:r w:rsidR="00BF0E10" w:rsidRPr="00920C34">
        <w:rPr>
          <w:spacing w:val="-4"/>
        </w:rPr>
        <w:tab/>
        <w:t>Extent of Troy Property cis-1,2-DCE</w:t>
      </w:r>
      <w:r w:rsidR="00BB3158">
        <w:rPr>
          <w:spacing w:val="-4"/>
        </w:rPr>
        <w:t>/VC</w:t>
      </w:r>
      <w:r w:rsidR="00BF0E10" w:rsidRPr="00920C34">
        <w:rPr>
          <w:spacing w:val="-4"/>
        </w:rPr>
        <w:t xml:space="preserve"> Groundwater Plume – P</w:t>
      </w:r>
      <w:r w:rsidR="00382A4E" w:rsidRPr="00920C34">
        <w:rPr>
          <w:spacing w:val="-4"/>
        </w:rPr>
        <w:t>re</w:t>
      </w:r>
      <w:r w:rsidR="00BF0E10" w:rsidRPr="00920C34">
        <w:rPr>
          <w:spacing w:val="-4"/>
        </w:rPr>
        <w:t>-Interim Remedial Action (Q</w:t>
      </w:r>
      <w:r w:rsidR="00382A4E" w:rsidRPr="00920C34">
        <w:rPr>
          <w:spacing w:val="-4"/>
        </w:rPr>
        <w:t>2</w:t>
      </w:r>
      <w:r w:rsidR="00BF0E10" w:rsidRPr="00920C34">
        <w:rPr>
          <w:spacing w:val="-4"/>
        </w:rPr>
        <w:t xml:space="preserve"> 20</w:t>
      </w:r>
      <w:r w:rsidR="00382A4E" w:rsidRPr="00920C34">
        <w:rPr>
          <w:spacing w:val="-4"/>
        </w:rPr>
        <w:t>15</w:t>
      </w:r>
      <w:r w:rsidR="00BF0E10" w:rsidRPr="00920C34">
        <w:rPr>
          <w:spacing w:val="-4"/>
        </w:rPr>
        <w:t xml:space="preserve">) </w:t>
      </w:r>
    </w:p>
    <w:p w14:paraId="16881537" w14:textId="0E67BDED" w:rsidR="00B45CC5" w:rsidRPr="00920C34" w:rsidRDefault="00216202">
      <w:pPr>
        <w:spacing w:after="40"/>
        <w:ind w:left="720" w:hanging="720"/>
        <w:rPr>
          <w:spacing w:val="-4"/>
        </w:rPr>
      </w:pPr>
      <w:r>
        <w:rPr>
          <w:spacing w:val="-4"/>
        </w:rPr>
        <w:t>20</w:t>
      </w:r>
      <w:r w:rsidR="00BF0E10" w:rsidRPr="00920C34">
        <w:rPr>
          <w:spacing w:val="-4"/>
        </w:rPr>
        <w:tab/>
      </w:r>
      <w:r w:rsidR="00B45CC5" w:rsidRPr="00920C34">
        <w:rPr>
          <w:spacing w:val="-4"/>
        </w:rPr>
        <w:t>Extent of Troy Property PCE and TCE Groundwater Plume – Post</w:t>
      </w:r>
      <w:r w:rsidR="00397846">
        <w:rPr>
          <w:spacing w:val="-4"/>
        </w:rPr>
        <w:t>-</w:t>
      </w:r>
      <w:r w:rsidR="00B45CC5" w:rsidRPr="00920C34">
        <w:rPr>
          <w:spacing w:val="-4"/>
        </w:rPr>
        <w:t xml:space="preserve">Interim Remedial Action (Q4 2020) </w:t>
      </w:r>
    </w:p>
    <w:p w14:paraId="4534093E" w14:textId="09C7A078" w:rsidR="00CD538C" w:rsidRPr="00920C34" w:rsidRDefault="00216202" w:rsidP="00CD538C">
      <w:pPr>
        <w:spacing w:after="40"/>
        <w:ind w:left="720" w:hanging="720"/>
        <w:rPr>
          <w:spacing w:val="-6"/>
        </w:rPr>
      </w:pPr>
      <w:r>
        <w:rPr>
          <w:spacing w:val="-6"/>
        </w:rPr>
        <w:t>21</w:t>
      </w:r>
      <w:r w:rsidR="00D86773" w:rsidRPr="00920C34">
        <w:rPr>
          <w:spacing w:val="-6"/>
        </w:rPr>
        <w:tab/>
      </w:r>
      <w:r w:rsidR="00CD538C" w:rsidRPr="00920C34">
        <w:rPr>
          <w:spacing w:val="-6"/>
        </w:rPr>
        <w:t>Extent of Troy Property cis-1,2-DCE</w:t>
      </w:r>
      <w:r w:rsidR="00BB3158">
        <w:rPr>
          <w:spacing w:val="-6"/>
        </w:rPr>
        <w:t>/VC</w:t>
      </w:r>
      <w:r w:rsidR="00CD538C" w:rsidRPr="00920C34">
        <w:rPr>
          <w:spacing w:val="-6"/>
        </w:rPr>
        <w:t xml:space="preserve"> Groundwater Plume – Post-Interim Remedial Action (Q</w:t>
      </w:r>
      <w:r w:rsidR="00385421" w:rsidRPr="00920C34">
        <w:rPr>
          <w:spacing w:val="-6"/>
        </w:rPr>
        <w:t>4</w:t>
      </w:r>
      <w:r w:rsidR="00CD538C" w:rsidRPr="00920C34">
        <w:rPr>
          <w:spacing w:val="-6"/>
        </w:rPr>
        <w:t xml:space="preserve"> 202</w:t>
      </w:r>
      <w:r w:rsidR="00385421" w:rsidRPr="00920C34">
        <w:rPr>
          <w:spacing w:val="-6"/>
        </w:rPr>
        <w:t>0</w:t>
      </w:r>
      <w:r w:rsidR="00CD538C" w:rsidRPr="00920C34">
        <w:rPr>
          <w:spacing w:val="-6"/>
        </w:rPr>
        <w:t xml:space="preserve">) </w:t>
      </w:r>
    </w:p>
    <w:p w14:paraId="0C9EC9CD" w14:textId="4A63E33A" w:rsidR="009B2308" w:rsidRPr="00920C34" w:rsidRDefault="00216202" w:rsidP="006C4DB9">
      <w:pPr>
        <w:spacing w:after="40"/>
        <w:ind w:left="720" w:hanging="720"/>
        <w:rPr>
          <w:spacing w:val="-4"/>
        </w:rPr>
      </w:pPr>
      <w:r>
        <w:rPr>
          <w:spacing w:val="-4"/>
        </w:rPr>
        <w:t>22</w:t>
      </w:r>
      <w:r w:rsidR="006C4DB9" w:rsidRPr="00920C34">
        <w:rPr>
          <w:spacing w:val="-4"/>
        </w:rPr>
        <w:tab/>
      </w:r>
      <w:r w:rsidR="009B2308" w:rsidRPr="00920C34">
        <w:rPr>
          <w:spacing w:val="-4"/>
        </w:rPr>
        <w:t>Extent of Troy Property PCE and TCE Groundwater Plume – Post-Interim Remedial Action (Q</w:t>
      </w:r>
      <w:r w:rsidR="00E409E2" w:rsidRPr="00920C34">
        <w:rPr>
          <w:spacing w:val="-4"/>
        </w:rPr>
        <w:t>2</w:t>
      </w:r>
      <w:r w:rsidR="009B2308" w:rsidRPr="00920C34">
        <w:rPr>
          <w:spacing w:val="-4"/>
        </w:rPr>
        <w:t xml:space="preserve"> </w:t>
      </w:r>
      <w:r w:rsidR="00523C4F" w:rsidRPr="00920C34">
        <w:rPr>
          <w:spacing w:val="-4"/>
        </w:rPr>
        <w:t>2021</w:t>
      </w:r>
      <w:r w:rsidR="00B45CC5" w:rsidRPr="00920C34">
        <w:rPr>
          <w:spacing w:val="-4"/>
        </w:rPr>
        <w:t xml:space="preserve">) </w:t>
      </w:r>
    </w:p>
    <w:p w14:paraId="42B079F1" w14:textId="267DB099" w:rsidR="009B2308" w:rsidRPr="00920C34" w:rsidRDefault="00216202" w:rsidP="009B2308">
      <w:pPr>
        <w:spacing w:after="40"/>
        <w:ind w:left="720" w:hanging="720"/>
        <w:rPr>
          <w:spacing w:val="-6"/>
        </w:rPr>
      </w:pPr>
      <w:r>
        <w:rPr>
          <w:spacing w:val="-6"/>
        </w:rPr>
        <w:t>23</w:t>
      </w:r>
      <w:r w:rsidR="009B2308" w:rsidRPr="00920C34">
        <w:rPr>
          <w:spacing w:val="-6"/>
        </w:rPr>
        <w:tab/>
        <w:t>Extent of Troy Property cis-1,2-DCE</w:t>
      </w:r>
      <w:r w:rsidR="00BB3158">
        <w:rPr>
          <w:spacing w:val="-6"/>
        </w:rPr>
        <w:t>/VC</w:t>
      </w:r>
      <w:r w:rsidR="009B2308" w:rsidRPr="00920C34">
        <w:rPr>
          <w:spacing w:val="-6"/>
        </w:rPr>
        <w:t xml:space="preserve"> Groundwater Plume – Post-Interim Remedial Action (Q</w:t>
      </w:r>
      <w:r w:rsidR="00E409E2" w:rsidRPr="00920C34">
        <w:rPr>
          <w:spacing w:val="-6"/>
        </w:rPr>
        <w:t>2</w:t>
      </w:r>
      <w:r w:rsidR="009B2308" w:rsidRPr="00920C34">
        <w:rPr>
          <w:spacing w:val="-6"/>
        </w:rPr>
        <w:t xml:space="preserve"> </w:t>
      </w:r>
      <w:r w:rsidR="00523C4F" w:rsidRPr="00920C34">
        <w:rPr>
          <w:spacing w:val="-6"/>
        </w:rPr>
        <w:t>2021</w:t>
      </w:r>
      <w:r w:rsidR="009B2308" w:rsidRPr="00920C34">
        <w:rPr>
          <w:spacing w:val="-6"/>
        </w:rPr>
        <w:t>)</w:t>
      </w:r>
      <w:r w:rsidR="00B45CC5" w:rsidRPr="00920C34">
        <w:rPr>
          <w:spacing w:val="-6"/>
        </w:rPr>
        <w:t xml:space="preserve"> </w:t>
      </w:r>
    </w:p>
    <w:p w14:paraId="01807F56" w14:textId="3EEC9DA5" w:rsidR="007E2A82" w:rsidRPr="00920C34" w:rsidRDefault="00216202" w:rsidP="006C28D7">
      <w:pPr>
        <w:spacing w:after="40"/>
        <w:ind w:left="720" w:hanging="720"/>
        <w:rPr>
          <w:spacing w:val="-4"/>
        </w:rPr>
      </w:pPr>
      <w:r>
        <w:rPr>
          <w:spacing w:val="-6"/>
        </w:rPr>
        <w:t>24</w:t>
      </w:r>
      <w:r w:rsidR="006C28D7" w:rsidRPr="00920C34">
        <w:rPr>
          <w:spacing w:val="-6"/>
        </w:rPr>
        <w:tab/>
      </w:r>
      <w:r w:rsidR="006C28D7" w:rsidRPr="00920C34">
        <w:rPr>
          <w:spacing w:val="-4"/>
        </w:rPr>
        <w:t>Extent of Troy Property PCE and TCE Groundwater Plume – Post-Interim Remedial Action (Q</w:t>
      </w:r>
      <w:r w:rsidR="007E2A82" w:rsidRPr="00920C34">
        <w:rPr>
          <w:spacing w:val="-4"/>
        </w:rPr>
        <w:t>4</w:t>
      </w:r>
      <w:r w:rsidR="006C28D7" w:rsidRPr="00920C34">
        <w:rPr>
          <w:spacing w:val="-4"/>
        </w:rPr>
        <w:t xml:space="preserve"> 202</w:t>
      </w:r>
      <w:r w:rsidR="007E2A82" w:rsidRPr="00920C34">
        <w:rPr>
          <w:spacing w:val="-4"/>
        </w:rPr>
        <w:t>1</w:t>
      </w:r>
      <w:r w:rsidR="006C28D7" w:rsidRPr="00920C34">
        <w:rPr>
          <w:spacing w:val="-4"/>
        </w:rPr>
        <w:t>)</w:t>
      </w:r>
    </w:p>
    <w:p w14:paraId="068BDD71" w14:textId="48110248" w:rsidR="006C28D7" w:rsidRPr="00920C34" w:rsidRDefault="00216202" w:rsidP="006C28D7">
      <w:pPr>
        <w:spacing w:after="40"/>
        <w:ind w:left="720" w:hanging="720"/>
        <w:rPr>
          <w:spacing w:val="-6"/>
        </w:rPr>
      </w:pPr>
      <w:r>
        <w:rPr>
          <w:spacing w:val="-6"/>
        </w:rPr>
        <w:t>25</w:t>
      </w:r>
      <w:r w:rsidR="006C28D7" w:rsidRPr="00920C34">
        <w:rPr>
          <w:spacing w:val="-6"/>
        </w:rPr>
        <w:tab/>
        <w:t>Extent of Troy Property cis-1,2-DCE</w:t>
      </w:r>
      <w:r w:rsidR="00BB3158">
        <w:rPr>
          <w:spacing w:val="-6"/>
        </w:rPr>
        <w:t>/VC</w:t>
      </w:r>
      <w:r w:rsidR="006C28D7" w:rsidRPr="00920C34">
        <w:rPr>
          <w:spacing w:val="-6"/>
        </w:rPr>
        <w:t xml:space="preserve"> Groundwater Plume – Post-Interim Remedial Action (Q4 202</w:t>
      </w:r>
      <w:r w:rsidR="007E2A82" w:rsidRPr="00920C34">
        <w:rPr>
          <w:spacing w:val="-6"/>
        </w:rPr>
        <w:t>1</w:t>
      </w:r>
      <w:r w:rsidR="006C28D7" w:rsidRPr="00920C34">
        <w:rPr>
          <w:spacing w:val="-6"/>
        </w:rPr>
        <w:t xml:space="preserve">) </w:t>
      </w:r>
    </w:p>
    <w:p w14:paraId="12DC9333" w14:textId="4F916AF5" w:rsidR="001D0C62" w:rsidRPr="00920C34" w:rsidRDefault="00216202" w:rsidP="001D0C62">
      <w:pPr>
        <w:spacing w:after="40"/>
        <w:ind w:left="720" w:hanging="720"/>
        <w:rPr>
          <w:spacing w:val="-4"/>
        </w:rPr>
      </w:pPr>
      <w:r>
        <w:rPr>
          <w:spacing w:val="-6"/>
        </w:rPr>
        <w:t>26</w:t>
      </w:r>
      <w:r w:rsidR="001D0C62" w:rsidRPr="00920C34">
        <w:rPr>
          <w:spacing w:val="-6"/>
        </w:rPr>
        <w:tab/>
      </w:r>
      <w:r w:rsidR="001D0C62" w:rsidRPr="00920C34">
        <w:rPr>
          <w:spacing w:val="-4"/>
        </w:rPr>
        <w:t>Extent of Troy Property PCE and TCE Groundwater Plume – Post-Interim Remedial Action (Q</w:t>
      </w:r>
      <w:r w:rsidR="002B75D8" w:rsidRPr="00920C34">
        <w:rPr>
          <w:spacing w:val="-4"/>
        </w:rPr>
        <w:t>2</w:t>
      </w:r>
      <w:r w:rsidR="001D0C62" w:rsidRPr="00920C34">
        <w:rPr>
          <w:spacing w:val="-4"/>
        </w:rPr>
        <w:t xml:space="preserve"> 202</w:t>
      </w:r>
      <w:r w:rsidR="002B75D8" w:rsidRPr="00920C34">
        <w:rPr>
          <w:spacing w:val="-4"/>
        </w:rPr>
        <w:t>2</w:t>
      </w:r>
      <w:r w:rsidR="001D0C62" w:rsidRPr="00920C34">
        <w:rPr>
          <w:spacing w:val="-4"/>
        </w:rPr>
        <w:t>)</w:t>
      </w:r>
    </w:p>
    <w:p w14:paraId="2AC4EBD5" w14:textId="43332C2C" w:rsidR="00E100E9" w:rsidRPr="00920C34" w:rsidRDefault="00216202" w:rsidP="002B75D8">
      <w:pPr>
        <w:spacing w:after="40"/>
        <w:ind w:left="720" w:hanging="720"/>
        <w:rPr>
          <w:spacing w:val="-6"/>
        </w:rPr>
      </w:pPr>
      <w:r>
        <w:rPr>
          <w:spacing w:val="-6"/>
        </w:rPr>
        <w:t>27</w:t>
      </w:r>
      <w:r w:rsidR="001D0C62" w:rsidRPr="00920C34">
        <w:rPr>
          <w:spacing w:val="-6"/>
        </w:rPr>
        <w:tab/>
        <w:t>Extent of Troy Property cis-1,2-DCE</w:t>
      </w:r>
      <w:r w:rsidR="00BB3158">
        <w:rPr>
          <w:spacing w:val="-6"/>
        </w:rPr>
        <w:t>/VC</w:t>
      </w:r>
      <w:r w:rsidR="001D0C62" w:rsidRPr="00920C34">
        <w:rPr>
          <w:spacing w:val="-6"/>
        </w:rPr>
        <w:t xml:space="preserve"> Groundwater Plume – Post-Interim Remedial Action (Q</w:t>
      </w:r>
      <w:r w:rsidR="002B75D8" w:rsidRPr="00920C34">
        <w:rPr>
          <w:spacing w:val="-6"/>
        </w:rPr>
        <w:t>2</w:t>
      </w:r>
      <w:r w:rsidR="001D0C62" w:rsidRPr="00920C34">
        <w:rPr>
          <w:spacing w:val="-6"/>
        </w:rPr>
        <w:t xml:space="preserve"> 202</w:t>
      </w:r>
      <w:r w:rsidR="002B75D8" w:rsidRPr="00920C34">
        <w:rPr>
          <w:spacing w:val="-6"/>
        </w:rPr>
        <w:t>2</w:t>
      </w:r>
      <w:r w:rsidR="001D0C62" w:rsidRPr="00920C34">
        <w:rPr>
          <w:spacing w:val="-6"/>
        </w:rPr>
        <w:t>)</w:t>
      </w:r>
    </w:p>
    <w:p w14:paraId="7EFFDA08" w14:textId="1D327CA9" w:rsidR="002B75D8" w:rsidRPr="00920C34" w:rsidRDefault="00216202" w:rsidP="002B75D8">
      <w:pPr>
        <w:spacing w:after="40"/>
        <w:ind w:left="720" w:hanging="720"/>
        <w:rPr>
          <w:spacing w:val="-4"/>
        </w:rPr>
      </w:pPr>
      <w:r>
        <w:rPr>
          <w:spacing w:val="-6"/>
        </w:rPr>
        <w:t>28</w:t>
      </w:r>
      <w:r w:rsidR="002B75D8" w:rsidRPr="00920C34">
        <w:rPr>
          <w:spacing w:val="-6"/>
        </w:rPr>
        <w:tab/>
      </w:r>
      <w:r w:rsidR="002B75D8" w:rsidRPr="00920C34">
        <w:rPr>
          <w:spacing w:val="-4"/>
        </w:rPr>
        <w:t>Extent of Troy Property PCE and TCE Groundwater Plume – Post-Interim Remedial Action (Q4 2022)</w:t>
      </w:r>
    </w:p>
    <w:p w14:paraId="14E9AAF7" w14:textId="576474E4" w:rsidR="002B75D8" w:rsidRDefault="00216202" w:rsidP="002B75D8">
      <w:pPr>
        <w:spacing w:after="40"/>
        <w:ind w:left="720" w:hanging="720"/>
        <w:rPr>
          <w:spacing w:val="-6"/>
        </w:rPr>
      </w:pPr>
      <w:r>
        <w:rPr>
          <w:spacing w:val="-6"/>
        </w:rPr>
        <w:t>29</w:t>
      </w:r>
      <w:r w:rsidR="002B75D8" w:rsidRPr="00920C34">
        <w:rPr>
          <w:spacing w:val="-6"/>
        </w:rPr>
        <w:tab/>
        <w:t>Extent of Troy Property cis-1,2-DCE</w:t>
      </w:r>
      <w:r w:rsidR="007D1F19">
        <w:rPr>
          <w:spacing w:val="-6"/>
        </w:rPr>
        <w:t>/VC</w:t>
      </w:r>
      <w:r w:rsidR="002B75D8" w:rsidRPr="00920C34">
        <w:rPr>
          <w:spacing w:val="-6"/>
        </w:rPr>
        <w:t xml:space="preserve"> Groundwater Plume – Post-Interim Remedial Action (Q4 2022)</w:t>
      </w:r>
    </w:p>
    <w:p w14:paraId="4B3400A4" w14:textId="17AD4C1F" w:rsidR="009A072D" w:rsidRPr="00920C34" w:rsidRDefault="00216202" w:rsidP="009A072D">
      <w:pPr>
        <w:spacing w:after="40"/>
        <w:ind w:left="720" w:hanging="720"/>
        <w:rPr>
          <w:spacing w:val="-4"/>
        </w:rPr>
      </w:pPr>
      <w:r>
        <w:rPr>
          <w:spacing w:val="-6"/>
        </w:rPr>
        <w:t>30</w:t>
      </w:r>
      <w:r w:rsidR="009A072D">
        <w:rPr>
          <w:spacing w:val="-4"/>
        </w:rPr>
        <w:tab/>
      </w:r>
      <w:r w:rsidR="009A072D" w:rsidRPr="00920C34">
        <w:rPr>
          <w:spacing w:val="-4"/>
        </w:rPr>
        <w:t>Extent of Troy Property PCE and TCE Groundwater Plume – Post-Interim Remedial Action (Q</w:t>
      </w:r>
      <w:r>
        <w:rPr>
          <w:spacing w:val="-4"/>
        </w:rPr>
        <w:t>2</w:t>
      </w:r>
      <w:r w:rsidR="009A072D" w:rsidRPr="00920C34">
        <w:rPr>
          <w:spacing w:val="-4"/>
        </w:rPr>
        <w:t xml:space="preserve"> 202</w:t>
      </w:r>
      <w:r w:rsidR="009A072D">
        <w:rPr>
          <w:spacing w:val="-4"/>
        </w:rPr>
        <w:t>3</w:t>
      </w:r>
      <w:r w:rsidR="009A072D" w:rsidRPr="00920C34">
        <w:rPr>
          <w:spacing w:val="-4"/>
        </w:rPr>
        <w:t>)</w:t>
      </w:r>
    </w:p>
    <w:p w14:paraId="7AF6A8E3" w14:textId="32C67D8B" w:rsidR="009A072D" w:rsidRDefault="00216202" w:rsidP="002B75D8">
      <w:pPr>
        <w:spacing w:after="40"/>
        <w:ind w:left="720" w:hanging="720"/>
        <w:rPr>
          <w:spacing w:val="-6"/>
        </w:rPr>
      </w:pPr>
      <w:r>
        <w:rPr>
          <w:spacing w:val="-6"/>
        </w:rPr>
        <w:t>31</w:t>
      </w:r>
      <w:r w:rsidR="009A072D">
        <w:rPr>
          <w:spacing w:val="-6"/>
        </w:rPr>
        <w:tab/>
      </w:r>
      <w:r w:rsidR="009A072D" w:rsidRPr="00920C34">
        <w:rPr>
          <w:spacing w:val="-6"/>
        </w:rPr>
        <w:t>Extent of Troy Property VC/cis-1,2-DCE Groundwater Plume – Post-Interim Remedial Action (Q</w:t>
      </w:r>
      <w:r>
        <w:rPr>
          <w:spacing w:val="-6"/>
        </w:rPr>
        <w:t xml:space="preserve">2 </w:t>
      </w:r>
      <w:r w:rsidR="009A072D" w:rsidRPr="00920C34">
        <w:rPr>
          <w:spacing w:val="-6"/>
        </w:rPr>
        <w:t>202</w:t>
      </w:r>
      <w:r w:rsidR="00121405">
        <w:rPr>
          <w:spacing w:val="-6"/>
        </w:rPr>
        <w:t>3</w:t>
      </w:r>
      <w:r w:rsidR="009A072D" w:rsidRPr="00920C34">
        <w:rPr>
          <w:spacing w:val="-6"/>
        </w:rPr>
        <w:t>)</w:t>
      </w:r>
    </w:p>
    <w:p w14:paraId="07BBD9F0" w14:textId="24477E50" w:rsidR="00216202" w:rsidRPr="00920C34" w:rsidRDefault="00216202" w:rsidP="00216202">
      <w:pPr>
        <w:spacing w:after="40"/>
        <w:ind w:left="720" w:hanging="720"/>
        <w:rPr>
          <w:spacing w:val="-4"/>
        </w:rPr>
      </w:pPr>
      <w:r>
        <w:rPr>
          <w:spacing w:val="-6"/>
        </w:rPr>
        <w:t>32</w:t>
      </w:r>
      <w:r>
        <w:rPr>
          <w:spacing w:val="-4"/>
        </w:rPr>
        <w:tab/>
      </w:r>
      <w:r w:rsidRPr="00920C34">
        <w:rPr>
          <w:spacing w:val="-4"/>
        </w:rPr>
        <w:t>Extent of Troy Property PCE and TCE Groundwater Plume – Post-Interim Remedial Action (Q</w:t>
      </w:r>
      <w:r>
        <w:rPr>
          <w:spacing w:val="-4"/>
        </w:rPr>
        <w:t>4</w:t>
      </w:r>
      <w:r w:rsidRPr="00920C34">
        <w:rPr>
          <w:spacing w:val="-4"/>
        </w:rPr>
        <w:t xml:space="preserve"> 202</w:t>
      </w:r>
      <w:r>
        <w:rPr>
          <w:spacing w:val="-4"/>
        </w:rPr>
        <w:t>3</w:t>
      </w:r>
      <w:r w:rsidRPr="00920C34">
        <w:rPr>
          <w:spacing w:val="-4"/>
        </w:rPr>
        <w:t>)</w:t>
      </w:r>
    </w:p>
    <w:p w14:paraId="4CA4765F" w14:textId="4FB4D195" w:rsidR="00216202" w:rsidRDefault="00216202" w:rsidP="00216202">
      <w:pPr>
        <w:spacing w:after="40"/>
        <w:ind w:left="720" w:hanging="720"/>
        <w:rPr>
          <w:spacing w:val="-6"/>
        </w:rPr>
      </w:pPr>
      <w:r>
        <w:rPr>
          <w:spacing w:val="-6"/>
        </w:rPr>
        <w:t>33</w:t>
      </w:r>
      <w:r>
        <w:rPr>
          <w:spacing w:val="-6"/>
        </w:rPr>
        <w:tab/>
      </w:r>
      <w:r w:rsidRPr="00920C34">
        <w:rPr>
          <w:spacing w:val="-6"/>
        </w:rPr>
        <w:t>Extent of Troy Property VC/cis-1,2-DCE Groundwater Plume – Post-Interim Remedial Action (Q4</w:t>
      </w:r>
      <w:r>
        <w:rPr>
          <w:spacing w:val="-6"/>
        </w:rPr>
        <w:t xml:space="preserve"> </w:t>
      </w:r>
      <w:r w:rsidRPr="00920C34">
        <w:rPr>
          <w:spacing w:val="-6"/>
        </w:rPr>
        <w:t>202</w:t>
      </w:r>
      <w:r>
        <w:rPr>
          <w:spacing w:val="-6"/>
        </w:rPr>
        <w:t>3</w:t>
      </w:r>
      <w:r w:rsidRPr="00920C34">
        <w:rPr>
          <w:spacing w:val="-6"/>
        </w:rPr>
        <w:t>)</w:t>
      </w:r>
    </w:p>
    <w:bookmarkEnd w:id="5"/>
    <w:p w14:paraId="57C46AC0" w14:textId="1CE7B0D1" w:rsidR="00595DA6" w:rsidRPr="00920C34" w:rsidRDefault="00216202" w:rsidP="009B2308">
      <w:pPr>
        <w:spacing w:after="40"/>
        <w:ind w:left="720" w:hanging="720"/>
      </w:pPr>
      <w:r>
        <w:t>34</w:t>
      </w:r>
      <w:r w:rsidR="009B2308" w:rsidRPr="00920C34">
        <w:tab/>
      </w:r>
      <w:r w:rsidR="00595DA6" w:rsidRPr="00920C34">
        <w:t>Troy Site Boundary</w:t>
      </w:r>
      <w:r w:rsidR="007D1F19">
        <w:t xml:space="preserve"> Map</w:t>
      </w:r>
      <w:r w:rsidR="00CA00EA" w:rsidRPr="00920C34">
        <w:t xml:space="preserve"> </w:t>
      </w:r>
    </w:p>
    <w:p w14:paraId="5EE6CD33" w14:textId="3CEDD81B" w:rsidR="000158E9" w:rsidRPr="00920C34" w:rsidRDefault="00216202" w:rsidP="00595DA6">
      <w:pPr>
        <w:spacing w:after="40"/>
        <w:ind w:left="720" w:hanging="720"/>
      </w:pPr>
      <w:r>
        <w:t>35</w:t>
      </w:r>
      <w:r w:rsidR="00595DA6" w:rsidRPr="00920C34">
        <w:tab/>
      </w:r>
      <w:r w:rsidR="000158E9" w:rsidRPr="00920C34">
        <w:t xml:space="preserve">Regional Groundwater Flow Directions – South Lake Union </w:t>
      </w:r>
    </w:p>
    <w:p w14:paraId="785A3410" w14:textId="0B8867B1" w:rsidR="00712624" w:rsidRPr="00920C34" w:rsidRDefault="00216202" w:rsidP="00595DA6">
      <w:pPr>
        <w:spacing w:after="40"/>
        <w:ind w:left="720" w:hanging="720"/>
      </w:pPr>
      <w:r>
        <w:t>36</w:t>
      </w:r>
      <w:r w:rsidR="000158E9" w:rsidRPr="00920C34">
        <w:tab/>
      </w:r>
      <w:r w:rsidR="00712624" w:rsidRPr="00920C34">
        <w:t xml:space="preserve">Cleanup Action Alternative 1, </w:t>
      </w:r>
      <w:r w:rsidR="007D1F19">
        <w:t>Monitored Natural Attenuation</w:t>
      </w:r>
      <w:r w:rsidR="007D1F19" w:rsidRPr="00920C34">
        <w:t xml:space="preserve"> </w:t>
      </w:r>
      <w:r w:rsidR="00712624" w:rsidRPr="00920C34">
        <w:t>and Environmental Covenant</w:t>
      </w:r>
    </w:p>
    <w:p w14:paraId="38E03ED6" w14:textId="0AFEA9A7" w:rsidR="00AA6A4A" w:rsidRPr="00920C34" w:rsidRDefault="00216202" w:rsidP="00595DA6">
      <w:pPr>
        <w:spacing w:after="40"/>
        <w:ind w:left="720" w:hanging="720"/>
      </w:pPr>
      <w:r>
        <w:t>37</w:t>
      </w:r>
      <w:r w:rsidR="00523C4F" w:rsidRPr="00920C34">
        <w:tab/>
      </w:r>
      <w:r w:rsidR="0006369C" w:rsidRPr="00920C34">
        <w:t xml:space="preserve">Cleanup Action Alternative </w:t>
      </w:r>
      <w:r w:rsidR="00712624" w:rsidRPr="00920C34">
        <w:t>2</w:t>
      </w:r>
      <w:r w:rsidR="009B2308" w:rsidRPr="00920C34">
        <w:t>, In Situ Reductive Dechlorination and Environmental Covenant</w:t>
      </w:r>
      <w:r w:rsidR="0035176A" w:rsidRPr="00920C34">
        <w:t xml:space="preserve"> with MNA</w:t>
      </w:r>
    </w:p>
    <w:p w14:paraId="4C271901" w14:textId="4AC4BB03" w:rsidR="00AA6A4A" w:rsidRPr="00920C34" w:rsidRDefault="00216202" w:rsidP="00BE1B2B">
      <w:pPr>
        <w:spacing w:after="40"/>
        <w:ind w:left="720" w:hanging="720"/>
      </w:pPr>
      <w:r>
        <w:t>38</w:t>
      </w:r>
      <w:r w:rsidR="0006369C" w:rsidRPr="00920C34">
        <w:tab/>
        <w:t xml:space="preserve">Cleanup Action Alternative </w:t>
      </w:r>
      <w:r w:rsidR="00712624" w:rsidRPr="00920C34">
        <w:t>3</w:t>
      </w:r>
      <w:r w:rsidR="009B2308" w:rsidRPr="00920C34">
        <w:t xml:space="preserve">, </w:t>
      </w:r>
      <w:r w:rsidR="0035176A" w:rsidRPr="00920C34">
        <w:t xml:space="preserve">PAC </w:t>
      </w:r>
      <w:r w:rsidR="009B2308" w:rsidRPr="00920C34">
        <w:t>Adsorption and Environmental Covenant</w:t>
      </w:r>
      <w:r w:rsidR="0035176A" w:rsidRPr="00920C34">
        <w:t xml:space="preserve"> with MNA</w:t>
      </w:r>
    </w:p>
    <w:p w14:paraId="083CDB3E" w14:textId="5D5FDE1A" w:rsidR="00081C7A" w:rsidRPr="00920C34" w:rsidRDefault="00081C7A" w:rsidP="003712A5">
      <w:pPr>
        <w:spacing w:after="40"/>
        <w:ind w:left="720" w:hanging="720"/>
      </w:pPr>
    </w:p>
    <w:p w14:paraId="0C736F44" w14:textId="53575DBD" w:rsidR="00D11698" w:rsidRPr="00920C34" w:rsidRDefault="005630E1" w:rsidP="00506BB8">
      <w:pPr>
        <w:pStyle w:val="PageSectionTitleNonHeading"/>
        <w:spacing w:after="120"/>
        <w:jc w:val="left"/>
      </w:pPr>
      <w:r w:rsidRPr="00920C34">
        <w:t>Tables</w:t>
      </w:r>
    </w:p>
    <w:p w14:paraId="43802CC4" w14:textId="055BC01D" w:rsidR="00D11698" w:rsidRPr="00D2090E" w:rsidRDefault="00D11698" w:rsidP="00A0272D">
      <w:pPr>
        <w:spacing w:after="40"/>
      </w:pPr>
      <w:r w:rsidRPr="00D2090E">
        <w:t>1</w:t>
      </w:r>
      <w:r w:rsidRPr="00D2090E">
        <w:tab/>
      </w:r>
      <w:r w:rsidR="00EC1D28" w:rsidRPr="00671F2B">
        <w:t>Soil</w:t>
      </w:r>
      <w:r w:rsidR="007922D8" w:rsidRPr="00D2090E">
        <w:t xml:space="preserve"> Analytical </w:t>
      </w:r>
      <w:r w:rsidR="00EC1D28" w:rsidRPr="00D2090E">
        <w:t>Results</w:t>
      </w:r>
      <w:r w:rsidR="007922D8" w:rsidRPr="00D2090E">
        <w:t xml:space="preserve"> for Petroleum </w:t>
      </w:r>
      <w:r w:rsidR="00EC1D28" w:rsidRPr="00D2090E">
        <w:t xml:space="preserve">Hydrocarbons </w:t>
      </w:r>
      <w:r w:rsidR="007922D8" w:rsidRPr="00D2090E">
        <w:t>and VOCs</w:t>
      </w:r>
    </w:p>
    <w:p w14:paraId="6ACB50E2" w14:textId="542E1C43" w:rsidR="005B1A95" w:rsidRPr="002E40A4" w:rsidRDefault="005B1A95" w:rsidP="00A0272D">
      <w:pPr>
        <w:spacing w:after="40"/>
      </w:pPr>
      <w:r w:rsidRPr="002E40A4">
        <w:t>2</w:t>
      </w:r>
      <w:r w:rsidRPr="002E40A4">
        <w:tab/>
        <w:t>Summary of Groundwater Elevations</w:t>
      </w:r>
    </w:p>
    <w:p w14:paraId="2742235C" w14:textId="18B2D868" w:rsidR="00D11698" w:rsidRPr="002C581D" w:rsidRDefault="005B1A95" w:rsidP="00A0272D">
      <w:pPr>
        <w:spacing w:after="40"/>
      </w:pPr>
      <w:r w:rsidRPr="002C581D">
        <w:t>3</w:t>
      </w:r>
      <w:r w:rsidR="00D11698" w:rsidRPr="002C581D">
        <w:tab/>
      </w:r>
      <w:r w:rsidR="00EC1D28" w:rsidRPr="002C581D">
        <w:t>Groundwater Analytical Results for CVOCs</w:t>
      </w:r>
      <w:r w:rsidR="00E41AA6" w:rsidRPr="002C581D">
        <w:t xml:space="preserve"> </w:t>
      </w:r>
    </w:p>
    <w:p w14:paraId="2024DA23" w14:textId="61BB9525" w:rsidR="00A35E0A" w:rsidRPr="002C581D" w:rsidRDefault="00A35E0A" w:rsidP="00A0272D">
      <w:pPr>
        <w:spacing w:after="40"/>
      </w:pPr>
      <w:r w:rsidRPr="002C581D">
        <w:t>3A</w:t>
      </w:r>
      <w:r w:rsidRPr="002C581D">
        <w:tab/>
      </w:r>
      <w:r w:rsidR="002E40A4" w:rsidRPr="00AC4C7A">
        <w:t>Summary of Groundwater Analytical</w:t>
      </w:r>
      <w:r w:rsidR="002E40A4" w:rsidRPr="002C581D">
        <w:t xml:space="preserve"> </w:t>
      </w:r>
      <w:r w:rsidR="00A25FEA" w:rsidRPr="002C581D">
        <w:t xml:space="preserve">Results </w:t>
      </w:r>
      <w:r w:rsidR="002E40A4" w:rsidRPr="00AC4C7A">
        <w:t>for CVOCs</w:t>
      </w:r>
    </w:p>
    <w:p w14:paraId="2F535731" w14:textId="084F0660" w:rsidR="00D11698" w:rsidRPr="002C581D" w:rsidRDefault="00461971" w:rsidP="00A0272D">
      <w:pPr>
        <w:spacing w:after="40"/>
      </w:pPr>
      <w:r w:rsidRPr="002C581D">
        <w:t>4</w:t>
      </w:r>
      <w:r w:rsidRPr="002C581D">
        <w:tab/>
      </w:r>
      <w:r w:rsidR="00EC1D28" w:rsidRPr="002C581D">
        <w:t>Groundwater Analytical Results for Petroleum Hydrocarbons</w:t>
      </w:r>
    </w:p>
    <w:p w14:paraId="1132EC55" w14:textId="432084D9" w:rsidR="009E616F" w:rsidRPr="002C581D" w:rsidRDefault="005B1A95" w:rsidP="00A0272D">
      <w:pPr>
        <w:spacing w:after="40"/>
      </w:pPr>
      <w:r w:rsidRPr="002C581D">
        <w:lastRenderedPageBreak/>
        <w:t>5</w:t>
      </w:r>
      <w:r w:rsidR="00D11698" w:rsidRPr="002C581D">
        <w:tab/>
      </w:r>
      <w:r w:rsidR="004F6B03" w:rsidRPr="002C581D">
        <w:t>Groundwater Analytical Result</w:t>
      </w:r>
      <w:r w:rsidR="00BC34A2" w:rsidRPr="002C581D">
        <w:t>s for</w:t>
      </w:r>
      <w:r w:rsidR="004F6B03" w:rsidRPr="002C581D">
        <w:t xml:space="preserve"> </w:t>
      </w:r>
      <w:r w:rsidRPr="002C581D">
        <w:t>Natural Attenuation Parameters</w:t>
      </w:r>
    </w:p>
    <w:p w14:paraId="79C15E98" w14:textId="197B2200" w:rsidR="005B1A95" w:rsidRPr="002C581D" w:rsidRDefault="005B1A95" w:rsidP="00A0272D">
      <w:pPr>
        <w:spacing w:after="40"/>
      </w:pPr>
      <w:r w:rsidRPr="002C581D">
        <w:t>6</w:t>
      </w:r>
      <w:r w:rsidRPr="002C581D">
        <w:tab/>
      </w:r>
      <w:r w:rsidR="004F6B03" w:rsidRPr="002C581D">
        <w:t xml:space="preserve">Groundwater </w:t>
      </w:r>
      <w:r w:rsidRPr="002C581D">
        <w:t>Geochemical and Water Quality Parameters</w:t>
      </w:r>
    </w:p>
    <w:p w14:paraId="7DC546BB" w14:textId="431F387D" w:rsidR="00081C7A" w:rsidRPr="002C581D" w:rsidRDefault="005B1A95" w:rsidP="005B1A95">
      <w:pPr>
        <w:spacing w:after="40"/>
      </w:pPr>
      <w:r w:rsidRPr="002C581D">
        <w:t>7</w:t>
      </w:r>
      <w:r w:rsidRPr="002C581D">
        <w:tab/>
        <w:t>Groundwater Analytical Results for Volatile Fatty Acids</w:t>
      </w:r>
    </w:p>
    <w:p w14:paraId="1FC6F44B" w14:textId="3CCDD587" w:rsidR="00461971" w:rsidRPr="007B2937" w:rsidRDefault="00461971" w:rsidP="005B1A95">
      <w:pPr>
        <w:spacing w:after="40"/>
      </w:pPr>
      <w:r w:rsidRPr="007B2937">
        <w:t>8</w:t>
      </w:r>
      <w:r w:rsidRPr="007B2937">
        <w:tab/>
        <w:t>Indoor and Outdoor Air Analytical Results for Petroleum Hydrocarbons and CVOCs</w:t>
      </w:r>
    </w:p>
    <w:p w14:paraId="75CD2A75" w14:textId="290D4BB5" w:rsidR="00461971" w:rsidRPr="007B2937" w:rsidRDefault="00461971" w:rsidP="005B1A95">
      <w:pPr>
        <w:spacing w:after="40"/>
      </w:pPr>
      <w:r w:rsidRPr="007B2937">
        <w:t>9</w:t>
      </w:r>
      <w:r w:rsidRPr="007B2937">
        <w:tab/>
        <w:t>Summary of Indoor and Outdoor Air Analytical Results for APH</w:t>
      </w:r>
    </w:p>
    <w:p w14:paraId="4A4E4C59" w14:textId="11C6260A" w:rsidR="00D16315" w:rsidRPr="002A298D" w:rsidRDefault="00D16315" w:rsidP="005B1A95">
      <w:pPr>
        <w:spacing w:after="40"/>
      </w:pPr>
      <w:r w:rsidRPr="002A298D">
        <w:t>10</w:t>
      </w:r>
      <w:r w:rsidRPr="002A298D">
        <w:tab/>
        <w:t xml:space="preserve">Summary of Mann-Kendall Non-Parametric Statistical </w:t>
      </w:r>
      <w:r w:rsidR="002C581D" w:rsidRPr="00AC4C7A">
        <w:t xml:space="preserve">Trend </w:t>
      </w:r>
      <w:r w:rsidRPr="002A298D">
        <w:t>Results</w:t>
      </w:r>
    </w:p>
    <w:p w14:paraId="3D7F86AA" w14:textId="7455A227" w:rsidR="003C5F43" w:rsidRPr="002A298D" w:rsidRDefault="00D16315" w:rsidP="00A0272D">
      <w:pPr>
        <w:spacing w:after="40"/>
      </w:pPr>
      <w:r w:rsidRPr="002A298D">
        <w:t>11</w:t>
      </w:r>
      <w:r w:rsidR="005B1A95" w:rsidRPr="002A298D">
        <w:tab/>
      </w:r>
      <w:r w:rsidR="001D322C" w:rsidRPr="002A298D">
        <w:t xml:space="preserve">Remedial Component Screening Matrix </w:t>
      </w:r>
    </w:p>
    <w:p w14:paraId="7B64236A" w14:textId="143A99B9" w:rsidR="00E409E2" w:rsidRPr="002A298D" w:rsidRDefault="00D16315" w:rsidP="00902890">
      <w:pPr>
        <w:spacing w:after="40"/>
        <w:ind w:left="720" w:hanging="720"/>
      </w:pPr>
      <w:r w:rsidRPr="002A298D">
        <w:t>12</w:t>
      </w:r>
      <w:r w:rsidR="006818F4" w:rsidRPr="002A298D">
        <w:tab/>
      </w:r>
      <w:r w:rsidR="00E409E2" w:rsidRPr="002A298D">
        <w:t xml:space="preserve">Feasibility Level Cost Estimate, Cleanup Alternative 1 – </w:t>
      </w:r>
      <w:r w:rsidR="004C1E9F" w:rsidRPr="002A298D">
        <w:t>MNA</w:t>
      </w:r>
      <w:r w:rsidR="00E409E2" w:rsidRPr="002A298D">
        <w:t xml:space="preserve"> and Environmental Covenant</w:t>
      </w:r>
    </w:p>
    <w:p w14:paraId="059FECF7" w14:textId="4503662D" w:rsidR="00D11698" w:rsidRPr="002A298D" w:rsidRDefault="00D16315" w:rsidP="004C3DC6">
      <w:pPr>
        <w:spacing w:after="40"/>
        <w:ind w:left="720" w:hanging="720"/>
      </w:pPr>
      <w:r w:rsidRPr="002A298D">
        <w:t>13</w:t>
      </w:r>
      <w:r w:rsidR="00E409E2" w:rsidRPr="002A298D">
        <w:tab/>
      </w:r>
      <w:r w:rsidR="003A1E4C" w:rsidRPr="002A298D">
        <w:t xml:space="preserve">Feasibility Level Cost Estimate, Cleanup Alternative </w:t>
      </w:r>
      <w:r w:rsidR="0077341F" w:rsidRPr="002A298D">
        <w:t>2</w:t>
      </w:r>
      <w:r w:rsidR="003A1E4C" w:rsidRPr="002A298D">
        <w:t xml:space="preserve"> –</w:t>
      </w:r>
      <w:r w:rsidR="00CA00EA" w:rsidRPr="002A298D">
        <w:t xml:space="preserve"> </w:t>
      </w:r>
      <w:r w:rsidR="004C3DC6" w:rsidRPr="002A298D">
        <w:t xml:space="preserve">In Situ Reductive Dechlorination </w:t>
      </w:r>
      <w:r w:rsidR="00E409E2" w:rsidRPr="002A298D">
        <w:t>and Environmental Covenant</w:t>
      </w:r>
      <w:r w:rsidR="004C1E9F" w:rsidRPr="002A298D">
        <w:t xml:space="preserve"> with MNA</w:t>
      </w:r>
    </w:p>
    <w:p w14:paraId="034A467F" w14:textId="042B408E" w:rsidR="00C7404A" w:rsidRPr="002A298D" w:rsidRDefault="00D16315" w:rsidP="004F24A2">
      <w:pPr>
        <w:spacing w:after="40"/>
        <w:ind w:left="720" w:hanging="720"/>
      </w:pPr>
      <w:r w:rsidRPr="002A298D">
        <w:t>14</w:t>
      </w:r>
      <w:r w:rsidR="00D11698" w:rsidRPr="002A298D">
        <w:tab/>
      </w:r>
      <w:r w:rsidR="003A1E4C" w:rsidRPr="002A298D">
        <w:t xml:space="preserve">Feasibility Level Cost Estimate, Cleanup Alternative </w:t>
      </w:r>
      <w:r w:rsidR="00D50146" w:rsidRPr="002A298D">
        <w:t>3</w:t>
      </w:r>
      <w:r w:rsidR="003A1E4C" w:rsidRPr="002A298D">
        <w:t xml:space="preserve"> –</w:t>
      </w:r>
      <w:r w:rsidR="004C3DC6" w:rsidRPr="002A298D">
        <w:t xml:space="preserve"> In Situ </w:t>
      </w:r>
      <w:r w:rsidR="004C1E9F" w:rsidRPr="002A298D">
        <w:t>PAC</w:t>
      </w:r>
      <w:r w:rsidR="00BE1B2B" w:rsidRPr="002A298D">
        <w:t xml:space="preserve"> </w:t>
      </w:r>
      <w:r w:rsidR="004C3DC6" w:rsidRPr="002A298D">
        <w:t xml:space="preserve">Adsorption </w:t>
      </w:r>
      <w:r w:rsidR="00E409E2" w:rsidRPr="002A298D">
        <w:t>and Environmental Covenant</w:t>
      </w:r>
      <w:r w:rsidR="004C1E9F" w:rsidRPr="002A298D">
        <w:t xml:space="preserve"> with MNA</w:t>
      </w:r>
    </w:p>
    <w:p w14:paraId="126D6080" w14:textId="0A583931" w:rsidR="003A1E4C" w:rsidRPr="00920C34" w:rsidRDefault="008A7290" w:rsidP="00A0272D">
      <w:pPr>
        <w:spacing w:after="40"/>
      </w:pPr>
      <w:r>
        <w:t>15</w:t>
      </w:r>
      <w:r w:rsidR="003A1E4C" w:rsidRPr="002A298D">
        <w:tab/>
      </w:r>
      <w:r w:rsidR="00EE78CC" w:rsidRPr="002A298D">
        <w:t xml:space="preserve">Cleanup Action </w:t>
      </w:r>
      <w:r w:rsidR="003A1E4C" w:rsidRPr="002A298D">
        <w:t>Alternatives Screening Summary</w:t>
      </w:r>
    </w:p>
    <w:p w14:paraId="31713203" w14:textId="77777777" w:rsidR="00AA6A4A" w:rsidRPr="00920C34" w:rsidRDefault="007922D8" w:rsidP="003712A5">
      <w:pPr>
        <w:pStyle w:val="PageSectionTitleNonHeading"/>
        <w:keepNext/>
        <w:jc w:val="left"/>
      </w:pPr>
      <w:bookmarkStart w:id="6" w:name="_Toc503185355"/>
      <w:bookmarkEnd w:id="3"/>
      <w:r w:rsidRPr="00920C34">
        <w:t>Charts</w:t>
      </w:r>
      <w:bookmarkEnd w:id="6"/>
    </w:p>
    <w:p w14:paraId="5C686B53" w14:textId="428C1A99" w:rsidR="00AA6A4A" w:rsidRPr="00920C34" w:rsidRDefault="00AA6A4A" w:rsidP="003712A5">
      <w:pPr>
        <w:keepNext/>
        <w:spacing w:after="40"/>
      </w:pPr>
      <w:r w:rsidRPr="00920C34">
        <w:t>1</w:t>
      </w:r>
      <w:r w:rsidRPr="00920C34">
        <w:tab/>
        <w:t xml:space="preserve">Cost and Relative Ranking of Cleanup </w:t>
      </w:r>
      <w:r w:rsidR="00554E82" w:rsidRPr="00920C34">
        <w:t xml:space="preserve">Action </w:t>
      </w:r>
      <w:r w:rsidRPr="00920C34">
        <w:t>Alternatives</w:t>
      </w:r>
    </w:p>
    <w:p w14:paraId="6ECF7644" w14:textId="68C4527D" w:rsidR="00D11698" w:rsidRPr="00920C34" w:rsidRDefault="00AA6A4A" w:rsidP="003712A5">
      <w:pPr>
        <w:keepNext/>
        <w:spacing w:after="40"/>
      </w:pPr>
      <w:r w:rsidRPr="00920C34">
        <w:t>2</w:t>
      </w:r>
      <w:r w:rsidRPr="00920C34">
        <w:tab/>
        <w:t xml:space="preserve">Cost-to-Benefit Ratios for Cleanup </w:t>
      </w:r>
      <w:r w:rsidR="00554E82" w:rsidRPr="00920C34">
        <w:t xml:space="preserve">Action </w:t>
      </w:r>
      <w:r w:rsidRPr="00920C34">
        <w:t>Alternatives</w:t>
      </w:r>
      <w:r w:rsidR="00CC5FAF" w:rsidRPr="00920C34">
        <w:rPr>
          <w:b/>
          <w:caps/>
        </w:rPr>
        <w:tab/>
      </w:r>
    </w:p>
    <w:p w14:paraId="27F901DF" w14:textId="77777777" w:rsidR="00D11698" w:rsidRPr="00920C34" w:rsidRDefault="00D11698" w:rsidP="003712A5">
      <w:pPr>
        <w:pStyle w:val="PageSectionTitleNonHeading"/>
        <w:keepNext/>
        <w:jc w:val="left"/>
      </w:pPr>
      <w:bookmarkStart w:id="7" w:name="_Toc503185356"/>
      <w:r w:rsidRPr="00920C34">
        <w:t>APPENDICES</w:t>
      </w:r>
      <w:bookmarkEnd w:id="7"/>
    </w:p>
    <w:p w14:paraId="0566B3BB" w14:textId="203F65AF" w:rsidR="0022695D" w:rsidRPr="00920C34" w:rsidRDefault="00D11698" w:rsidP="003712A5">
      <w:pPr>
        <w:keepNext/>
        <w:spacing w:after="40"/>
      </w:pPr>
      <w:r w:rsidRPr="00920C34">
        <w:t>A</w:t>
      </w:r>
      <w:r w:rsidRPr="00920C34">
        <w:tab/>
      </w:r>
      <w:r w:rsidR="00765674" w:rsidRPr="00701354">
        <w:t>Injection</w:t>
      </w:r>
      <w:r w:rsidR="00A6406B" w:rsidRPr="00920C34">
        <w:t xml:space="preserve"> and </w:t>
      </w:r>
      <w:r w:rsidR="00480E99" w:rsidRPr="00920C34">
        <w:t xml:space="preserve">Monitoring </w:t>
      </w:r>
      <w:r w:rsidR="0022695D" w:rsidRPr="00920C34">
        <w:t>Well Construction Logs</w:t>
      </w:r>
      <w:r w:rsidR="008F1758" w:rsidRPr="00920C34">
        <w:t xml:space="preserve"> </w:t>
      </w:r>
    </w:p>
    <w:p w14:paraId="6D72C1DC" w14:textId="77777777" w:rsidR="00ED1FF5" w:rsidRDefault="0022695D" w:rsidP="003712A5">
      <w:pPr>
        <w:keepNext/>
        <w:spacing w:after="40"/>
      </w:pPr>
      <w:r w:rsidRPr="00920C34">
        <w:t>B</w:t>
      </w:r>
      <w:r w:rsidRPr="00920C34">
        <w:tab/>
      </w:r>
      <w:r w:rsidR="00A44ABB" w:rsidRPr="00920C34">
        <w:t>Statistical Trend Analys</w:t>
      </w:r>
      <w:r w:rsidR="00CF5451" w:rsidRPr="00920C34">
        <w:t>i</w:t>
      </w:r>
      <w:r w:rsidR="00A44ABB" w:rsidRPr="00920C34">
        <w:t>s</w:t>
      </w:r>
    </w:p>
    <w:p w14:paraId="54470EE5" w14:textId="0D83297D" w:rsidR="00C84EE0" w:rsidRPr="00920C34" w:rsidRDefault="00ED1FF5" w:rsidP="003712A5">
      <w:pPr>
        <w:keepNext/>
        <w:spacing w:after="40"/>
      </w:pPr>
      <w:r>
        <w:t>C</w:t>
      </w:r>
      <w:r>
        <w:tab/>
        <w:t>Groundwater Analytical Results for June 2024</w:t>
      </w:r>
      <w:r w:rsidR="00C84EE0" w:rsidRPr="00920C34">
        <w:tab/>
      </w:r>
    </w:p>
    <w:bookmarkEnd w:id="2"/>
    <w:p w14:paraId="2E15A4EF" w14:textId="2146D1DD" w:rsidR="00D11698" w:rsidRPr="00920C34" w:rsidRDefault="00D11698" w:rsidP="009B2308">
      <w:pPr>
        <w:spacing w:after="40"/>
        <w:rPr>
          <w:sz w:val="24"/>
        </w:rPr>
        <w:sectPr w:rsidR="00D11698" w:rsidRPr="00920C34" w:rsidSect="00D11698">
          <w:headerReference w:type="default" r:id="rId16"/>
          <w:footerReference w:type="default" r:id="rId17"/>
          <w:headerReference w:type="first" r:id="rId18"/>
          <w:footerReference w:type="first" r:id="rId19"/>
          <w:pgSz w:w="12240" w:h="15840"/>
          <w:pgMar w:top="1440" w:right="1440" w:bottom="1440" w:left="1440" w:header="720" w:footer="720" w:gutter="0"/>
          <w:pgNumType w:fmt="lowerRoman" w:start="1"/>
          <w:cols w:space="720"/>
          <w:titlePg/>
          <w:docGrid w:linePitch="360"/>
        </w:sectPr>
      </w:pPr>
    </w:p>
    <w:p w14:paraId="0F6535FA" w14:textId="77777777" w:rsidR="00D11698" w:rsidRPr="00920C34" w:rsidRDefault="00D11698" w:rsidP="00506BB8">
      <w:pPr>
        <w:pStyle w:val="PageHeading"/>
      </w:pPr>
      <w:bookmarkStart w:id="8" w:name="_Toc503185545"/>
      <w:bookmarkStart w:id="9" w:name="_Toc188947901"/>
      <w:r w:rsidRPr="00920C34">
        <w:lastRenderedPageBreak/>
        <w:t>Acronyms and Abbreviations</w:t>
      </w:r>
      <w:bookmarkEnd w:id="8"/>
      <w:bookmarkEnd w:id="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6829"/>
      </w:tblGrid>
      <w:tr w:rsidR="00D35420" w:rsidRPr="00920C34" w14:paraId="3C7CDE94" w14:textId="77777777" w:rsidTr="002A298D">
        <w:tc>
          <w:tcPr>
            <w:tcW w:w="1352" w:type="pct"/>
          </w:tcPr>
          <w:p w14:paraId="0D1208FD" w14:textId="77777777" w:rsidR="00D35420" w:rsidRPr="00920C34" w:rsidRDefault="00D35420" w:rsidP="00025834">
            <w:pPr>
              <w:pStyle w:val="acronym"/>
              <w:spacing w:after="120"/>
              <w:ind w:left="0" w:firstLine="0"/>
              <w:rPr>
                <w:rFonts w:ascii="Calibri" w:hAnsi="Calibri" w:cstheme="minorHAnsi"/>
                <w:sz w:val="22"/>
                <w:szCs w:val="22"/>
              </w:rPr>
            </w:pPr>
            <w:bookmarkStart w:id="10" w:name="Text21"/>
            <w:r w:rsidRPr="00920C34">
              <w:rPr>
                <w:rFonts w:ascii="Calibri" w:hAnsi="Calibri" w:cstheme="minorHAnsi"/>
                <w:sz w:val="22"/>
                <w:szCs w:val="22"/>
              </w:rPr>
              <w:t>µg/L</w:t>
            </w:r>
          </w:p>
        </w:tc>
        <w:tc>
          <w:tcPr>
            <w:tcW w:w="3648" w:type="pct"/>
          </w:tcPr>
          <w:p w14:paraId="0C192A6A"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micrograms per liter</w:t>
            </w:r>
          </w:p>
        </w:tc>
      </w:tr>
      <w:tr w:rsidR="00AA69EB" w:rsidRPr="00920C34" w14:paraId="79A2AD4A" w14:textId="77777777" w:rsidTr="002A298D">
        <w:tc>
          <w:tcPr>
            <w:tcW w:w="1352" w:type="pct"/>
          </w:tcPr>
          <w:p w14:paraId="094A2B87" w14:textId="38A14A65" w:rsidR="00AA69EB" w:rsidRPr="00920C34" w:rsidRDefault="00AA69EB"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AS</w:t>
            </w:r>
          </w:p>
        </w:tc>
        <w:tc>
          <w:tcPr>
            <w:tcW w:w="3648" w:type="pct"/>
          </w:tcPr>
          <w:p w14:paraId="7D7481C0" w14:textId="3C1CEE4E" w:rsidR="00AA69EB" w:rsidRPr="00920C34" w:rsidRDefault="00AA69EB"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air sparge</w:t>
            </w:r>
          </w:p>
        </w:tc>
      </w:tr>
      <w:tr w:rsidR="00D35420" w:rsidRPr="00920C34" w14:paraId="21F10FE8" w14:textId="77777777" w:rsidTr="002A298D">
        <w:tc>
          <w:tcPr>
            <w:tcW w:w="1352" w:type="pct"/>
          </w:tcPr>
          <w:p w14:paraId="1D73A4D7"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AO</w:t>
            </w:r>
          </w:p>
        </w:tc>
        <w:tc>
          <w:tcPr>
            <w:tcW w:w="3648" w:type="pct"/>
          </w:tcPr>
          <w:p w14:paraId="0449E55F" w14:textId="7DC9AEC2"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Agreed Order</w:t>
            </w:r>
            <w:r w:rsidR="00DF5C1B" w:rsidRPr="00920C34">
              <w:rPr>
                <w:rFonts w:ascii="Calibri" w:hAnsi="Calibri" w:cstheme="minorHAnsi"/>
                <w:sz w:val="22"/>
                <w:szCs w:val="22"/>
              </w:rPr>
              <w:t xml:space="preserve"> No. DE 8996</w:t>
            </w:r>
          </w:p>
        </w:tc>
      </w:tr>
      <w:tr w:rsidR="00184E47" w:rsidRPr="00920C34" w14:paraId="1981EC71" w14:textId="77777777" w:rsidTr="002A298D">
        <w:tc>
          <w:tcPr>
            <w:tcW w:w="1352" w:type="pct"/>
          </w:tcPr>
          <w:p w14:paraId="0A54B1A0" w14:textId="488B49D7" w:rsidR="00184E47" w:rsidRPr="00920C34" w:rsidRDefault="00184E47"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ARAR</w:t>
            </w:r>
          </w:p>
        </w:tc>
        <w:tc>
          <w:tcPr>
            <w:tcW w:w="3648" w:type="pct"/>
          </w:tcPr>
          <w:p w14:paraId="6E2EEE89" w14:textId="4BF1384F" w:rsidR="00184E47" w:rsidRPr="00920C34" w:rsidRDefault="00184E47"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applicable or relevant and appropriate requirement</w:t>
            </w:r>
          </w:p>
        </w:tc>
      </w:tr>
      <w:tr w:rsidR="00D35420" w:rsidRPr="00920C34" w14:paraId="260AA1D6" w14:textId="77777777" w:rsidTr="002A298D">
        <w:tc>
          <w:tcPr>
            <w:tcW w:w="1352" w:type="pct"/>
          </w:tcPr>
          <w:p w14:paraId="0BB3B4A3" w14:textId="5422DAEB" w:rsidR="00D35420" w:rsidRPr="00920C34" w:rsidRDefault="006F4AB3"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b</w:t>
            </w:r>
            <w:r w:rsidR="00D35420" w:rsidRPr="00920C34">
              <w:rPr>
                <w:rFonts w:ascii="Calibri" w:hAnsi="Calibri" w:cstheme="minorHAnsi"/>
                <w:sz w:val="22"/>
                <w:szCs w:val="22"/>
              </w:rPr>
              <w:t>gs</w:t>
            </w:r>
          </w:p>
        </w:tc>
        <w:tc>
          <w:tcPr>
            <w:tcW w:w="3648" w:type="pct"/>
          </w:tcPr>
          <w:p w14:paraId="23B65C96"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below ground surface</w:t>
            </w:r>
          </w:p>
        </w:tc>
      </w:tr>
      <w:tr w:rsidR="00D35420" w:rsidRPr="00920C34" w14:paraId="5D53805C" w14:textId="77777777" w:rsidTr="002A298D">
        <w:tc>
          <w:tcPr>
            <w:tcW w:w="1352" w:type="pct"/>
          </w:tcPr>
          <w:p w14:paraId="307D9CBB"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cis-1,2-DCE</w:t>
            </w:r>
          </w:p>
        </w:tc>
        <w:tc>
          <w:tcPr>
            <w:tcW w:w="3648" w:type="pct"/>
          </w:tcPr>
          <w:p w14:paraId="3AF4D31B"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cis-1,2-dichloroethene</w:t>
            </w:r>
          </w:p>
        </w:tc>
      </w:tr>
      <w:tr w:rsidR="00195AC4" w:rsidRPr="00920C34" w14:paraId="3DBDC584" w14:textId="77777777" w:rsidTr="002A298D">
        <w:tc>
          <w:tcPr>
            <w:tcW w:w="1352" w:type="pct"/>
          </w:tcPr>
          <w:p w14:paraId="3DA86BC0" w14:textId="7E070BB4" w:rsidR="00195AC4" w:rsidRPr="00AC4C7A" w:rsidRDefault="00195AC4" w:rsidP="00025834">
            <w:pPr>
              <w:pStyle w:val="acronym"/>
              <w:spacing w:after="120"/>
              <w:ind w:left="0" w:firstLine="0"/>
              <w:rPr>
                <w:rFonts w:ascii="Calibri" w:hAnsi="Calibri" w:cstheme="minorHAnsi"/>
                <w:sz w:val="22"/>
                <w:szCs w:val="22"/>
              </w:rPr>
            </w:pPr>
            <w:r w:rsidRPr="00AC4C7A">
              <w:rPr>
                <w:rFonts w:ascii="Calibri" w:hAnsi="Calibri" w:cstheme="minorHAnsi"/>
              </w:rPr>
              <w:t>CLARC</w:t>
            </w:r>
          </w:p>
        </w:tc>
        <w:tc>
          <w:tcPr>
            <w:tcW w:w="3648" w:type="pct"/>
          </w:tcPr>
          <w:p w14:paraId="013A899C" w14:textId="4C6E043E" w:rsidR="00195AC4" w:rsidRPr="00AC4C7A" w:rsidRDefault="00195AC4" w:rsidP="00025834">
            <w:pPr>
              <w:pStyle w:val="acronym"/>
              <w:spacing w:after="120"/>
              <w:ind w:left="0" w:firstLine="0"/>
              <w:rPr>
                <w:rFonts w:ascii="Calibri" w:hAnsi="Calibri" w:cstheme="minorHAnsi"/>
                <w:sz w:val="22"/>
                <w:szCs w:val="22"/>
              </w:rPr>
            </w:pPr>
            <w:r w:rsidRPr="00AC4C7A">
              <w:rPr>
                <w:rFonts w:ascii="Calibri" w:hAnsi="Calibri" w:cstheme="minorHAnsi"/>
              </w:rPr>
              <w:t>Cleanup Levels and Risk Calculation</w:t>
            </w:r>
          </w:p>
        </w:tc>
      </w:tr>
      <w:tr w:rsidR="00D35420" w:rsidRPr="00920C34" w14:paraId="27D6F3B5" w14:textId="77777777" w:rsidTr="002A298D">
        <w:tc>
          <w:tcPr>
            <w:tcW w:w="1352" w:type="pct"/>
          </w:tcPr>
          <w:p w14:paraId="6770232F"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COC</w:t>
            </w:r>
          </w:p>
        </w:tc>
        <w:tc>
          <w:tcPr>
            <w:tcW w:w="3648" w:type="pct"/>
          </w:tcPr>
          <w:p w14:paraId="069F4998"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contaminant of concern</w:t>
            </w:r>
          </w:p>
        </w:tc>
      </w:tr>
      <w:tr w:rsidR="0022659D" w:rsidRPr="00920C34" w14:paraId="5848C5CF" w14:textId="77777777" w:rsidTr="002A298D">
        <w:tc>
          <w:tcPr>
            <w:tcW w:w="1352" w:type="pct"/>
          </w:tcPr>
          <w:p w14:paraId="5BF71641" w14:textId="66AED28A" w:rsidR="0022659D" w:rsidRPr="00920C34" w:rsidRDefault="0022659D"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CPOC</w:t>
            </w:r>
          </w:p>
        </w:tc>
        <w:tc>
          <w:tcPr>
            <w:tcW w:w="3648" w:type="pct"/>
          </w:tcPr>
          <w:p w14:paraId="311D9E25" w14:textId="27818019" w:rsidR="0022659D" w:rsidRPr="00920C34" w:rsidRDefault="0022659D"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conditional point of compliance</w:t>
            </w:r>
          </w:p>
        </w:tc>
      </w:tr>
      <w:tr w:rsidR="00D35420" w:rsidRPr="00920C34" w14:paraId="0277F1DB" w14:textId="77777777" w:rsidTr="002A298D">
        <w:tc>
          <w:tcPr>
            <w:tcW w:w="1352" w:type="pct"/>
          </w:tcPr>
          <w:p w14:paraId="7C503606"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CSM</w:t>
            </w:r>
          </w:p>
        </w:tc>
        <w:tc>
          <w:tcPr>
            <w:tcW w:w="3648" w:type="pct"/>
          </w:tcPr>
          <w:p w14:paraId="1D2729B6"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conceptual site model</w:t>
            </w:r>
          </w:p>
        </w:tc>
      </w:tr>
      <w:tr w:rsidR="00D35420" w:rsidRPr="00920C34" w14:paraId="68AADEEB" w14:textId="77777777" w:rsidTr="002A298D">
        <w:tc>
          <w:tcPr>
            <w:tcW w:w="1352" w:type="pct"/>
          </w:tcPr>
          <w:p w14:paraId="4E85FDA7"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CVOC</w:t>
            </w:r>
          </w:p>
        </w:tc>
        <w:tc>
          <w:tcPr>
            <w:tcW w:w="3648" w:type="pct"/>
          </w:tcPr>
          <w:p w14:paraId="6F4FEFAE"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chlorinated volatile organic compound</w:t>
            </w:r>
          </w:p>
        </w:tc>
      </w:tr>
      <w:tr w:rsidR="00D35420" w:rsidRPr="00920C34" w14:paraId="354D0048" w14:textId="77777777" w:rsidTr="002A298D">
        <w:tc>
          <w:tcPr>
            <w:tcW w:w="1352" w:type="pct"/>
          </w:tcPr>
          <w:p w14:paraId="7E36CF2F"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DHC</w:t>
            </w:r>
          </w:p>
        </w:tc>
        <w:tc>
          <w:tcPr>
            <w:tcW w:w="3648" w:type="pct"/>
          </w:tcPr>
          <w:p w14:paraId="6B5BA16F" w14:textId="3166CEDE" w:rsidR="00D35420" w:rsidRPr="00920C34" w:rsidRDefault="00D35420" w:rsidP="00025834">
            <w:pPr>
              <w:pStyle w:val="acronym"/>
              <w:spacing w:after="120"/>
              <w:ind w:left="0" w:firstLine="0"/>
              <w:rPr>
                <w:rFonts w:ascii="Calibri" w:hAnsi="Calibri" w:cstheme="minorHAnsi"/>
                <w:sz w:val="22"/>
                <w:szCs w:val="22"/>
              </w:rPr>
            </w:pPr>
            <w:r w:rsidRPr="00E17E45">
              <w:rPr>
                <w:rFonts w:ascii="Calibri" w:hAnsi="Calibri" w:cstheme="minorHAnsi"/>
                <w:sz w:val="22"/>
                <w:szCs w:val="22"/>
              </w:rPr>
              <w:t>Dehalococcoides</w:t>
            </w:r>
            <w:r w:rsidRPr="00920C34">
              <w:rPr>
                <w:rFonts w:ascii="Calibri" w:hAnsi="Calibri" w:cstheme="minorHAnsi"/>
                <w:sz w:val="22"/>
                <w:szCs w:val="22"/>
              </w:rPr>
              <w:t xml:space="preserve"> genus</w:t>
            </w:r>
          </w:p>
        </w:tc>
      </w:tr>
      <w:tr w:rsidR="00D35420" w:rsidRPr="00920C34" w14:paraId="3BE1887B" w14:textId="77777777" w:rsidTr="002A298D">
        <w:tc>
          <w:tcPr>
            <w:tcW w:w="1352" w:type="pct"/>
          </w:tcPr>
          <w:p w14:paraId="2C59FBBD"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DRPH</w:t>
            </w:r>
          </w:p>
        </w:tc>
        <w:tc>
          <w:tcPr>
            <w:tcW w:w="3648" w:type="pct"/>
          </w:tcPr>
          <w:p w14:paraId="1A1F3FDC"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diesel-range petroleum hydrocarbons</w:t>
            </w:r>
          </w:p>
        </w:tc>
      </w:tr>
      <w:tr w:rsidR="00B152AA" w:rsidRPr="00920C34" w14:paraId="51BCC2D0" w14:textId="77777777" w:rsidTr="002A298D">
        <w:tc>
          <w:tcPr>
            <w:tcW w:w="1352" w:type="pct"/>
          </w:tcPr>
          <w:p w14:paraId="5BBAB59F" w14:textId="4A9F5492" w:rsidR="00B152AA" w:rsidRPr="00920C34" w:rsidRDefault="00B152AA"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EC</w:t>
            </w:r>
          </w:p>
        </w:tc>
        <w:tc>
          <w:tcPr>
            <w:tcW w:w="3648" w:type="pct"/>
          </w:tcPr>
          <w:p w14:paraId="24D67114" w14:textId="48B5A11F" w:rsidR="00B152AA" w:rsidRPr="00920C34" w:rsidRDefault="00B152AA"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Environmental Covenant</w:t>
            </w:r>
          </w:p>
        </w:tc>
      </w:tr>
      <w:tr w:rsidR="00D35420" w:rsidRPr="00920C34" w14:paraId="47E223D2" w14:textId="77777777" w:rsidTr="002A298D">
        <w:tc>
          <w:tcPr>
            <w:tcW w:w="1352" w:type="pct"/>
          </w:tcPr>
          <w:p w14:paraId="563D9AF1"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Ecology</w:t>
            </w:r>
          </w:p>
        </w:tc>
        <w:tc>
          <w:tcPr>
            <w:tcW w:w="3648" w:type="pct"/>
          </w:tcPr>
          <w:p w14:paraId="5A59F393"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Washington State Department of Ecology</w:t>
            </w:r>
          </w:p>
        </w:tc>
      </w:tr>
      <w:tr w:rsidR="004A7242" w:rsidRPr="00920C34" w14:paraId="1F5B35E2" w14:textId="77777777" w:rsidTr="002A298D">
        <w:tc>
          <w:tcPr>
            <w:tcW w:w="1352" w:type="pct"/>
          </w:tcPr>
          <w:p w14:paraId="046EC730" w14:textId="3926A657" w:rsidR="004A7242" w:rsidRPr="00AC4C7A" w:rsidRDefault="004A7242" w:rsidP="0002583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Ecology Climate Guidance</w:t>
            </w:r>
          </w:p>
        </w:tc>
        <w:tc>
          <w:tcPr>
            <w:tcW w:w="3648" w:type="pct"/>
          </w:tcPr>
          <w:p w14:paraId="28DC1D42" w14:textId="07FE43E3" w:rsidR="004A7242" w:rsidRPr="00AC4C7A" w:rsidRDefault="004A7242" w:rsidP="0002583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Washington State Department of Ecology’s Sustainable Remediation: Climate Change Resiliency and Green Remediation dated November 2017, revised January 2023</w:t>
            </w:r>
          </w:p>
        </w:tc>
      </w:tr>
      <w:tr w:rsidR="00712AEC" w:rsidRPr="00920C34" w14:paraId="43EBCB7E" w14:textId="77777777" w:rsidTr="002A298D">
        <w:tc>
          <w:tcPr>
            <w:tcW w:w="1352" w:type="pct"/>
          </w:tcPr>
          <w:p w14:paraId="1E099932" w14:textId="02084032" w:rsidR="00712AEC" w:rsidRPr="00AC4C7A" w:rsidRDefault="00712AEC" w:rsidP="00AC4C7A">
            <w:pPr>
              <w:pStyle w:val="acronym"/>
              <w:rPr>
                <w:rFonts w:asciiTheme="minorHAnsi" w:hAnsiTheme="minorHAnsi" w:cstheme="minorHAnsi"/>
                <w:sz w:val="22"/>
                <w:szCs w:val="22"/>
              </w:rPr>
            </w:pPr>
            <w:r w:rsidRPr="00AC4C7A">
              <w:rPr>
                <w:rFonts w:asciiTheme="minorHAnsi" w:hAnsiTheme="minorHAnsi" w:cstheme="minorHAnsi"/>
                <w:sz w:val="22"/>
                <w:szCs w:val="22"/>
              </w:rPr>
              <w:t>EHD Map</w:t>
            </w:r>
          </w:p>
        </w:tc>
        <w:tc>
          <w:tcPr>
            <w:tcW w:w="3648" w:type="pct"/>
          </w:tcPr>
          <w:p w14:paraId="7146CB22" w14:textId="5A90377A" w:rsidR="00712AEC" w:rsidRPr="00AC4C7A" w:rsidRDefault="00712AEC" w:rsidP="0002583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Washington State Department of Health’s Environmental Health Disparities Map</w:t>
            </w:r>
          </w:p>
        </w:tc>
      </w:tr>
      <w:tr w:rsidR="00712AEC" w:rsidRPr="00920C34" w14:paraId="0E118C48" w14:textId="77777777" w:rsidTr="002A298D">
        <w:tc>
          <w:tcPr>
            <w:tcW w:w="1352" w:type="pct"/>
          </w:tcPr>
          <w:p w14:paraId="2E12AA56" w14:textId="25AEC1BA" w:rsidR="00712AEC" w:rsidRPr="00AC4C7A" w:rsidRDefault="00712AEC" w:rsidP="00712AEC">
            <w:pPr>
              <w:pStyle w:val="acronym"/>
              <w:rPr>
                <w:rFonts w:asciiTheme="minorHAnsi" w:hAnsiTheme="minorHAnsi" w:cstheme="minorHAnsi"/>
                <w:sz w:val="22"/>
                <w:szCs w:val="22"/>
              </w:rPr>
            </w:pPr>
            <w:r w:rsidRPr="00AC4C7A">
              <w:rPr>
                <w:rFonts w:asciiTheme="minorHAnsi" w:hAnsiTheme="minorHAnsi" w:cstheme="minorHAnsi"/>
                <w:sz w:val="22"/>
                <w:szCs w:val="22"/>
              </w:rPr>
              <w:t>EJ Screening Tool</w:t>
            </w:r>
          </w:p>
        </w:tc>
        <w:tc>
          <w:tcPr>
            <w:tcW w:w="3648" w:type="pct"/>
          </w:tcPr>
          <w:p w14:paraId="1D1D74AB" w14:textId="3F858AE0" w:rsidR="00712AEC" w:rsidRPr="00AC4C7A" w:rsidRDefault="00712AEC" w:rsidP="00AC4C7A">
            <w:pPr>
              <w:pStyle w:val="acronym"/>
              <w:rPr>
                <w:rFonts w:asciiTheme="minorHAnsi" w:hAnsiTheme="minorHAnsi" w:cstheme="minorHAnsi"/>
                <w:sz w:val="22"/>
                <w:szCs w:val="22"/>
              </w:rPr>
            </w:pPr>
            <w:r w:rsidRPr="00AC4C7A">
              <w:rPr>
                <w:rFonts w:asciiTheme="minorHAnsi" w:hAnsiTheme="minorHAnsi" w:cstheme="minorHAnsi"/>
                <w:sz w:val="22"/>
                <w:szCs w:val="22"/>
              </w:rPr>
              <w:t>Environmental Justice Screening and Mapping Tool</w:t>
            </w:r>
          </w:p>
        </w:tc>
      </w:tr>
      <w:tr w:rsidR="00D35420" w:rsidRPr="00920C34" w14:paraId="3DD6788B" w14:textId="77777777" w:rsidTr="002A298D">
        <w:tc>
          <w:tcPr>
            <w:tcW w:w="1352" w:type="pct"/>
          </w:tcPr>
          <w:p w14:paraId="49850BD3"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EOS</w:t>
            </w:r>
          </w:p>
        </w:tc>
        <w:tc>
          <w:tcPr>
            <w:tcW w:w="3648" w:type="pct"/>
          </w:tcPr>
          <w:p w14:paraId="3D8BF8D9"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edible oil substrate</w:t>
            </w:r>
          </w:p>
        </w:tc>
      </w:tr>
      <w:tr w:rsidR="00D35420" w:rsidRPr="00920C34" w14:paraId="575F6D58" w14:textId="77777777" w:rsidTr="002A298D">
        <w:tc>
          <w:tcPr>
            <w:tcW w:w="1352" w:type="pct"/>
          </w:tcPr>
          <w:p w14:paraId="67DB52EC"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EPA</w:t>
            </w:r>
          </w:p>
        </w:tc>
        <w:tc>
          <w:tcPr>
            <w:tcW w:w="3648" w:type="pct"/>
          </w:tcPr>
          <w:p w14:paraId="4A4BC207" w14:textId="5E289DF0"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 xml:space="preserve">US Environmental Protection Agency </w:t>
            </w:r>
          </w:p>
        </w:tc>
      </w:tr>
      <w:tr w:rsidR="00D35420" w:rsidRPr="00920C34" w14:paraId="3CEB0E8C" w14:textId="77777777" w:rsidTr="002A298D">
        <w:tc>
          <w:tcPr>
            <w:tcW w:w="1352" w:type="pct"/>
          </w:tcPr>
          <w:p w14:paraId="02F2AAE7"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EPI</w:t>
            </w:r>
          </w:p>
        </w:tc>
        <w:tc>
          <w:tcPr>
            <w:tcW w:w="3648" w:type="pct"/>
          </w:tcPr>
          <w:p w14:paraId="51AEE098" w14:textId="49AE3B88"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 xml:space="preserve">Environmental Partners, Inc. </w:t>
            </w:r>
            <w:r w:rsidR="00161DE3" w:rsidRPr="00920C34">
              <w:rPr>
                <w:rFonts w:ascii="Calibri" w:hAnsi="Calibri" w:cstheme="minorHAnsi"/>
                <w:sz w:val="22"/>
                <w:szCs w:val="22"/>
              </w:rPr>
              <w:t>a</w:t>
            </w:r>
            <w:r w:rsidRPr="00AC4C7A">
              <w:rPr>
                <w:rFonts w:ascii="Calibri" w:hAnsi="Calibri" w:cstheme="minorHAnsi"/>
              </w:rPr>
              <w:t>ka</w:t>
            </w:r>
            <w:r w:rsidRPr="00920C34">
              <w:rPr>
                <w:rFonts w:ascii="Calibri" w:hAnsi="Calibri" w:cstheme="minorHAnsi"/>
                <w:sz w:val="22"/>
                <w:szCs w:val="22"/>
              </w:rPr>
              <w:t xml:space="preserve"> TRC Companies, Inc.</w:t>
            </w:r>
          </w:p>
        </w:tc>
      </w:tr>
      <w:tr w:rsidR="00D35420" w:rsidRPr="00920C34" w14:paraId="2414A35D" w14:textId="77777777" w:rsidTr="002A298D">
        <w:tc>
          <w:tcPr>
            <w:tcW w:w="1352" w:type="pct"/>
          </w:tcPr>
          <w:p w14:paraId="2099D6D8"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ERD</w:t>
            </w:r>
          </w:p>
        </w:tc>
        <w:tc>
          <w:tcPr>
            <w:tcW w:w="3648" w:type="pct"/>
          </w:tcPr>
          <w:p w14:paraId="049D5D65" w14:textId="77777777" w:rsidR="00D35420" w:rsidRPr="00920C34" w:rsidRDefault="00D35420" w:rsidP="00025834">
            <w:pPr>
              <w:pStyle w:val="acronym"/>
              <w:spacing w:after="120"/>
              <w:ind w:left="0" w:firstLine="0"/>
              <w:rPr>
                <w:rFonts w:ascii="Calibri" w:hAnsi="Calibri" w:cstheme="minorHAnsi"/>
                <w:sz w:val="22"/>
                <w:szCs w:val="22"/>
              </w:rPr>
            </w:pPr>
            <w:r w:rsidRPr="00920C34">
              <w:rPr>
                <w:rFonts w:ascii="Calibri" w:hAnsi="Calibri" w:cstheme="minorHAnsi"/>
                <w:sz w:val="22"/>
                <w:szCs w:val="22"/>
              </w:rPr>
              <w:t>enhanced reductive dechlorination</w:t>
            </w:r>
          </w:p>
        </w:tc>
      </w:tr>
      <w:tr w:rsidR="006F5B14" w:rsidRPr="00920C34" w14:paraId="64E3721F" w14:textId="77777777" w:rsidTr="002A298D">
        <w:tc>
          <w:tcPr>
            <w:tcW w:w="1352" w:type="pct"/>
          </w:tcPr>
          <w:p w14:paraId="60B7205B" w14:textId="5F2EEEBE" w:rsidR="006F5B14" w:rsidRPr="00AC4C7A" w:rsidRDefault="006F5B14" w:rsidP="006F5B14">
            <w:pPr>
              <w:pStyle w:val="acronym"/>
              <w:spacing w:after="120"/>
              <w:ind w:left="0" w:firstLine="0"/>
              <w:rPr>
                <w:rFonts w:asciiTheme="minorHAnsi" w:hAnsiTheme="minorHAnsi" w:cstheme="minorHAnsi"/>
                <w:sz w:val="22"/>
                <w:szCs w:val="22"/>
              </w:rPr>
            </w:pPr>
            <w:r>
              <w:rPr>
                <w:rFonts w:ascii="Calibri" w:hAnsi="Calibri" w:cstheme="minorHAnsi"/>
                <w:sz w:val="22"/>
                <w:szCs w:val="22"/>
              </w:rPr>
              <w:t>Final</w:t>
            </w:r>
            <w:r w:rsidRPr="00920C34">
              <w:rPr>
                <w:rFonts w:ascii="Calibri" w:hAnsi="Calibri" w:cstheme="minorHAnsi"/>
                <w:sz w:val="22"/>
                <w:szCs w:val="22"/>
              </w:rPr>
              <w:t xml:space="preserve"> FS Report</w:t>
            </w:r>
          </w:p>
        </w:tc>
        <w:tc>
          <w:tcPr>
            <w:tcW w:w="3648" w:type="pct"/>
          </w:tcPr>
          <w:p w14:paraId="6C611EB2" w14:textId="2689D108" w:rsidR="006F5B14" w:rsidRPr="00AC4C7A" w:rsidRDefault="006F5B14" w:rsidP="006F5B14">
            <w:pPr>
              <w:pStyle w:val="acronym"/>
              <w:spacing w:after="120"/>
              <w:ind w:left="0" w:firstLine="0"/>
              <w:rPr>
                <w:rFonts w:asciiTheme="minorHAnsi" w:hAnsiTheme="minorHAnsi" w:cstheme="minorHAnsi"/>
                <w:sz w:val="22"/>
                <w:szCs w:val="22"/>
              </w:rPr>
            </w:pPr>
            <w:r>
              <w:rPr>
                <w:rFonts w:ascii="Calibri" w:hAnsi="Calibri" w:cstheme="minorHAnsi"/>
                <w:sz w:val="22"/>
                <w:szCs w:val="22"/>
              </w:rPr>
              <w:t>Final</w:t>
            </w:r>
            <w:r w:rsidRPr="00920C34">
              <w:rPr>
                <w:rFonts w:ascii="Calibri" w:hAnsi="Calibri" w:cstheme="minorHAnsi"/>
                <w:sz w:val="22"/>
                <w:szCs w:val="22"/>
              </w:rPr>
              <w:t xml:space="preserve"> Feasibility Study Report</w:t>
            </w:r>
          </w:p>
        </w:tc>
      </w:tr>
      <w:tr w:rsidR="006F5B14" w:rsidRPr="00920C34" w14:paraId="04FF47D9" w14:textId="77777777" w:rsidTr="002A298D">
        <w:tc>
          <w:tcPr>
            <w:tcW w:w="1352" w:type="pct"/>
          </w:tcPr>
          <w:p w14:paraId="692255EE" w14:textId="6D28A168" w:rsidR="006F5B14" w:rsidRPr="00AC4C7A" w:rsidRDefault="006F5B14" w:rsidP="006F5B14">
            <w:pPr>
              <w:pStyle w:val="acronym"/>
              <w:spacing w:after="120"/>
              <w:ind w:left="0" w:firstLine="0"/>
              <w:rPr>
                <w:rFonts w:asciiTheme="minorHAnsi" w:hAnsiTheme="minorHAnsi" w:cstheme="minorHAnsi"/>
              </w:rPr>
            </w:pPr>
            <w:r w:rsidRPr="00920C34">
              <w:rPr>
                <w:rFonts w:ascii="Calibri" w:hAnsi="Calibri" w:cstheme="minorHAnsi"/>
                <w:sz w:val="22"/>
                <w:szCs w:val="22"/>
              </w:rPr>
              <w:t>Final RI Report</w:t>
            </w:r>
          </w:p>
        </w:tc>
        <w:tc>
          <w:tcPr>
            <w:tcW w:w="3648" w:type="pct"/>
          </w:tcPr>
          <w:p w14:paraId="65478D29" w14:textId="4AC50A84" w:rsidR="006F5B14" w:rsidRPr="00AC4C7A" w:rsidRDefault="006F5B14" w:rsidP="006F5B14">
            <w:pPr>
              <w:pStyle w:val="acronym"/>
              <w:spacing w:after="120"/>
              <w:ind w:left="0" w:firstLine="0"/>
              <w:rPr>
                <w:rFonts w:asciiTheme="minorHAnsi" w:hAnsiTheme="minorHAnsi" w:cstheme="minorHAnsi"/>
              </w:rPr>
            </w:pPr>
            <w:r w:rsidRPr="00920C34">
              <w:rPr>
                <w:rFonts w:ascii="Calibri" w:hAnsi="Calibri" w:cstheme="minorHAnsi"/>
                <w:sz w:val="22"/>
                <w:szCs w:val="22"/>
              </w:rPr>
              <w:t>Final Remedial Investigation Report</w:t>
            </w:r>
          </w:p>
        </w:tc>
      </w:tr>
      <w:tr w:rsidR="006F5B14" w:rsidRPr="00920C34" w14:paraId="50CF5E7F" w14:textId="77777777" w:rsidTr="002A298D">
        <w:tc>
          <w:tcPr>
            <w:tcW w:w="1352" w:type="pct"/>
          </w:tcPr>
          <w:p w14:paraId="011492F6" w14:textId="1024E9DD" w:rsidR="006F5B14" w:rsidRPr="00AC4C7A" w:rsidRDefault="006F5B14" w:rsidP="006F5B14">
            <w:pPr>
              <w:pStyle w:val="acronym"/>
              <w:spacing w:after="120"/>
              <w:ind w:left="0" w:firstLine="0"/>
              <w:rPr>
                <w:rFonts w:ascii="Calibri" w:hAnsi="Calibri" w:cstheme="minorHAnsi"/>
                <w:sz w:val="22"/>
                <w:szCs w:val="22"/>
              </w:rPr>
            </w:pPr>
            <w:r w:rsidRPr="00AC4C7A">
              <w:rPr>
                <w:rFonts w:asciiTheme="minorHAnsi" w:hAnsiTheme="minorHAnsi" w:cstheme="minorHAnsi"/>
                <w:sz w:val="22"/>
                <w:szCs w:val="22"/>
              </w:rPr>
              <w:t>FS Report</w:t>
            </w:r>
          </w:p>
        </w:tc>
        <w:tc>
          <w:tcPr>
            <w:tcW w:w="3648" w:type="pct"/>
          </w:tcPr>
          <w:p w14:paraId="0D56AA49" w14:textId="732C8179" w:rsidR="006F5B14" w:rsidRPr="00AC4C7A" w:rsidRDefault="006F5B14" w:rsidP="006F5B14">
            <w:pPr>
              <w:pStyle w:val="acronym"/>
              <w:spacing w:after="120"/>
              <w:ind w:left="0" w:firstLine="0"/>
              <w:rPr>
                <w:rFonts w:ascii="Calibri" w:hAnsi="Calibri" w:cstheme="minorHAnsi"/>
                <w:sz w:val="22"/>
                <w:szCs w:val="22"/>
              </w:rPr>
            </w:pPr>
            <w:r w:rsidRPr="00AC4C7A">
              <w:rPr>
                <w:rFonts w:asciiTheme="minorHAnsi" w:hAnsiTheme="minorHAnsi" w:cstheme="minorHAnsi"/>
                <w:sz w:val="22"/>
                <w:szCs w:val="22"/>
              </w:rPr>
              <w:t>Feasibility Study Report</w:t>
            </w:r>
          </w:p>
        </w:tc>
      </w:tr>
      <w:tr w:rsidR="006F5B14" w:rsidRPr="00920C34" w14:paraId="06F3355A" w14:textId="77777777" w:rsidTr="002A298D">
        <w:tc>
          <w:tcPr>
            <w:tcW w:w="1352" w:type="pct"/>
          </w:tcPr>
          <w:p w14:paraId="71978BAD" w14:textId="7C91ECEE"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GAC</w:t>
            </w:r>
          </w:p>
        </w:tc>
        <w:tc>
          <w:tcPr>
            <w:tcW w:w="3648" w:type="pct"/>
          </w:tcPr>
          <w:p w14:paraId="5DD6727E" w14:textId="62E11974"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granular activated carbon</w:t>
            </w:r>
          </w:p>
        </w:tc>
      </w:tr>
      <w:tr w:rsidR="006F5B14" w:rsidRPr="00920C34" w14:paraId="5743AA77" w14:textId="77777777" w:rsidTr="002A298D">
        <w:tc>
          <w:tcPr>
            <w:tcW w:w="1352" w:type="pct"/>
          </w:tcPr>
          <w:p w14:paraId="46CBFF0D"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GRPH</w:t>
            </w:r>
          </w:p>
        </w:tc>
        <w:tc>
          <w:tcPr>
            <w:tcW w:w="3648" w:type="pct"/>
          </w:tcPr>
          <w:p w14:paraId="14107ACC"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gasoline-range petroleum hydrocarbons</w:t>
            </w:r>
          </w:p>
        </w:tc>
      </w:tr>
      <w:tr w:rsidR="006F5B14" w:rsidRPr="00920C34" w14:paraId="64946B25" w14:textId="77777777" w:rsidTr="002A298D">
        <w:tc>
          <w:tcPr>
            <w:tcW w:w="1352" w:type="pct"/>
          </w:tcPr>
          <w:p w14:paraId="59EF8693"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IRA</w:t>
            </w:r>
          </w:p>
        </w:tc>
        <w:tc>
          <w:tcPr>
            <w:tcW w:w="3648" w:type="pct"/>
          </w:tcPr>
          <w:p w14:paraId="10AD54A1"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interim remedial action</w:t>
            </w:r>
          </w:p>
        </w:tc>
      </w:tr>
      <w:tr w:rsidR="006F5B14" w:rsidRPr="00920C34" w14:paraId="5B8F184B" w14:textId="77777777" w:rsidTr="002A298D">
        <w:tc>
          <w:tcPr>
            <w:tcW w:w="1352" w:type="pct"/>
          </w:tcPr>
          <w:p w14:paraId="2F9E3D66" w14:textId="0F2EF7B8"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mcl</w:t>
            </w:r>
          </w:p>
        </w:tc>
        <w:tc>
          <w:tcPr>
            <w:tcW w:w="3648" w:type="pct"/>
          </w:tcPr>
          <w:p w14:paraId="64A65170" w14:textId="7F09DCF1"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maximum contaminant level</w:t>
            </w:r>
          </w:p>
        </w:tc>
      </w:tr>
      <w:tr w:rsidR="006F5B14" w:rsidRPr="00920C34" w14:paraId="300BDED0" w14:textId="77777777" w:rsidTr="002A298D">
        <w:tc>
          <w:tcPr>
            <w:tcW w:w="1352" w:type="pct"/>
          </w:tcPr>
          <w:p w14:paraId="2CDF4F4C"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lastRenderedPageBreak/>
              <w:t>mg/kg</w:t>
            </w:r>
          </w:p>
        </w:tc>
        <w:tc>
          <w:tcPr>
            <w:tcW w:w="3648" w:type="pct"/>
          </w:tcPr>
          <w:p w14:paraId="12B11F56"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milligrams per kilogram</w:t>
            </w:r>
          </w:p>
        </w:tc>
      </w:tr>
      <w:tr w:rsidR="006F5B14" w:rsidRPr="00920C34" w14:paraId="34534B02" w14:textId="77777777" w:rsidTr="002A298D">
        <w:tc>
          <w:tcPr>
            <w:tcW w:w="1352" w:type="pct"/>
          </w:tcPr>
          <w:p w14:paraId="526FB0B8"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mg/L</w:t>
            </w:r>
          </w:p>
        </w:tc>
        <w:tc>
          <w:tcPr>
            <w:tcW w:w="3648" w:type="pct"/>
          </w:tcPr>
          <w:p w14:paraId="7B6D89FB"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milligrams per liter</w:t>
            </w:r>
          </w:p>
        </w:tc>
      </w:tr>
      <w:tr w:rsidR="006F5B14" w:rsidRPr="00920C34" w14:paraId="2F2D1323" w14:textId="77777777" w:rsidTr="00AC4C7A">
        <w:tc>
          <w:tcPr>
            <w:tcW w:w="1352" w:type="pct"/>
            <w:shd w:val="clear" w:color="auto" w:fill="auto"/>
          </w:tcPr>
          <w:p w14:paraId="2C87CE6C" w14:textId="65DAC2C9" w:rsidR="006F5B14" w:rsidRPr="00AC4C7A" w:rsidRDefault="006F5B14" w:rsidP="006F5B1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MNA</w:t>
            </w:r>
          </w:p>
        </w:tc>
        <w:tc>
          <w:tcPr>
            <w:tcW w:w="3648" w:type="pct"/>
            <w:shd w:val="clear" w:color="auto" w:fill="auto"/>
          </w:tcPr>
          <w:p w14:paraId="7106DBD9" w14:textId="0A09ECDF" w:rsidR="006F5B14" w:rsidRPr="00AC4C7A" w:rsidRDefault="006F5B14" w:rsidP="006F5B1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monitored natural attenuation</w:t>
            </w:r>
          </w:p>
        </w:tc>
      </w:tr>
      <w:tr w:rsidR="006F5B14" w:rsidRPr="00920C34" w14:paraId="1A290B6B" w14:textId="77777777" w:rsidTr="002A298D">
        <w:tc>
          <w:tcPr>
            <w:tcW w:w="1352" w:type="pct"/>
          </w:tcPr>
          <w:p w14:paraId="7A716A0F"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MTCA</w:t>
            </w:r>
          </w:p>
        </w:tc>
        <w:tc>
          <w:tcPr>
            <w:tcW w:w="3648" w:type="pct"/>
          </w:tcPr>
          <w:p w14:paraId="25892A50"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Washington State Model Toxics Control Act</w:t>
            </w:r>
          </w:p>
        </w:tc>
      </w:tr>
      <w:tr w:rsidR="006F5B14" w:rsidRPr="00920C34" w14:paraId="142F25DF" w14:textId="77777777" w:rsidTr="002A298D">
        <w:tc>
          <w:tcPr>
            <w:tcW w:w="1352" w:type="pct"/>
          </w:tcPr>
          <w:p w14:paraId="33A7BEDF"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NAVD88</w:t>
            </w:r>
          </w:p>
        </w:tc>
        <w:tc>
          <w:tcPr>
            <w:tcW w:w="3648" w:type="pct"/>
          </w:tcPr>
          <w:p w14:paraId="7D2BCB9C"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North American Vertical Datum 1988</w:t>
            </w:r>
          </w:p>
        </w:tc>
      </w:tr>
      <w:tr w:rsidR="006F5B14" w:rsidRPr="00920C34" w14:paraId="1B6F3F9F" w14:textId="77777777" w:rsidTr="002A298D">
        <w:tc>
          <w:tcPr>
            <w:tcW w:w="1352" w:type="pct"/>
          </w:tcPr>
          <w:p w14:paraId="423E2A87" w14:textId="6358C11F"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O&amp;M</w:t>
            </w:r>
          </w:p>
        </w:tc>
        <w:tc>
          <w:tcPr>
            <w:tcW w:w="3648" w:type="pct"/>
          </w:tcPr>
          <w:p w14:paraId="65F24C8A" w14:textId="79306306"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operation and maintenance</w:t>
            </w:r>
          </w:p>
        </w:tc>
      </w:tr>
      <w:tr w:rsidR="006F5B14" w:rsidRPr="00920C34" w14:paraId="1235D20A" w14:textId="77777777" w:rsidTr="002A298D">
        <w:tc>
          <w:tcPr>
            <w:tcW w:w="1352" w:type="pct"/>
          </w:tcPr>
          <w:p w14:paraId="6FCC9BC6"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ORPH</w:t>
            </w:r>
          </w:p>
        </w:tc>
        <w:tc>
          <w:tcPr>
            <w:tcW w:w="3648" w:type="pct"/>
          </w:tcPr>
          <w:p w14:paraId="47BF553D"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oil-range petroleum hydrocarbons</w:t>
            </w:r>
          </w:p>
        </w:tc>
      </w:tr>
      <w:tr w:rsidR="006F5B14" w:rsidRPr="00920C34" w14:paraId="1056D2DD" w14:textId="77777777" w:rsidTr="002A298D">
        <w:tc>
          <w:tcPr>
            <w:tcW w:w="1352" w:type="pct"/>
          </w:tcPr>
          <w:p w14:paraId="35C78B0C"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PAC</w:t>
            </w:r>
          </w:p>
        </w:tc>
        <w:tc>
          <w:tcPr>
            <w:tcW w:w="3648" w:type="pct"/>
          </w:tcPr>
          <w:p w14:paraId="59E06385" w14:textId="3D60B95A"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powder</w:t>
            </w:r>
            <w:r>
              <w:rPr>
                <w:rFonts w:ascii="Calibri" w:hAnsi="Calibri" w:cstheme="minorHAnsi"/>
                <w:sz w:val="22"/>
                <w:szCs w:val="22"/>
              </w:rPr>
              <w:t>ed</w:t>
            </w:r>
            <w:r w:rsidRPr="00920C34">
              <w:rPr>
                <w:rFonts w:ascii="Calibri" w:hAnsi="Calibri" w:cstheme="minorHAnsi"/>
                <w:sz w:val="22"/>
                <w:szCs w:val="22"/>
              </w:rPr>
              <w:t xml:space="preserve"> activated carbon</w:t>
            </w:r>
          </w:p>
        </w:tc>
      </w:tr>
      <w:tr w:rsidR="006F5B14" w:rsidRPr="00920C34" w14:paraId="664CB866" w14:textId="77777777" w:rsidTr="002A298D">
        <w:tc>
          <w:tcPr>
            <w:tcW w:w="1352" w:type="pct"/>
          </w:tcPr>
          <w:p w14:paraId="6DE43130"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PCE</w:t>
            </w:r>
          </w:p>
        </w:tc>
        <w:tc>
          <w:tcPr>
            <w:tcW w:w="3648" w:type="pct"/>
          </w:tcPr>
          <w:p w14:paraId="3E949CB6" w14:textId="51887C72"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tetrachloroethene</w:t>
            </w:r>
          </w:p>
        </w:tc>
      </w:tr>
      <w:tr w:rsidR="006F5B14" w:rsidRPr="00920C34" w14:paraId="4463E513" w14:textId="77777777" w:rsidTr="002A298D">
        <w:tc>
          <w:tcPr>
            <w:tcW w:w="1352" w:type="pct"/>
          </w:tcPr>
          <w:p w14:paraId="73E6EB38"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Property</w:t>
            </w:r>
          </w:p>
        </w:tc>
        <w:tc>
          <w:tcPr>
            <w:tcW w:w="3648" w:type="pct"/>
          </w:tcPr>
          <w:p w14:paraId="6F6D04F4" w14:textId="587AA6B5"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Troy Laundry property located at 300 Boren Avenue North and 399 Fairview Avenue North in Seattle, Washington</w:t>
            </w:r>
          </w:p>
        </w:tc>
      </w:tr>
      <w:tr w:rsidR="006F5B14" w:rsidRPr="00920C34" w14:paraId="3918569A" w14:textId="77777777" w:rsidTr="002A298D">
        <w:tc>
          <w:tcPr>
            <w:tcW w:w="1352" w:type="pct"/>
          </w:tcPr>
          <w:p w14:paraId="07D7AF99" w14:textId="419C36F5"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RAO</w:t>
            </w:r>
          </w:p>
        </w:tc>
        <w:tc>
          <w:tcPr>
            <w:tcW w:w="3648" w:type="pct"/>
          </w:tcPr>
          <w:p w14:paraId="787845BD" w14:textId="2F73E554"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remedial action objective</w:t>
            </w:r>
          </w:p>
        </w:tc>
      </w:tr>
      <w:tr w:rsidR="006F5B14" w:rsidRPr="00920C34" w14:paraId="0970F668" w14:textId="77777777" w:rsidTr="002A298D">
        <w:tc>
          <w:tcPr>
            <w:tcW w:w="1352" w:type="pct"/>
          </w:tcPr>
          <w:p w14:paraId="697A9857" w14:textId="5846B22C"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RCW</w:t>
            </w:r>
          </w:p>
        </w:tc>
        <w:tc>
          <w:tcPr>
            <w:tcW w:w="3648" w:type="pct"/>
          </w:tcPr>
          <w:p w14:paraId="1F332DCE" w14:textId="745A506E"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Revised Code of Washington</w:t>
            </w:r>
            <w:r w:rsidRPr="00920C34">
              <w:rPr>
                <w:rFonts w:ascii="Calibri" w:hAnsi="Calibri" w:cstheme="minorHAnsi"/>
                <w:sz w:val="22"/>
                <w:szCs w:val="22"/>
              </w:rPr>
              <w:tab/>
            </w:r>
          </w:p>
        </w:tc>
      </w:tr>
      <w:tr w:rsidR="006F5B14" w:rsidRPr="00920C34" w14:paraId="03D6C6CB" w14:textId="77777777" w:rsidTr="002A298D">
        <w:tc>
          <w:tcPr>
            <w:tcW w:w="1352" w:type="pct"/>
          </w:tcPr>
          <w:p w14:paraId="4757DB0D" w14:textId="413F0F3F"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RI</w:t>
            </w:r>
            <w:r>
              <w:rPr>
                <w:rFonts w:ascii="Calibri" w:hAnsi="Calibri" w:cstheme="minorHAnsi"/>
                <w:sz w:val="22"/>
                <w:szCs w:val="22"/>
              </w:rPr>
              <w:t xml:space="preserve"> Report</w:t>
            </w:r>
          </w:p>
        </w:tc>
        <w:tc>
          <w:tcPr>
            <w:tcW w:w="3648" w:type="pct"/>
          </w:tcPr>
          <w:p w14:paraId="65D3A7BC" w14:textId="61FEE2CA"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remedial investigation</w:t>
            </w:r>
            <w:r>
              <w:rPr>
                <w:rFonts w:ascii="Calibri" w:hAnsi="Calibri" w:cstheme="minorHAnsi"/>
                <w:sz w:val="22"/>
                <w:szCs w:val="22"/>
              </w:rPr>
              <w:t xml:space="preserve"> report</w:t>
            </w:r>
          </w:p>
        </w:tc>
      </w:tr>
      <w:tr w:rsidR="006F5B14" w:rsidRPr="00920C34" w14:paraId="3D425CD9" w14:textId="77777777" w:rsidTr="002A298D">
        <w:tc>
          <w:tcPr>
            <w:tcW w:w="1352" w:type="pct"/>
          </w:tcPr>
          <w:p w14:paraId="4BC09DCC" w14:textId="5093908E" w:rsidR="006F5B14" w:rsidRPr="00AC4C7A" w:rsidRDefault="006F5B14" w:rsidP="006F5B14">
            <w:pPr>
              <w:pStyle w:val="acronym"/>
              <w:spacing w:after="120"/>
              <w:ind w:left="0" w:firstLine="0"/>
              <w:rPr>
                <w:rFonts w:ascii="Calibri" w:hAnsi="Calibri" w:cstheme="minorHAnsi"/>
                <w:sz w:val="22"/>
                <w:szCs w:val="22"/>
              </w:rPr>
            </w:pPr>
            <w:r w:rsidRPr="0037337F">
              <w:rPr>
                <w:rFonts w:cstheme="minorHAnsi"/>
              </w:rPr>
              <w:t>RL</w:t>
            </w:r>
          </w:p>
        </w:tc>
        <w:tc>
          <w:tcPr>
            <w:tcW w:w="3648" w:type="pct"/>
          </w:tcPr>
          <w:p w14:paraId="377276BF" w14:textId="26D337E4" w:rsidR="006F5B14" w:rsidRPr="00AC4C7A" w:rsidRDefault="006F5B14" w:rsidP="006F5B14">
            <w:pPr>
              <w:pStyle w:val="acronym"/>
              <w:spacing w:after="120"/>
              <w:ind w:left="0" w:firstLine="0"/>
              <w:rPr>
                <w:rFonts w:ascii="Calibri" w:hAnsi="Calibri" w:cstheme="minorHAnsi"/>
                <w:sz w:val="22"/>
                <w:szCs w:val="22"/>
              </w:rPr>
            </w:pPr>
            <w:r w:rsidRPr="0037337F">
              <w:rPr>
                <w:rFonts w:cstheme="minorHAnsi"/>
              </w:rPr>
              <w:t>remediation level</w:t>
            </w:r>
          </w:p>
        </w:tc>
      </w:tr>
      <w:tr w:rsidR="006F5B14" w:rsidRPr="00920C34" w14:paraId="1D5322EA" w14:textId="77777777" w:rsidTr="002A298D">
        <w:tc>
          <w:tcPr>
            <w:tcW w:w="1352" w:type="pct"/>
          </w:tcPr>
          <w:p w14:paraId="61951803"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ROW</w:t>
            </w:r>
          </w:p>
        </w:tc>
        <w:tc>
          <w:tcPr>
            <w:tcW w:w="3648" w:type="pct"/>
          </w:tcPr>
          <w:p w14:paraId="00C193E3"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 xml:space="preserve">right-of-way </w:t>
            </w:r>
          </w:p>
        </w:tc>
      </w:tr>
      <w:tr w:rsidR="006F5B14" w:rsidRPr="00920C34" w14:paraId="0B84FEBD" w14:textId="77777777" w:rsidTr="002A298D">
        <w:tc>
          <w:tcPr>
            <w:tcW w:w="1352" w:type="pct"/>
          </w:tcPr>
          <w:p w14:paraId="5E16E5F8" w14:textId="79C2E761"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SDOT</w:t>
            </w:r>
          </w:p>
        </w:tc>
        <w:tc>
          <w:tcPr>
            <w:tcW w:w="3648" w:type="pct"/>
          </w:tcPr>
          <w:p w14:paraId="2F81396E" w14:textId="7F346AB0"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Seattle Department of Transportation</w:t>
            </w:r>
          </w:p>
        </w:tc>
      </w:tr>
      <w:tr w:rsidR="006F5B14" w:rsidRPr="00920C34" w14:paraId="4C8D5B03" w14:textId="77777777" w:rsidTr="002A298D">
        <w:tc>
          <w:tcPr>
            <w:tcW w:w="1352" w:type="pct"/>
          </w:tcPr>
          <w:p w14:paraId="505BE8CA"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Site</w:t>
            </w:r>
          </w:p>
        </w:tc>
        <w:tc>
          <w:tcPr>
            <w:tcW w:w="3648" w:type="pct"/>
          </w:tcPr>
          <w:p w14:paraId="70FE7D9F" w14:textId="2255698A"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 xml:space="preserve">the Property; portions of the rights-of-way to the north, south, and west of the Property; and the northern portion of the adjoining former Seattle Times property located to the south across the Thomas Street ROW </w:t>
            </w:r>
            <w:bookmarkStart w:id="11" w:name="_Hlk88146856"/>
            <w:r w:rsidRPr="00920C34">
              <w:rPr>
                <w:rFonts w:ascii="Calibri" w:hAnsi="Calibri" w:cstheme="minorHAnsi"/>
                <w:sz w:val="22"/>
                <w:szCs w:val="22"/>
              </w:rPr>
              <w:t>where groundwater contaminated with tetrachloroethene; trichloroethene; cis-1,2-dichloroethene, and/or vinyl chloride originating from the Property have come to be located</w:t>
            </w:r>
            <w:bookmarkEnd w:id="11"/>
            <w:r w:rsidRPr="00920C34">
              <w:rPr>
                <w:rFonts w:ascii="Calibri" w:hAnsi="Calibri" w:cstheme="minorHAnsi"/>
                <w:sz w:val="22"/>
                <w:szCs w:val="22"/>
              </w:rPr>
              <w:t xml:space="preserve"> </w:t>
            </w:r>
          </w:p>
        </w:tc>
      </w:tr>
      <w:tr w:rsidR="006F5B14" w:rsidRPr="00920C34" w14:paraId="46969136" w14:textId="77777777" w:rsidTr="002A298D">
        <w:tc>
          <w:tcPr>
            <w:tcW w:w="1352" w:type="pct"/>
          </w:tcPr>
          <w:p w14:paraId="3C6F0287" w14:textId="73D5C637" w:rsidR="006F5B14" w:rsidRPr="00920C34" w:rsidRDefault="006F5B14" w:rsidP="006F5B14">
            <w:pPr>
              <w:pStyle w:val="acronym"/>
              <w:spacing w:after="120"/>
              <w:ind w:left="0" w:firstLine="0"/>
              <w:rPr>
                <w:rFonts w:cstheme="minorHAnsi"/>
              </w:rPr>
            </w:pPr>
            <w:r w:rsidRPr="00920C34">
              <w:rPr>
                <w:rFonts w:ascii="Calibri" w:hAnsi="Calibri" w:cstheme="minorHAnsi"/>
                <w:sz w:val="22"/>
                <w:szCs w:val="22"/>
              </w:rPr>
              <w:t xml:space="preserve">Seattle Times </w:t>
            </w:r>
            <w:r>
              <w:rPr>
                <w:rFonts w:ascii="Calibri" w:hAnsi="Calibri" w:cstheme="minorHAnsi"/>
                <w:sz w:val="22"/>
                <w:szCs w:val="22"/>
              </w:rPr>
              <w:t>Site</w:t>
            </w:r>
          </w:p>
        </w:tc>
        <w:tc>
          <w:tcPr>
            <w:tcW w:w="3648" w:type="pct"/>
          </w:tcPr>
          <w:p w14:paraId="09C0DACD" w14:textId="6B222B35" w:rsidR="006F5B14" w:rsidRPr="00920C34" w:rsidRDefault="006F5B14" w:rsidP="006F5B14">
            <w:pPr>
              <w:pStyle w:val="acronym"/>
              <w:spacing w:after="120"/>
              <w:ind w:left="0" w:firstLine="0"/>
              <w:rPr>
                <w:rFonts w:cstheme="minorHAnsi"/>
              </w:rPr>
            </w:pPr>
            <w:r w:rsidRPr="00920C34">
              <w:rPr>
                <w:rFonts w:ascii="Calibri" w:hAnsi="Calibri" w:cstheme="minorHAnsi"/>
                <w:sz w:val="22"/>
                <w:szCs w:val="22"/>
              </w:rPr>
              <w:t>the south-adjoining property located at 1120 John Street in Seattle, Washington located across the Thomas Street right-of-way (Washington State Department of Ecology Cleanup Site ID No. 14495, Facility Site ID 4377754, and King County Parcel Number 1986200525)</w:t>
            </w:r>
          </w:p>
        </w:tc>
      </w:tr>
      <w:tr w:rsidR="006F5B14" w:rsidRPr="00920C34" w14:paraId="40500291" w14:textId="77777777" w:rsidTr="002A298D">
        <w:tc>
          <w:tcPr>
            <w:tcW w:w="1352" w:type="pct"/>
          </w:tcPr>
          <w:p w14:paraId="65E95449" w14:textId="1D4F559B"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SoundEarth</w:t>
            </w:r>
          </w:p>
        </w:tc>
        <w:tc>
          <w:tcPr>
            <w:tcW w:w="3648" w:type="pct"/>
          </w:tcPr>
          <w:p w14:paraId="43535853" w14:textId="6A303EBE" w:rsidR="006F5B14" w:rsidRPr="00C2409F" w:rsidRDefault="006F5B14" w:rsidP="006F5B14">
            <w:pPr>
              <w:pStyle w:val="acronym"/>
              <w:spacing w:after="120"/>
              <w:ind w:left="0" w:firstLine="0"/>
            </w:pPr>
            <w:r w:rsidRPr="00920C34">
              <w:rPr>
                <w:rFonts w:ascii="Calibri" w:hAnsi="Calibri" w:cstheme="minorHAnsi"/>
                <w:sz w:val="22"/>
                <w:szCs w:val="22"/>
              </w:rPr>
              <w:t>SoundEarth Strategies, Inc.</w:t>
            </w:r>
          </w:p>
        </w:tc>
      </w:tr>
      <w:tr w:rsidR="006F5B14" w:rsidRPr="00920C34" w14:paraId="2CFCF30D" w14:textId="77777777" w:rsidTr="002A298D">
        <w:tc>
          <w:tcPr>
            <w:tcW w:w="1352" w:type="pct"/>
          </w:tcPr>
          <w:p w14:paraId="2222893B" w14:textId="6DBB24F5" w:rsidR="006F5B14" w:rsidRPr="00C2409F" w:rsidRDefault="006F5B14" w:rsidP="00C2409F">
            <w:pPr>
              <w:pStyle w:val="acronym"/>
              <w:spacing w:after="120"/>
              <w:rPr>
                <w:rFonts w:ascii="Calibri" w:hAnsi="Calibri" w:cstheme="minorHAnsi"/>
                <w:sz w:val="22"/>
                <w:szCs w:val="22"/>
              </w:rPr>
            </w:pPr>
            <w:r w:rsidRPr="00BD3947">
              <w:rPr>
                <w:rFonts w:cstheme="minorHAnsi"/>
              </w:rPr>
              <w:t>SSI</w:t>
            </w:r>
          </w:p>
        </w:tc>
        <w:tc>
          <w:tcPr>
            <w:tcW w:w="3648" w:type="pct"/>
          </w:tcPr>
          <w:p w14:paraId="21F772D4" w14:textId="6DF1EB51" w:rsidR="006F5B14" w:rsidRPr="00C2409F" w:rsidRDefault="006F5B14" w:rsidP="00C2409F">
            <w:pPr>
              <w:pStyle w:val="acronym"/>
              <w:spacing w:after="120"/>
              <w:rPr>
                <w:rFonts w:ascii="Calibri" w:hAnsi="Calibri" w:cstheme="minorHAnsi"/>
                <w:sz w:val="22"/>
                <w:szCs w:val="22"/>
              </w:rPr>
            </w:pPr>
            <w:r>
              <w:rPr>
                <w:rFonts w:ascii="Calibri" w:hAnsi="Calibri" w:cstheme="minorHAnsi"/>
                <w:sz w:val="22"/>
                <w:szCs w:val="22"/>
              </w:rPr>
              <w:t>s</w:t>
            </w:r>
            <w:r w:rsidRPr="00BD3947">
              <w:rPr>
                <w:rFonts w:cstheme="minorHAnsi"/>
              </w:rPr>
              <w:t xml:space="preserve">tatistically significant </w:t>
            </w:r>
            <w:r>
              <w:rPr>
                <w:rFonts w:ascii="Calibri" w:hAnsi="Calibri" w:cstheme="minorHAnsi"/>
                <w:sz w:val="22"/>
                <w:szCs w:val="22"/>
              </w:rPr>
              <w:t>increase</w:t>
            </w:r>
          </w:p>
        </w:tc>
      </w:tr>
      <w:tr w:rsidR="006F5B14" w:rsidRPr="00920C34" w14:paraId="1D38292A" w14:textId="77777777" w:rsidTr="002A298D">
        <w:tc>
          <w:tcPr>
            <w:tcW w:w="1352" w:type="pct"/>
          </w:tcPr>
          <w:p w14:paraId="5C9FDE54" w14:textId="32B46D4C"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SVE</w:t>
            </w:r>
          </w:p>
        </w:tc>
        <w:tc>
          <w:tcPr>
            <w:tcW w:w="3648" w:type="pct"/>
          </w:tcPr>
          <w:p w14:paraId="7C211BE5" w14:textId="109ECB6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soil vapor extraction</w:t>
            </w:r>
          </w:p>
        </w:tc>
      </w:tr>
      <w:tr w:rsidR="006F5B14" w:rsidRPr="00920C34" w14:paraId="1F582C78" w14:textId="77777777" w:rsidTr="002A298D">
        <w:tc>
          <w:tcPr>
            <w:tcW w:w="1352" w:type="pct"/>
          </w:tcPr>
          <w:p w14:paraId="4EF1529A" w14:textId="217AA5E6"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TCE</w:t>
            </w:r>
          </w:p>
        </w:tc>
        <w:tc>
          <w:tcPr>
            <w:tcW w:w="3648" w:type="pct"/>
          </w:tcPr>
          <w:p w14:paraId="1AFAB756" w14:textId="1270E700"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trichloroethene</w:t>
            </w:r>
          </w:p>
        </w:tc>
      </w:tr>
      <w:tr w:rsidR="006F5B14" w:rsidRPr="00920C34" w14:paraId="1FF59850" w14:textId="77777777" w:rsidTr="002A298D">
        <w:tc>
          <w:tcPr>
            <w:tcW w:w="1352" w:type="pct"/>
          </w:tcPr>
          <w:p w14:paraId="3CC39EBE" w14:textId="3E386869"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TEE</w:t>
            </w:r>
          </w:p>
        </w:tc>
        <w:tc>
          <w:tcPr>
            <w:tcW w:w="3648" w:type="pct"/>
          </w:tcPr>
          <w:p w14:paraId="37ADC1EE" w14:textId="4F551A60"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Terrestrial Ecological Evaluation</w:t>
            </w:r>
          </w:p>
        </w:tc>
      </w:tr>
      <w:tr w:rsidR="006F5B14" w:rsidRPr="00920C34" w14:paraId="6FA84DD7" w14:textId="77777777" w:rsidTr="002A298D">
        <w:tc>
          <w:tcPr>
            <w:tcW w:w="1352" w:type="pct"/>
          </w:tcPr>
          <w:p w14:paraId="07645E89" w14:textId="7F4EAFC9" w:rsidR="006F5B14" w:rsidRPr="00AC4C7A" w:rsidRDefault="006F5B14" w:rsidP="006F5B1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Touchstone</w:t>
            </w:r>
          </w:p>
        </w:tc>
        <w:tc>
          <w:tcPr>
            <w:tcW w:w="3648" w:type="pct"/>
          </w:tcPr>
          <w:p w14:paraId="308B6B83" w14:textId="2B0FAB98" w:rsidR="006F5B14" w:rsidRPr="00AC4C7A" w:rsidRDefault="006F5B14" w:rsidP="006F5B14">
            <w:pPr>
              <w:pStyle w:val="acronym"/>
              <w:spacing w:after="120"/>
              <w:ind w:left="0" w:firstLine="0"/>
              <w:rPr>
                <w:rFonts w:asciiTheme="minorHAnsi" w:hAnsiTheme="minorHAnsi" w:cstheme="minorHAnsi"/>
                <w:sz w:val="22"/>
                <w:szCs w:val="22"/>
              </w:rPr>
            </w:pPr>
            <w:r w:rsidRPr="00AC4C7A">
              <w:rPr>
                <w:rFonts w:asciiTheme="minorHAnsi" w:hAnsiTheme="minorHAnsi" w:cstheme="minorHAnsi"/>
                <w:sz w:val="22"/>
                <w:szCs w:val="22"/>
              </w:rPr>
              <w:t>Touchstone SLU LLC and TB TS/RELP LLC</w:t>
            </w:r>
          </w:p>
        </w:tc>
      </w:tr>
      <w:tr w:rsidR="006F5B14" w:rsidRPr="00920C34" w14:paraId="6CCCE42D" w14:textId="77777777" w:rsidTr="002A298D">
        <w:tc>
          <w:tcPr>
            <w:tcW w:w="1352" w:type="pct"/>
          </w:tcPr>
          <w:p w14:paraId="587F4E83"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UIC</w:t>
            </w:r>
          </w:p>
        </w:tc>
        <w:tc>
          <w:tcPr>
            <w:tcW w:w="3648" w:type="pct"/>
          </w:tcPr>
          <w:p w14:paraId="26F3EFA0" w14:textId="142F03E8"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underground injection control</w:t>
            </w:r>
          </w:p>
        </w:tc>
      </w:tr>
      <w:tr w:rsidR="006F5B14" w:rsidRPr="00920C34" w14:paraId="052E882C" w14:textId="77777777" w:rsidTr="002A298D">
        <w:tc>
          <w:tcPr>
            <w:tcW w:w="1352" w:type="pct"/>
          </w:tcPr>
          <w:p w14:paraId="7FC0F7B7" w14:textId="331054DA"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USC</w:t>
            </w:r>
          </w:p>
        </w:tc>
        <w:tc>
          <w:tcPr>
            <w:tcW w:w="3648" w:type="pct"/>
          </w:tcPr>
          <w:p w14:paraId="28EC1D58" w14:textId="6C2917E2"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United States Code</w:t>
            </w:r>
          </w:p>
        </w:tc>
      </w:tr>
      <w:tr w:rsidR="006F5B14" w:rsidRPr="00920C34" w14:paraId="351D8A46" w14:textId="77777777" w:rsidTr="002A298D">
        <w:tc>
          <w:tcPr>
            <w:tcW w:w="1352" w:type="pct"/>
          </w:tcPr>
          <w:p w14:paraId="29591D16" w14:textId="0707245B"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UST</w:t>
            </w:r>
          </w:p>
        </w:tc>
        <w:tc>
          <w:tcPr>
            <w:tcW w:w="3648" w:type="pct"/>
          </w:tcPr>
          <w:p w14:paraId="5ABD8ED6" w14:textId="19D82594" w:rsidR="006F5B14" w:rsidRPr="00920C34" w:rsidRDefault="006F5B14" w:rsidP="006F5B14">
            <w:pPr>
              <w:pStyle w:val="acronym"/>
              <w:spacing w:after="120"/>
              <w:ind w:left="0" w:firstLine="0"/>
              <w:rPr>
                <w:rFonts w:ascii="Calibri" w:hAnsi="Calibri" w:cstheme="minorHAnsi"/>
                <w:sz w:val="22"/>
                <w:szCs w:val="22"/>
              </w:rPr>
            </w:pPr>
            <w:r>
              <w:rPr>
                <w:rFonts w:ascii="Calibri" w:hAnsi="Calibri" w:cstheme="minorHAnsi"/>
                <w:sz w:val="22"/>
                <w:szCs w:val="22"/>
              </w:rPr>
              <w:t>u</w:t>
            </w:r>
            <w:r w:rsidRPr="00920C34">
              <w:rPr>
                <w:rFonts w:ascii="Calibri" w:hAnsi="Calibri" w:cstheme="minorHAnsi"/>
                <w:sz w:val="22"/>
                <w:szCs w:val="22"/>
              </w:rPr>
              <w:t>nderground storage tank</w:t>
            </w:r>
          </w:p>
        </w:tc>
      </w:tr>
      <w:tr w:rsidR="006F5B14" w:rsidRPr="00920C34" w14:paraId="39E2C420" w14:textId="77777777" w:rsidTr="002A298D">
        <w:tc>
          <w:tcPr>
            <w:tcW w:w="1352" w:type="pct"/>
          </w:tcPr>
          <w:p w14:paraId="0B5A8478"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lastRenderedPageBreak/>
              <w:t>VC</w:t>
            </w:r>
          </w:p>
        </w:tc>
        <w:tc>
          <w:tcPr>
            <w:tcW w:w="3648" w:type="pct"/>
          </w:tcPr>
          <w:p w14:paraId="2A989549" w14:textId="6AB59EDD"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vinyl chloride</w:t>
            </w:r>
          </w:p>
        </w:tc>
      </w:tr>
      <w:tr w:rsidR="006F5B14" w:rsidRPr="00920C34" w14:paraId="28D74EE5" w14:textId="77777777" w:rsidTr="002A298D">
        <w:tc>
          <w:tcPr>
            <w:tcW w:w="1352" w:type="pct"/>
          </w:tcPr>
          <w:p w14:paraId="46F32DB2" w14:textId="2942356D"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VFA</w:t>
            </w:r>
          </w:p>
        </w:tc>
        <w:tc>
          <w:tcPr>
            <w:tcW w:w="3648" w:type="pct"/>
          </w:tcPr>
          <w:p w14:paraId="7A2CEEEF" w14:textId="1C416120"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volatile fatty acid</w:t>
            </w:r>
          </w:p>
        </w:tc>
      </w:tr>
      <w:tr w:rsidR="006F5B14" w:rsidRPr="00920C34" w14:paraId="72A97895" w14:textId="77777777" w:rsidTr="002A298D">
        <w:tc>
          <w:tcPr>
            <w:tcW w:w="1352" w:type="pct"/>
          </w:tcPr>
          <w:p w14:paraId="4B8AD5A4" w14:textId="77777777"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WAC</w:t>
            </w:r>
          </w:p>
        </w:tc>
        <w:tc>
          <w:tcPr>
            <w:tcW w:w="3648" w:type="pct"/>
          </w:tcPr>
          <w:p w14:paraId="2832E280" w14:textId="549C7E58" w:rsidR="006F5B14" w:rsidRPr="00920C34" w:rsidRDefault="006F5B14" w:rsidP="006F5B14">
            <w:pPr>
              <w:pStyle w:val="acronym"/>
              <w:spacing w:after="120"/>
              <w:ind w:left="0" w:firstLine="0"/>
              <w:rPr>
                <w:rFonts w:ascii="Calibri" w:hAnsi="Calibri" w:cstheme="minorHAnsi"/>
                <w:sz w:val="22"/>
                <w:szCs w:val="22"/>
              </w:rPr>
            </w:pPr>
            <w:r w:rsidRPr="00920C34">
              <w:rPr>
                <w:rFonts w:ascii="Calibri" w:hAnsi="Calibri" w:cstheme="minorHAnsi"/>
                <w:sz w:val="22"/>
                <w:szCs w:val="22"/>
              </w:rPr>
              <w:t>Washington Administrative Code</w:t>
            </w:r>
          </w:p>
        </w:tc>
      </w:tr>
      <w:tr w:rsidR="006F5B14" w:rsidRPr="00920C34" w14:paraId="7B4E3C9A" w14:textId="77777777" w:rsidTr="002A298D">
        <w:tc>
          <w:tcPr>
            <w:tcW w:w="1352" w:type="pct"/>
          </w:tcPr>
          <w:p w14:paraId="25F481F9" w14:textId="66B8D7EA" w:rsidR="006F5B14" w:rsidRPr="00AC4C7A" w:rsidRDefault="006F5B14" w:rsidP="006F5B14">
            <w:pPr>
              <w:pStyle w:val="acronym"/>
              <w:rPr>
                <w:rFonts w:asciiTheme="minorHAnsi" w:hAnsiTheme="minorHAnsi" w:cstheme="minorHAnsi"/>
                <w:sz w:val="22"/>
                <w:szCs w:val="22"/>
              </w:rPr>
            </w:pPr>
            <w:r w:rsidRPr="00AC4C7A">
              <w:rPr>
                <w:rFonts w:asciiTheme="minorHAnsi" w:hAnsiTheme="minorHAnsi" w:cstheme="minorHAnsi"/>
                <w:sz w:val="22"/>
                <w:szCs w:val="22"/>
              </w:rPr>
              <w:t>WA DOH</w:t>
            </w:r>
          </w:p>
        </w:tc>
        <w:tc>
          <w:tcPr>
            <w:tcW w:w="3648" w:type="pct"/>
          </w:tcPr>
          <w:p w14:paraId="302AF6E3" w14:textId="3FEB072F" w:rsidR="006F5B14" w:rsidRPr="00AC4C7A" w:rsidRDefault="006F5B14" w:rsidP="006F5B14">
            <w:pPr>
              <w:pStyle w:val="acronym"/>
              <w:ind w:left="0" w:firstLine="0"/>
              <w:rPr>
                <w:rFonts w:asciiTheme="minorHAnsi" w:hAnsiTheme="minorHAnsi" w:cstheme="minorHAnsi"/>
                <w:sz w:val="22"/>
                <w:szCs w:val="22"/>
              </w:rPr>
            </w:pPr>
            <w:r w:rsidRPr="00AC4C7A">
              <w:rPr>
                <w:rFonts w:asciiTheme="minorHAnsi" w:hAnsiTheme="minorHAnsi" w:cstheme="minorHAnsi"/>
                <w:sz w:val="22"/>
                <w:szCs w:val="22"/>
              </w:rPr>
              <w:t>Washington State Department of Health Environmental Health Disparities Map</w:t>
            </w:r>
          </w:p>
        </w:tc>
      </w:tr>
      <w:bookmarkEnd w:id="10"/>
    </w:tbl>
    <w:p w14:paraId="0D3AE9C8" w14:textId="77777777" w:rsidR="003F4439" w:rsidRPr="00920C34" w:rsidRDefault="003F4439" w:rsidP="00A0272D">
      <w:pPr>
        <w:spacing w:after="240"/>
        <w:ind w:left="1440" w:hanging="1440"/>
        <w:jc w:val="both"/>
      </w:pPr>
    </w:p>
    <w:p w14:paraId="5BA5ED66" w14:textId="09E0B98C" w:rsidR="00651D05" w:rsidRPr="00920C34" w:rsidRDefault="00651D05" w:rsidP="00A0272D">
      <w:pPr>
        <w:spacing w:after="240"/>
        <w:ind w:left="1440" w:hanging="1440"/>
        <w:jc w:val="both"/>
        <w:sectPr w:rsidR="00651D05" w:rsidRPr="00920C34" w:rsidSect="003F4439">
          <w:headerReference w:type="default" r:id="rId20"/>
          <w:pgSz w:w="12240" w:h="15840"/>
          <w:pgMar w:top="1440" w:right="1440" w:bottom="1440" w:left="1440" w:header="720" w:footer="720" w:gutter="0"/>
          <w:pgNumType w:fmt="lowerRoman"/>
          <w:cols w:space="720"/>
          <w:titlePg/>
          <w:docGrid w:linePitch="360"/>
        </w:sectPr>
      </w:pPr>
    </w:p>
    <w:p w14:paraId="079146B0" w14:textId="77777777" w:rsidR="003F4439" w:rsidRPr="00920C34" w:rsidRDefault="003F4439" w:rsidP="00506BB8">
      <w:pPr>
        <w:pStyle w:val="PageHeading"/>
      </w:pPr>
      <w:bookmarkStart w:id="12" w:name="_Toc503185546"/>
      <w:bookmarkStart w:id="13" w:name="_Toc188947902"/>
      <w:r w:rsidRPr="00920C34">
        <w:lastRenderedPageBreak/>
        <w:t>Executive Summary</w:t>
      </w:r>
      <w:bookmarkEnd w:id="12"/>
      <w:bookmarkEnd w:id="13"/>
    </w:p>
    <w:p w14:paraId="667D1C6B" w14:textId="5FB4BC6D" w:rsidR="0033290A" w:rsidRPr="00920C34" w:rsidRDefault="0006633F" w:rsidP="0033290A">
      <w:pPr>
        <w:pStyle w:val="TextBB"/>
      </w:pPr>
      <w:r w:rsidRPr="00920C34">
        <w:t xml:space="preserve">On behalf of Touchstone SLU LLC and TB TS/RELP LLC (collectively Touchstone), SoundEarth Strategies, Inc. (SoundEarth) has prepared this </w:t>
      </w:r>
      <w:r w:rsidR="006F5B14">
        <w:t xml:space="preserve">Final </w:t>
      </w:r>
      <w:r w:rsidRPr="00920C34">
        <w:t>Feasibility Study Report (</w:t>
      </w:r>
      <w:r w:rsidR="006F5B14">
        <w:t xml:space="preserve">Final </w:t>
      </w:r>
      <w:r w:rsidRPr="00920C34">
        <w:t xml:space="preserve">FS Report) for the Troy Laundry Seattle Site located at 300 Boren Avenue North and 399 Fairview Avenue North in Seattle, Washington (Site). </w:t>
      </w:r>
      <w:r w:rsidR="0033290A" w:rsidRPr="00920C34">
        <w:t>The Site encompasses the following</w:t>
      </w:r>
      <w:r w:rsidR="00785E8A">
        <w:t xml:space="preserve"> areas</w:t>
      </w:r>
      <w:r w:rsidR="0033290A" w:rsidRPr="00920C34">
        <w:t>:</w:t>
      </w:r>
    </w:p>
    <w:p w14:paraId="68B80FFB" w14:textId="488BAD7C" w:rsidR="0033290A" w:rsidRPr="00920C34" w:rsidRDefault="0033290A" w:rsidP="0033290A">
      <w:pPr>
        <w:pStyle w:val="Bullet1"/>
        <w:rPr>
          <w:spacing w:val="-2"/>
        </w:rPr>
      </w:pPr>
      <w:r w:rsidRPr="00920C34">
        <w:rPr>
          <w:spacing w:val="-2"/>
        </w:rPr>
        <w:t>The Troy Laundry property located at 300 Boren Avenue North and 399 Fairview Avenue North in Seattle, Washington (Property).</w:t>
      </w:r>
    </w:p>
    <w:p w14:paraId="784A0B96" w14:textId="41810D65" w:rsidR="0033290A" w:rsidRPr="00920C34" w:rsidRDefault="006D1E18" w:rsidP="0033290A">
      <w:pPr>
        <w:pStyle w:val="Bullet1"/>
        <w:rPr>
          <w:spacing w:val="-2"/>
        </w:rPr>
      </w:pPr>
      <w:r w:rsidRPr="00920C34">
        <w:t>Portions of t</w:t>
      </w:r>
      <w:r w:rsidR="0033290A" w:rsidRPr="00920C34">
        <w:t>he rights-of-way (ROWs) to the north, south, and west of the Property.</w:t>
      </w:r>
    </w:p>
    <w:p w14:paraId="4BAB7FEA" w14:textId="547574D4" w:rsidR="0033290A" w:rsidRPr="00920C34" w:rsidRDefault="0033290A" w:rsidP="0033290A">
      <w:pPr>
        <w:pStyle w:val="Bullet2"/>
        <w:rPr>
          <w:spacing w:val="-2"/>
        </w:rPr>
      </w:pPr>
      <w:r w:rsidRPr="00920C34">
        <w:t xml:space="preserve">The northern portion of the adjoining former Seattle Times </w:t>
      </w:r>
      <w:r w:rsidR="00124CAC" w:rsidRPr="00920C34">
        <w:t>p</w:t>
      </w:r>
      <w:r w:rsidR="00401808" w:rsidRPr="00920C34">
        <w:t>roperty</w:t>
      </w:r>
      <w:r w:rsidR="00124CAC" w:rsidRPr="00920C34">
        <w:t xml:space="preserve"> located at 1120 John Street in Seattle, Washington (Seattle Times </w:t>
      </w:r>
      <w:r w:rsidR="001D7C39">
        <w:t>Site</w:t>
      </w:r>
      <w:r w:rsidR="00124CAC" w:rsidRPr="00920C34">
        <w:t xml:space="preserve">; Ecology Cleanup Site ID No. 14495, Facility Site ID </w:t>
      </w:r>
      <w:r w:rsidR="00124CAC" w:rsidRPr="00920C34">
        <w:rPr>
          <w:rFonts w:cstheme="minorHAnsi"/>
        </w:rPr>
        <w:t>4377754</w:t>
      </w:r>
      <w:r w:rsidR="00124CAC" w:rsidRPr="00920C34">
        <w:t>, and King County Parcel Number 1986200525).</w:t>
      </w:r>
      <w:r w:rsidR="00401808" w:rsidRPr="00920C34">
        <w:t xml:space="preserve"> </w:t>
      </w:r>
      <w:r w:rsidR="00124CAC" w:rsidRPr="00920C34">
        <w:t xml:space="preserve">The Seattle Times </w:t>
      </w:r>
      <w:r w:rsidR="001D7C39">
        <w:t>Site</w:t>
      </w:r>
      <w:r w:rsidR="001D7C39" w:rsidRPr="00920C34">
        <w:t xml:space="preserve"> </w:t>
      </w:r>
      <w:r w:rsidR="00124CAC" w:rsidRPr="00920C34">
        <w:t xml:space="preserve">is </w:t>
      </w:r>
      <w:r w:rsidRPr="00920C34">
        <w:t xml:space="preserve">located to the south across the Thomas Street ROW </w:t>
      </w:r>
      <w:r w:rsidR="00124CAC" w:rsidRPr="00920C34">
        <w:t xml:space="preserve">and is </w:t>
      </w:r>
      <w:r w:rsidRPr="00920C34">
        <w:t>where groundwater contaminated with tetrachloroethene (PCE), trichloroethene (TCE), cis-1,2-dichloroethene (cis-1,2-DCE), and vinyl chloride (VC) originating from the Property ha</w:t>
      </w:r>
      <w:r w:rsidR="00905345" w:rsidRPr="00920C34">
        <w:t>s</w:t>
      </w:r>
      <w:r w:rsidRPr="00920C34">
        <w:t xml:space="preserve"> come to be located.</w:t>
      </w:r>
    </w:p>
    <w:p w14:paraId="53CB35C4" w14:textId="6016A528" w:rsidR="0087723B" w:rsidRPr="00920C34" w:rsidRDefault="00117F55" w:rsidP="00262620">
      <w:pPr>
        <w:pStyle w:val="Text"/>
      </w:pPr>
      <w:r w:rsidRPr="00920C34">
        <w:t xml:space="preserve">This FS Report was prepared in accordance with Agreed Order No. DE 8996 between Touchstone and the Washington State Department of Ecology (Ecology) and the requirements of </w:t>
      </w:r>
      <w:r w:rsidR="008053C1" w:rsidRPr="00276D34">
        <w:t>Chapters</w:t>
      </w:r>
      <w:r w:rsidRPr="00276D34">
        <w:t xml:space="preserve"> 173-340-35</w:t>
      </w:r>
      <w:r w:rsidR="00426F11" w:rsidRPr="00276D34">
        <w:t>1</w:t>
      </w:r>
      <w:r w:rsidRPr="00276D34">
        <w:t xml:space="preserve"> and 173-340-360 </w:t>
      </w:r>
      <w:r w:rsidR="008053C1" w:rsidRPr="00276D34">
        <w:t>of the Washington Administrative Code</w:t>
      </w:r>
      <w:r w:rsidR="00821AE9" w:rsidRPr="00276D34">
        <w:t>,</w:t>
      </w:r>
      <w:r w:rsidR="008053C1" w:rsidRPr="00276D34">
        <w:t xml:space="preserve"> </w:t>
      </w:r>
      <w:r w:rsidRPr="00276D34">
        <w:t>following the completion</w:t>
      </w:r>
      <w:r w:rsidRPr="00920C34">
        <w:t xml:space="preserve"> of an Ecology-approved Remedial Investigation Report</w:t>
      </w:r>
      <w:r w:rsidR="00785E8A">
        <w:t xml:space="preserve"> (RI Report)</w:t>
      </w:r>
      <w:r w:rsidR="008B3E63" w:rsidRPr="00920C34">
        <w:t xml:space="preserve"> for the Site</w:t>
      </w:r>
      <w:r w:rsidRPr="00920C34">
        <w:t>.</w:t>
      </w:r>
      <w:r w:rsidR="00CA00EA" w:rsidRPr="00920C34">
        <w:t xml:space="preserve"> </w:t>
      </w:r>
      <w:r w:rsidR="00CC3B64" w:rsidRPr="00920C34">
        <w:rPr>
          <w:rFonts w:asciiTheme="minorHAnsi" w:hAnsiTheme="minorHAnsi" w:cstheme="minorHAnsi"/>
        </w:rPr>
        <w:t xml:space="preserve">The RI </w:t>
      </w:r>
      <w:r w:rsidR="0093076E" w:rsidRPr="00920C34">
        <w:rPr>
          <w:rFonts w:asciiTheme="minorHAnsi" w:hAnsiTheme="minorHAnsi" w:cstheme="minorHAnsi"/>
        </w:rPr>
        <w:t xml:space="preserve">Report </w:t>
      </w:r>
      <w:r w:rsidR="00CC3B64" w:rsidRPr="00920C34">
        <w:rPr>
          <w:rFonts w:asciiTheme="minorHAnsi" w:hAnsiTheme="minorHAnsi" w:cstheme="minorHAnsi"/>
        </w:rPr>
        <w:t>sufficiently define</w:t>
      </w:r>
      <w:r w:rsidR="00821AE9" w:rsidRPr="00920C34">
        <w:rPr>
          <w:rFonts w:asciiTheme="minorHAnsi" w:hAnsiTheme="minorHAnsi" w:cstheme="minorHAnsi"/>
        </w:rPr>
        <w:t>s</w:t>
      </w:r>
      <w:r w:rsidR="00CC3B64" w:rsidRPr="00920C34">
        <w:rPr>
          <w:rFonts w:asciiTheme="minorHAnsi" w:hAnsiTheme="minorHAnsi" w:cstheme="minorHAnsi"/>
        </w:rPr>
        <w:t xml:space="preserve"> the</w:t>
      </w:r>
      <w:r w:rsidR="00DD0A0E" w:rsidRPr="00920C34">
        <w:rPr>
          <w:rFonts w:asciiTheme="minorHAnsi" w:hAnsiTheme="minorHAnsi" w:cstheme="minorHAnsi"/>
        </w:rPr>
        <w:t xml:space="preserve"> nature and</w:t>
      </w:r>
      <w:r w:rsidR="00CC3B64" w:rsidRPr="00920C34">
        <w:rPr>
          <w:rFonts w:asciiTheme="minorHAnsi" w:hAnsiTheme="minorHAnsi" w:cstheme="minorHAnsi"/>
        </w:rPr>
        <w:t xml:space="preserve"> extent of contamination and characterize</w:t>
      </w:r>
      <w:r w:rsidR="00821AE9" w:rsidRPr="00920C34">
        <w:rPr>
          <w:rFonts w:asciiTheme="minorHAnsi" w:hAnsiTheme="minorHAnsi" w:cstheme="minorHAnsi"/>
        </w:rPr>
        <w:t>s</w:t>
      </w:r>
      <w:r w:rsidR="00CC3B64" w:rsidRPr="00920C34">
        <w:rPr>
          <w:rFonts w:asciiTheme="minorHAnsi" w:hAnsiTheme="minorHAnsi" w:cstheme="minorHAnsi"/>
        </w:rPr>
        <w:t xml:space="preserve"> the Site for </w:t>
      </w:r>
      <w:r w:rsidR="00DD0A0E" w:rsidRPr="00920C34">
        <w:rPr>
          <w:rFonts w:asciiTheme="minorHAnsi" w:hAnsiTheme="minorHAnsi" w:cstheme="minorHAnsi"/>
        </w:rPr>
        <w:t xml:space="preserve">the </w:t>
      </w:r>
      <w:r w:rsidR="00CC3B64" w:rsidRPr="00920C34">
        <w:rPr>
          <w:rFonts w:asciiTheme="minorHAnsi" w:hAnsiTheme="minorHAnsi" w:cstheme="minorHAnsi"/>
        </w:rPr>
        <w:t>purpose of developing and evaluati</w:t>
      </w:r>
      <w:r w:rsidR="005B3208" w:rsidRPr="00920C34">
        <w:rPr>
          <w:rFonts w:asciiTheme="minorHAnsi" w:hAnsiTheme="minorHAnsi" w:cstheme="minorHAnsi"/>
        </w:rPr>
        <w:t>ng</w:t>
      </w:r>
      <w:r w:rsidR="00CC3B64" w:rsidRPr="00920C34">
        <w:rPr>
          <w:rFonts w:asciiTheme="minorHAnsi" w:hAnsiTheme="minorHAnsi" w:cstheme="minorHAnsi"/>
        </w:rPr>
        <w:t xml:space="preserve"> cleanup action alternatives </w:t>
      </w:r>
      <w:r w:rsidR="00DD0A0E" w:rsidRPr="00920C34">
        <w:rPr>
          <w:rFonts w:asciiTheme="minorHAnsi" w:hAnsiTheme="minorHAnsi" w:cstheme="minorHAnsi"/>
        </w:rPr>
        <w:t>in this FS Report.</w:t>
      </w:r>
    </w:p>
    <w:p w14:paraId="52E97DD8" w14:textId="3877EBCA" w:rsidR="001D2786" w:rsidRPr="00920C34" w:rsidRDefault="005B3208" w:rsidP="00742576">
      <w:pPr>
        <w:pStyle w:val="Text"/>
      </w:pPr>
      <w:r w:rsidRPr="00920C34">
        <w:t xml:space="preserve">An interim remedial action (IRA) was conducted at the Site between 2014 and 2017 in conjunction with the redevelopment of the </w:t>
      </w:r>
      <w:r w:rsidR="00F83FE3" w:rsidRPr="00920C34">
        <w:t xml:space="preserve">Property. </w:t>
      </w:r>
      <w:r w:rsidRPr="00920C34">
        <w:t>The redevelopment required a lot line</w:t>
      </w:r>
      <w:r w:rsidR="0093076E" w:rsidRPr="00920C34">
        <w:rPr>
          <w:rFonts w:cs="Calibri"/>
        </w:rPr>
        <w:t>–</w:t>
      </w:r>
      <w:r w:rsidRPr="00920C34">
        <w:t>to</w:t>
      </w:r>
      <w:r w:rsidR="0093076E" w:rsidRPr="00920C34">
        <w:rPr>
          <w:rFonts w:cs="Calibri"/>
        </w:rPr>
        <w:t>–</w:t>
      </w:r>
      <w:r w:rsidRPr="00920C34">
        <w:t>lot line excavation that extended to approximately 70 feet below street grade. The IRA included the removal of underground storage tanks containing solvents and petroleum hydrocarbons and 97,000 tons of chlorinated solvent</w:t>
      </w:r>
      <w:r w:rsidR="0093076E" w:rsidRPr="00920C34">
        <w:rPr>
          <w:rFonts w:cs="Calibri"/>
        </w:rPr>
        <w:t>–</w:t>
      </w:r>
      <w:r w:rsidRPr="00920C34">
        <w:t>contaminated soil as part of the Property development mass excavation.</w:t>
      </w:r>
      <w:r w:rsidR="00CA00EA" w:rsidRPr="00920C34">
        <w:t xml:space="preserve"> </w:t>
      </w:r>
      <w:r w:rsidRPr="00920C34">
        <w:t xml:space="preserve">The IRA also included treating </w:t>
      </w:r>
      <w:r w:rsidR="00BA6F8A" w:rsidRPr="00920C34">
        <w:t xml:space="preserve">groundwater containing </w:t>
      </w:r>
      <w:r w:rsidR="001E6F07" w:rsidRPr="00920C34">
        <w:t>chlorinated volatile organic compound</w:t>
      </w:r>
      <w:r w:rsidR="00F37A7D" w:rsidRPr="00920C34">
        <w:t>s</w:t>
      </w:r>
      <w:r w:rsidR="001E6F07" w:rsidRPr="00920C34">
        <w:t xml:space="preserve"> (</w:t>
      </w:r>
      <w:r w:rsidR="003254DC" w:rsidRPr="00920C34">
        <w:t>CVOC</w:t>
      </w:r>
      <w:r w:rsidR="00F37A7D" w:rsidRPr="00920C34">
        <w:t>s</w:t>
      </w:r>
      <w:r w:rsidR="001E6F07" w:rsidRPr="00920C34">
        <w:t>)</w:t>
      </w:r>
      <w:r w:rsidRPr="00920C34">
        <w:t xml:space="preserve"> using enhance</w:t>
      </w:r>
      <w:r w:rsidR="00E17092" w:rsidRPr="00920C34">
        <w:t>d</w:t>
      </w:r>
      <w:r w:rsidRPr="00920C34">
        <w:t xml:space="preserve"> reductive </w:t>
      </w:r>
      <w:r w:rsidR="0060746E" w:rsidRPr="00920C34">
        <w:t>dechlorination</w:t>
      </w:r>
      <w:r w:rsidRPr="00920C34">
        <w:t xml:space="preserve"> (ERD) technology</w:t>
      </w:r>
      <w:r w:rsidR="00BA6F8A" w:rsidRPr="00920C34">
        <w:t xml:space="preserve"> that</w:t>
      </w:r>
      <w:r w:rsidRPr="00920C34">
        <w:t xml:space="preserve"> included the injection of edible oil substrate </w:t>
      </w:r>
      <w:r w:rsidR="00BA6F8A" w:rsidRPr="00920C34">
        <w:t xml:space="preserve">into groundwater </w:t>
      </w:r>
      <w:r w:rsidRPr="00920C34">
        <w:t>in May</w:t>
      </w:r>
      <w:r w:rsidR="0028354E" w:rsidRPr="00920C34">
        <w:t xml:space="preserve"> and </w:t>
      </w:r>
      <w:r w:rsidRPr="00920C34">
        <w:t xml:space="preserve">June 2015 and </w:t>
      </w:r>
      <w:r w:rsidR="00F37A7D" w:rsidRPr="00920C34">
        <w:t xml:space="preserve">in </w:t>
      </w:r>
      <w:r w:rsidRPr="00920C34">
        <w:t>April</w:t>
      </w:r>
      <w:r w:rsidR="0028354E" w:rsidRPr="00920C34">
        <w:t xml:space="preserve"> and </w:t>
      </w:r>
      <w:r w:rsidRPr="00920C34">
        <w:t>May 2016</w:t>
      </w:r>
      <w:r w:rsidR="001D2786" w:rsidRPr="00920C34">
        <w:t>,</w:t>
      </w:r>
      <w:r w:rsidR="00555741" w:rsidRPr="00920C34">
        <w:t xml:space="preserve"> followed </w:t>
      </w:r>
      <w:r w:rsidR="001D2786" w:rsidRPr="00920C34">
        <w:t xml:space="preserve">by </w:t>
      </w:r>
      <w:r w:rsidR="00555741" w:rsidRPr="00920C34">
        <w:t>bioaugmentation in June 2017.</w:t>
      </w:r>
      <w:r w:rsidR="00CA00EA" w:rsidRPr="00920C34">
        <w:t xml:space="preserve"> </w:t>
      </w:r>
    </w:p>
    <w:p w14:paraId="111205C5" w14:textId="6A8446FD" w:rsidR="00785E8A" w:rsidRDefault="005C0E2F" w:rsidP="008C4DC4">
      <w:pPr>
        <w:pStyle w:val="Text"/>
      </w:pPr>
      <w:r w:rsidRPr="0046006B">
        <w:t xml:space="preserve">As of </w:t>
      </w:r>
      <w:r w:rsidR="00F37A7D" w:rsidRPr="0046006B">
        <w:t xml:space="preserve">the fourth quarter of </w:t>
      </w:r>
      <w:r w:rsidR="00A8595C" w:rsidRPr="0046006B">
        <w:t>2023</w:t>
      </w:r>
      <w:r w:rsidR="00A57706" w:rsidRPr="0046006B">
        <w:t>,</w:t>
      </w:r>
      <w:r w:rsidRPr="0046006B">
        <w:t xml:space="preserve"> PCE </w:t>
      </w:r>
      <w:r w:rsidR="009E2C69">
        <w:t>and</w:t>
      </w:r>
      <w:r w:rsidR="008B3D3D">
        <w:t xml:space="preserve"> TCE </w:t>
      </w:r>
      <w:r w:rsidR="00B633DB">
        <w:t>were</w:t>
      </w:r>
      <w:r w:rsidR="00B633DB" w:rsidRPr="0046006B">
        <w:t xml:space="preserve"> </w:t>
      </w:r>
      <w:r w:rsidRPr="0046006B">
        <w:t>not detected at concentrations exceeding the laboratory reporting limit or cleanup levels in groundwater beneath the Property</w:t>
      </w:r>
      <w:r w:rsidR="008B3D3D">
        <w:t>, except for</w:t>
      </w:r>
      <w:r w:rsidR="00276D34">
        <w:t xml:space="preserve"> PCE in injection well IW50 and TCE in monitoring well MW25</w:t>
      </w:r>
      <w:r w:rsidRPr="0046006B">
        <w:t>.</w:t>
      </w:r>
      <w:r w:rsidRPr="00920C34">
        <w:t xml:space="preserve"> </w:t>
      </w:r>
      <w:bookmarkStart w:id="14" w:name="_Hlk166568009"/>
      <w:r w:rsidR="00B11B10" w:rsidRPr="00B11B10">
        <w:t>Prior to the fourth quarter of 2023</w:t>
      </w:r>
      <w:r w:rsidR="00F70BF4">
        <w:t>,</w:t>
      </w:r>
      <w:r w:rsidR="00B11B10" w:rsidRPr="00B11B10">
        <w:t xml:space="preserve"> PCE and TCE </w:t>
      </w:r>
      <w:r w:rsidR="00F70BF4">
        <w:t xml:space="preserve">concentrations </w:t>
      </w:r>
      <w:r w:rsidR="00B11B10" w:rsidRPr="00B11B10">
        <w:t xml:space="preserve">in the wells were below cleanup levels for the previous eight rounds of sampling, which suggests </w:t>
      </w:r>
      <w:r w:rsidR="00785E8A">
        <w:t>the detections in Q4 2023 are</w:t>
      </w:r>
      <w:r w:rsidR="00B11B10" w:rsidRPr="00B11B10">
        <w:t xml:space="preserve"> anomalous and like</w:t>
      </w:r>
      <w:r w:rsidR="00B11B10">
        <w:t>ly</w:t>
      </w:r>
      <w:r w:rsidR="00B11B10" w:rsidRPr="00B11B10">
        <w:t xml:space="preserve"> represent a sampling artifact or temporary desorption </w:t>
      </w:r>
      <w:r w:rsidR="00710A0A" w:rsidRPr="00B11B10">
        <w:t>of PCE</w:t>
      </w:r>
      <w:r w:rsidR="00B11B10" w:rsidRPr="00B11B10">
        <w:t xml:space="preserve"> and TCE from the soil to the dissolved phase.</w:t>
      </w:r>
      <w:bookmarkEnd w:id="14"/>
      <w:r w:rsidR="004A7242">
        <w:t xml:space="preserve"> </w:t>
      </w:r>
    </w:p>
    <w:p w14:paraId="5D63E766" w14:textId="60426861" w:rsidR="001550F1" w:rsidRPr="00920C34" w:rsidRDefault="00F70BF4" w:rsidP="008C4DC4">
      <w:pPr>
        <w:pStyle w:val="Text"/>
      </w:pPr>
      <w:r>
        <w:t>c</w:t>
      </w:r>
      <w:r w:rsidR="005C0E2F" w:rsidRPr="00920C34">
        <w:t>is-1,2-DCE and/or VC</w:t>
      </w:r>
      <w:r>
        <w:t xml:space="preserve"> concentrations</w:t>
      </w:r>
      <w:r w:rsidR="005C0E2F" w:rsidRPr="00920C34">
        <w:t xml:space="preserve"> exceed the cleanup level</w:t>
      </w:r>
      <w:r w:rsidR="00CF5533">
        <w:t>s</w:t>
      </w:r>
      <w:r w:rsidR="005C0E2F" w:rsidRPr="00920C34">
        <w:t xml:space="preserve"> in </w:t>
      </w:r>
      <w:r w:rsidR="00CF5533">
        <w:t xml:space="preserve">several </w:t>
      </w:r>
      <w:r w:rsidR="005C0E2F" w:rsidRPr="00920C34">
        <w:t>monitoring wells located on the Property. Statistical trend analyses general</w:t>
      </w:r>
      <w:r w:rsidR="00A57706" w:rsidRPr="00920C34">
        <w:t>ly</w:t>
      </w:r>
      <w:r w:rsidR="005C0E2F" w:rsidRPr="00920C34">
        <w:t xml:space="preserve"> </w:t>
      </w:r>
      <w:r w:rsidR="00A57706" w:rsidRPr="00920C34">
        <w:t>demonstrate</w:t>
      </w:r>
      <w:r w:rsidR="005C0E2F" w:rsidRPr="00920C34">
        <w:t xml:space="preserve"> that cis-1,2-DCE and VC</w:t>
      </w:r>
      <w:r w:rsidR="00F37A7D" w:rsidRPr="00920C34">
        <w:t xml:space="preserve"> concentrations</w:t>
      </w:r>
      <w:r w:rsidR="005C0E2F" w:rsidRPr="00920C34">
        <w:t xml:space="preserve"> in groundwater </w:t>
      </w:r>
      <w:r w:rsidR="00F37A7D" w:rsidRPr="00920C34">
        <w:t xml:space="preserve">samples collected from </w:t>
      </w:r>
      <w:r w:rsidR="005C0E2F" w:rsidRPr="00920C34">
        <w:t xml:space="preserve">beneath the Property are increasing with time, </w:t>
      </w:r>
      <w:r w:rsidR="00A57706" w:rsidRPr="00920C34">
        <w:t>which is</w:t>
      </w:r>
      <w:r w:rsidR="005C0E2F" w:rsidRPr="00920C34">
        <w:t xml:space="preserve"> expected because of</w:t>
      </w:r>
      <w:r w:rsidR="00350238" w:rsidRPr="00920C34">
        <w:t xml:space="preserve"> ERD</w:t>
      </w:r>
      <w:r w:rsidR="005C0E2F" w:rsidRPr="00920C34">
        <w:t xml:space="preserve"> groundwater treatment. </w:t>
      </w:r>
    </w:p>
    <w:p w14:paraId="09F09DEF" w14:textId="1F7E1280" w:rsidR="005C0E2F" w:rsidRPr="00920C34" w:rsidRDefault="00A15456" w:rsidP="008C4DC4">
      <w:pPr>
        <w:pStyle w:val="Text"/>
      </w:pPr>
      <w:r w:rsidRPr="00920C34">
        <w:t>c</w:t>
      </w:r>
      <w:r w:rsidR="005C0E2F" w:rsidRPr="00920C34">
        <w:t>is-1,2-DCE and VC were not detected at concentrations exceeding the laboratory reporting limits or cleanup levels for groundwater in the ROWs</w:t>
      </w:r>
      <w:r w:rsidR="008C4DC4" w:rsidRPr="00920C34">
        <w:t xml:space="preserve">. </w:t>
      </w:r>
      <w:r w:rsidR="00276D34">
        <w:t xml:space="preserve">PCE or </w:t>
      </w:r>
      <w:r w:rsidR="005C0E2F" w:rsidRPr="00920C34">
        <w:t xml:space="preserve">TCE was detected at concentrations exceeding the </w:t>
      </w:r>
      <w:r w:rsidR="005C0E2F" w:rsidRPr="00920C34">
        <w:lastRenderedPageBreak/>
        <w:t xml:space="preserve">cleanup level in groundwater samples collected from </w:t>
      </w:r>
      <w:r w:rsidR="00F37A7D" w:rsidRPr="00920C34">
        <w:t xml:space="preserve">monitoring </w:t>
      </w:r>
      <w:r w:rsidR="00F37A7D" w:rsidRPr="00276D34">
        <w:t xml:space="preserve">wells </w:t>
      </w:r>
      <w:r w:rsidR="005C0E2F" w:rsidRPr="00276D34">
        <w:t xml:space="preserve">MW04, MW07, </w:t>
      </w:r>
      <w:r w:rsidR="00276D34">
        <w:t xml:space="preserve">MW13, </w:t>
      </w:r>
      <w:r w:rsidR="005C0E2F" w:rsidRPr="00276D34">
        <w:t>MW26, MW27, and MW34</w:t>
      </w:r>
      <w:r w:rsidR="00F37A7D" w:rsidRPr="00276D34">
        <w:t>, which are</w:t>
      </w:r>
      <w:r w:rsidR="005C0E2F" w:rsidRPr="00920C34">
        <w:t xml:space="preserve"> located in the ROWs. </w:t>
      </w:r>
      <w:r w:rsidR="00785E8A">
        <w:t>As of the fourth quarter of 2023, s</w:t>
      </w:r>
      <w:r w:rsidR="005C0E2F" w:rsidRPr="00920C34">
        <w:t xml:space="preserve">tatistical trend analyses </w:t>
      </w:r>
      <w:r w:rsidR="00A57706" w:rsidRPr="00920C34">
        <w:t>demonstrate</w:t>
      </w:r>
      <w:r w:rsidR="005C0E2F" w:rsidRPr="00920C34">
        <w:t xml:space="preserve"> that the </w:t>
      </w:r>
      <w:r w:rsidR="00276D34">
        <w:t xml:space="preserve">PCE or </w:t>
      </w:r>
      <w:r w:rsidR="005C0E2F" w:rsidRPr="00920C34">
        <w:t>TCE</w:t>
      </w:r>
      <w:r w:rsidR="00F37A7D" w:rsidRPr="00920C34">
        <w:t xml:space="preserve"> concentrations detected in groundwater samples from the ROWs</w:t>
      </w:r>
      <w:r w:rsidR="005C0E2F" w:rsidRPr="00920C34">
        <w:t xml:space="preserve"> are </w:t>
      </w:r>
      <w:r w:rsidR="00E100E9" w:rsidRPr="00AC4C7A">
        <w:t xml:space="preserve">either </w:t>
      </w:r>
      <w:r w:rsidR="005C0E2F" w:rsidRPr="00AC4C7A">
        <w:t xml:space="preserve">declining or </w:t>
      </w:r>
      <w:r w:rsidR="002A03A8" w:rsidRPr="00AC4C7A">
        <w:t>the trend is statistically undetermined.</w:t>
      </w:r>
      <w:r w:rsidR="008C4DC4" w:rsidRPr="00920C34">
        <w:t xml:space="preserve"> </w:t>
      </w:r>
    </w:p>
    <w:p w14:paraId="554A447A" w14:textId="42987724" w:rsidR="00785E8A" w:rsidRDefault="00B7625B" w:rsidP="00B7625B">
      <w:pPr>
        <w:pStyle w:val="Text"/>
      </w:pPr>
      <w:r w:rsidRPr="00920C34">
        <w:t xml:space="preserve">The RI </w:t>
      </w:r>
      <w:r w:rsidR="00B32F54" w:rsidRPr="00920C34">
        <w:t xml:space="preserve">Report </w:t>
      </w:r>
      <w:r w:rsidR="00232D9B" w:rsidRPr="00920C34">
        <w:t>defined</w:t>
      </w:r>
      <w:r w:rsidRPr="00920C34">
        <w:t xml:space="preserve"> the extent of </w:t>
      </w:r>
      <w:r w:rsidR="00E3270A" w:rsidRPr="00920C34">
        <w:t>CVOC</w:t>
      </w:r>
      <w:r w:rsidR="00335BB8" w:rsidRPr="00920C34">
        <w:rPr>
          <w:rFonts w:cs="Calibri"/>
        </w:rPr>
        <w:t>-</w:t>
      </w:r>
      <w:r w:rsidRPr="00920C34">
        <w:t xml:space="preserve">contaminated groundwater at the Site after implementation </w:t>
      </w:r>
      <w:r w:rsidR="00B32F54" w:rsidRPr="00920C34">
        <w:t xml:space="preserve">of </w:t>
      </w:r>
      <w:r w:rsidR="00A57706" w:rsidRPr="00920C34">
        <w:t>the IRA</w:t>
      </w:r>
      <w:r w:rsidR="00BA6F8A" w:rsidRPr="00920C34">
        <w:t>. In addition</w:t>
      </w:r>
      <w:r w:rsidR="00B32F54" w:rsidRPr="00920C34">
        <w:t>,</w:t>
      </w:r>
      <w:r w:rsidRPr="00920C34">
        <w:t xml:space="preserve"> </w:t>
      </w:r>
      <w:r w:rsidR="00BA6F8A" w:rsidRPr="00920C34">
        <w:t xml:space="preserve">the RI </w:t>
      </w:r>
      <w:r w:rsidR="00A57706" w:rsidRPr="00920C34">
        <w:t xml:space="preserve">Report </w:t>
      </w:r>
      <w:r w:rsidRPr="00920C34">
        <w:t>documented through two indoor air sampling event</w:t>
      </w:r>
      <w:r w:rsidR="00365855" w:rsidRPr="00920C34">
        <w:t>s</w:t>
      </w:r>
      <w:r w:rsidRPr="00920C34">
        <w:t xml:space="preserve"> that </w:t>
      </w:r>
      <w:r w:rsidR="001E6F07" w:rsidRPr="00920C34">
        <w:t xml:space="preserve">the vapor intrusion pathway is incomplete and indoor air </w:t>
      </w:r>
      <w:r w:rsidR="007B428A" w:rsidRPr="00920C34">
        <w:t xml:space="preserve">is </w:t>
      </w:r>
      <w:r w:rsidR="001E6F07" w:rsidRPr="00920C34">
        <w:t xml:space="preserve">not </w:t>
      </w:r>
      <w:r w:rsidR="007B428A" w:rsidRPr="00920C34">
        <w:t xml:space="preserve">a </w:t>
      </w:r>
      <w:r w:rsidR="001E6F07" w:rsidRPr="00920C34">
        <w:t>medi</w:t>
      </w:r>
      <w:r w:rsidR="007B428A" w:rsidRPr="00920C34">
        <w:t>um</w:t>
      </w:r>
      <w:r w:rsidR="001E6F07" w:rsidRPr="00920C34">
        <w:t xml:space="preserve"> of concern for the Site</w:t>
      </w:r>
      <w:r w:rsidRPr="00920C34">
        <w:t>.</w:t>
      </w:r>
      <w:r w:rsidR="00CA00EA" w:rsidRPr="00920C34">
        <w:t xml:space="preserve"> </w:t>
      </w:r>
    </w:p>
    <w:p w14:paraId="17E06190" w14:textId="1A192586" w:rsidR="002B2FDB" w:rsidRPr="00920C34" w:rsidRDefault="00DD0A0E" w:rsidP="00B7625B">
      <w:pPr>
        <w:pStyle w:val="Text"/>
      </w:pPr>
      <w:r w:rsidRPr="00920C34">
        <w:t>Based on the results of the RI</w:t>
      </w:r>
      <w:r w:rsidR="00785E8A">
        <w:t xml:space="preserve"> Report</w:t>
      </w:r>
      <w:r w:rsidR="005B3208" w:rsidRPr="00920C34">
        <w:t xml:space="preserve"> </w:t>
      </w:r>
      <w:r w:rsidR="001D2786" w:rsidRPr="00920C34">
        <w:t xml:space="preserve">and the findings from performance of the </w:t>
      </w:r>
      <w:r w:rsidR="005B3208" w:rsidRPr="00920C34">
        <w:t>IR</w:t>
      </w:r>
      <w:r w:rsidR="001D2786" w:rsidRPr="00920C34">
        <w:t>A</w:t>
      </w:r>
      <w:r w:rsidR="005B3208" w:rsidRPr="00920C34">
        <w:t xml:space="preserve"> and </w:t>
      </w:r>
      <w:r w:rsidR="001D2786" w:rsidRPr="00920C34">
        <w:t xml:space="preserve">recent </w:t>
      </w:r>
      <w:r w:rsidR="005B3208" w:rsidRPr="00920C34">
        <w:t>pilot study activities</w:t>
      </w:r>
      <w:r w:rsidR="001D2786" w:rsidRPr="00920C34">
        <w:t>,</w:t>
      </w:r>
      <w:r w:rsidRPr="00920C34">
        <w:t xml:space="preserve"> </w:t>
      </w:r>
      <w:r w:rsidR="00905345" w:rsidRPr="00920C34">
        <w:t>th</w:t>
      </w:r>
      <w:r w:rsidR="007B428A" w:rsidRPr="00920C34">
        <w:t>is</w:t>
      </w:r>
      <w:r w:rsidR="007878C2" w:rsidRPr="00920C34">
        <w:t xml:space="preserve"> </w:t>
      </w:r>
      <w:r w:rsidRPr="00920C34">
        <w:t xml:space="preserve">FS </w:t>
      </w:r>
      <w:r w:rsidR="00785E8A">
        <w:t xml:space="preserve">Report </w:t>
      </w:r>
      <w:r w:rsidRPr="00920C34">
        <w:t xml:space="preserve">was </w:t>
      </w:r>
      <w:r w:rsidR="001D2786" w:rsidRPr="00920C34">
        <w:t xml:space="preserve">prepared </w:t>
      </w:r>
      <w:r w:rsidRPr="00920C34">
        <w:t xml:space="preserve">to develop and evaluate cleanup action alternatives </w:t>
      </w:r>
      <w:r w:rsidR="00B257B6" w:rsidRPr="00920C34">
        <w:t xml:space="preserve">to </w:t>
      </w:r>
      <w:r w:rsidR="00223998" w:rsidRPr="00920C34">
        <w:t xml:space="preserve">address </w:t>
      </w:r>
      <w:r w:rsidR="00785E8A">
        <w:t>remaining</w:t>
      </w:r>
      <w:r w:rsidR="00B7625B" w:rsidRPr="00920C34">
        <w:t xml:space="preserve"> </w:t>
      </w:r>
      <w:r w:rsidR="00E3270A" w:rsidRPr="00920C34">
        <w:t>CVOC</w:t>
      </w:r>
      <w:r w:rsidR="007B428A" w:rsidRPr="00920C34">
        <w:t>s in</w:t>
      </w:r>
      <w:r w:rsidR="00B7625B" w:rsidRPr="00920C34">
        <w:t xml:space="preserve"> groundwater at the Site</w:t>
      </w:r>
      <w:r w:rsidR="00880371" w:rsidRPr="00920C34">
        <w:t>.</w:t>
      </w:r>
      <w:r w:rsidR="00B7625B" w:rsidRPr="00920C34">
        <w:t xml:space="preserve"> </w:t>
      </w:r>
    </w:p>
    <w:p w14:paraId="19C235D8" w14:textId="40B72C1F" w:rsidR="00A1567C" w:rsidRPr="00920C34" w:rsidRDefault="00A1567C" w:rsidP="000F383A">
      <w:pPr>
        <w:pStyle w:val="TextBB"/>
      </w:pPr>
      <w:r w:rsidRPr="00920C34">
        <w:t xml:space="preserve">The </w:t>
      </w:r>
      <w:r w:rsidR="00880371" w:rsidRPr="00920C34">
        <w:t xml:space="preserve">four </w:t>
      </w:r>
      <w:r w:rsidRPr="00920C34">
        <w:t xml:space="preserve">cleanup action alternatives that were </w:t>
      </w:r>
      <w:r w:rsidR="00DD0A0E" w:rsidRPr="00920C34">
        <w:t>developed and evaluated</w:t>
      </w:r>
      <w:r w:rsidRPr="00920C34">
        <w:t xml:space="preserve"> include the following: </w:t>
      </w:r>
    </w:p>
    <w:p w14:paraId="162CEDC4" w14:textId="256709AC" w:rsidR="00A1567C" w:rsidRPr="00920C34" w:rsidRDefault="00A1567C" w:rsidP="000F383A">
      <w:pPr>
        <w:pStyle w:val="Bullet1"/>
      </w:pPr>
      <w:r w:rsidRPr="00920C34">
        <w:t>Cleanup Action Alternative 1, Monitored Natural Attenuation</w:t>
      </w:r>
      <w:r w:rsidR="00F059A2" w:rsidRPr="00920C34">
        <w:t xml:space="preserve"> (MNA)</w:t>
      </w:r>
      <w:r w:rsidRPr="00920C34">
        <w:t xml:space="preserve"> and Environmental Covenant</w:t>
      </w:r>
    </w:p>
    <w:p w14:paraId="5C36729A" w14:textId="01C76A0D" w:rsidR="00A1567C" w:rsidRPr="00920C34" w:rsidRDefault="00A1567C" w:rsidP="000F383A">
      <w:pPr>
        <w:pStyle w:val="Bullet1"/>
      </w:pPr>
      <w:r w:rsidRPr="00920C34">
        <w:t xml:space="preserve">Cleanup Action Alternative 2, In Situ </w:t>
      </w:r>
      <w:r w:rsidR="007B428A" w:rsidRPr="00920C34">
        <w:t>ERD</w:t>
      </w:r>
      <w:r w:rsidRPr="00920C34">
        <w:t xml:space="preserve"> and Environmental Covenant</w:t>
      </w:r>
      <w:r w:rsidR="00FC67B6" w:rsidRPr="00920C34">
        <w:t xml:space="preserve"> with </w:t>
      </w:r>
      <w:r w:rsidR="00F059A2" w:rsidRPr="00920C34">
        <w:t>MNA</w:t>
      </w:r>
    </w:p>
    <w:p w14:paraId="2AA6BC1B" w14:textId="3C87DC11" w:rsidR="00A1567C" w:rsidRPr="00920C34" w:rsidRDefault="00A1567C" w:rsidP="00E17E45">
      <w:pPr>
        <w:pStyle w:val="Bullet2"/>
      </w:pPr>
      <w:r w:rsidRPr="00920C34">
        <w:t>Cleanup Action Alternative 3, In Situ Powder Activated Carbon Adsorption and Environmental Covenant</w:t>
      </w:r>
      <w:r w:rsidR="00FC67B6" w:rsidRPr="00920C34">
        <w:t xml:space="preserve"> with </w:t>
      </w:r>
      <w:r w:rsidR="00F059A2" w:rsidRPr="00920C34">
        <w:t>MNA</w:t>
      </w:r>
    </w:p>
    <w:p w14:paraId="68132594" w14:textId="584CCA24" w:rsidR="00075E5B" w:rsidRPr="00920C34" w:rsidRDefault="00A1567C" w:rsidP="006D6622">
      <w:pPr>
        <w:pStyle w:val="Text"/>
      </w:pPr>
      <w:r w:rsidRPr="00920C34">
        <w:t>Cleanup Action Alternative 1</w:t>
      </w:r>
      <w:r w:rsidR="007B428A" w:rsidRPr="00920C34">
        <w:t xml:space="preserve"> </w:t>
      </w:r>
      <w:r w:rsidR="00785E8A">
        <w:t xml:space="preserve">(MNA) </w:t>
      </w:r>
      <w:r w:rsidR="00905345" w:rsidRPr="00920C34">
        <w:t xml:space="preserve">has been </w:t>
      </w:r>
      <w:r w:rsidRPr="00920C34">
        <w:t xml:space="preserve">selected as the recommended remedial alternative </w:t>
      </w:r>
      <w:r w:rsidR="00B13800" w:rsidRPr="00920C34">
        <w:t>because it is</w:t>
      </w:r>
      <w:r w:rsidRPr="00920C34">
        <w:t xml:space="preserve"> technical</w:t>
      </w:r>
      <w:r w:rsidR="007878C2" w:rsidRPr="00920C34">
        <w:t>ly</w:t>
      </w:r>
      <w:r w:rsidRPr="00920C34">
        <w:t xml:space="preserve"> </w:t>
      </w:r>
      <w:r w:rsidR="00B13800" w:rsidRPr="00920C34">
        <w:t>feasible</w:t>
      </w:r>
      <w:r w:rsidR="00282662" w:rsidRPr="00920C34">
        <w:t xml:space="preserve">, </w:t>
      </w:r>
      <w:r w:rsidR="00742576" w:rsidRPr="00920C34">
        <w:t>implementable</w:t>
      </w:r>
      <w:r w:rsidR="00282662" w:rsidRPr="00920C34">
        <w:t xml:space="preserve">, </w:t>
      </w:r>
      <w:r w:rsidR="00B13800" w:rsidRPr="00920C34">
        <w:t xml:space="preserve">sustainable, </w:t>
      </w:r>
      <w:r w:rsidR="00282662" w:rsidRPr="00920C34">
        <w:t>protecti</w:t>
      </w:r>
      <w:r w:rsidR="00B13800" w:rsidRPr="00920C34">
        <w:t>ve</w:t>
      </w:r>
      <w:r w:rsidR="00282662" w:rsidRPr="00920C34">
        <w:t xml:space="preserve"> of human health and</w:t>
      </w:r>
      <w:r w:rsidR="00B13800" w:rsidRPr="00920C34">
        <w:t xml:space="preserve"> environment, and</w:t>
      </w:r>
      <w:r w:rsidR="00CA00EA" w:rsidRPr="00920C34">
        <w:t xml:space="preserve"> </w:t>
      </w:r>
      <w:r w:rsidRPr="00920C34">
        <w:t>cost</w:t>
      </w:r>
      <w:r w:rsidR="007878C2" w:rsidRPr="00920C34">
        <w:t>-</w:t>
      </w:r>
      <w:r w:rsidRPr="00920C34">
        <w:t>effective.</w:t>
      </w:r>
      <w:r w:rsidR="00CA00EA" w:rsidRPr="00920C34">
        <w:t xml:space="preserve"> </w:t>
      </w:r>
      <w:r w:rsidR="00EA1208" w:rsidRPr="00920C34">
        <w:t xml:space="preserve">Selection of </w:t>
      </w:r>
      <w:r w:rsidR="00785E8A">
        <w:t>MNA</w:t>
      </w:r>
      <w:r w:rsidR="00EA1208" w:rsidRPr="00920C34">
        <w:t xml:space="preserve"> recognizes that the </w:t>
      </w:r>
      <w:r w:rsidR="007878C2" w:rsidRPr="00920C34">
        <w:t xml:space="preserve">source of </w:t>
      </w:r>
      <w:r w:rsidR="00B340D8" w:rsidRPr="00920C34">
        <w:t>CV</w:t>
      </w:r>
      <w:r w:rsidR="00EA1208" w:rsidRPr="00920C34">
        <w:t>OC</w:t>
      </w:r>
      <w:r w:rsidR="00B340D8" w:rsidRPr="00920C34">
        <w:t>s</w:t>
      </w:r>
      <w:r w:rsidR="00DD0A0E" w:rsidRPr="00920C34">
        <w:t xml:space="preserve"> </w:t>
      </w:r>
      <w:r w:rsidR="007878C2" w:rsidRPr="00920C34">
        <w:t>was</w:t>
      </w:r>
      <w:r w:rsidR="00B340D8" w:rsidRPr="00920C34">
        <w:t xml:space="preserve"> </w:t>
      </w:r>
      <w:r w:rsidR="00DD0A0E" w:rsidRPr="00920C34">
        <w:t xml:space="preserve">removed to the maximum extent practicable as part </w:t>
      </w:r>
      <w:r w:rsidR="00EA1208" w:rsidRPr="00920C34">
        <w:t>of</w:t>
      </w:r>
      <w:r w:rsidR="00DD0A0E" w:rsidRPr="00920C34">
        <w:t xml:space="preserve"> </w:t>
      </w:r>
      <w:r w:rsidR="00DF4624" w:rsidRPr="00920C34">
        <w:t xml:space="preserve">the IRA </w:t>
      </w:r>
      <w:r w:rsidR="00282662" w:rsidRPr="00920C34">
        <w:t>during</w:t>
      </w:r>
      <w:r w:rsidR="00DD0A0E" w:rsidRPr="00920C34">
        <w:t xml:space="preserve"> redevelopment</w:t>
      </w:r>
      <w:r w:rsidR="00282662" w:rsidRPr="00920C34">
        <w:t xml:space="preserve"> of the Property</w:t>
      </w:r>
      <w:r w:rsidR="00DD0A0E" w:rsidRPr="00920C34">
        <w:t>.</w:t>
      </w:r>
      <w:r w:rsidR="00CA00EA" w:rsidRPr="00920C34">
        <w:t xml:space="preserve"> </w:t>
      </w:r>
    </w:p>
    <w:p w14:paraId="4287CD1E" w14:textId="14F3A7D0" w:rsidR="00626E4C" w:rsidRPr="00920C34" w:rsidRDefault="00075E5B" w:rsidP="00C24A0C">
      <w:pPr>
        <w:pStyle w:val="TextBB"/>
      </w:pPr>
      <w:r w:rsidRPr="00920C34">
        <w:t xml:space="preserve">Based on the disproportionate cost analysis, it was determined that the incremental benefit of implementing an active treatment alternative compared to </w:t>
      </w:r>
      <w:r w:rsidR="00F059A2" w:rsidRPr="00920C34">
        <w:t xml:space="preserve">MNA </w:t>
      </w:r>
      <w:r w:rsidRPr="00920C34">
        <w:t xml:space="preserve">is not warranted </w:t>
      </w:r>
      <w:r w:rsidR="00626E4C" w:rsidRPr="00920C34">
        <w:t>based on the following conclusions:</w:t>
      </w:r>
    </w:p>
    <w:p w14:paraId="7979ADB3" w14:textId="6D32D5DA" w:rsidR="00626E4C" w:rsidRPr="00920C34" w:rsidRDefault="00626E4C" w:rsidP="00C24A0C">
      <w:pPr>
        <w:pStyle w:val="Bullet1"/>
      </w:pPr>
      <w:r w:rsidRPr="00920C34">
        <w:t>T</w:t>
      </w:r>
      <w:r w:rsidR="00075E5B" w:rsidRPr="00920C34">
        <w:t>he CVOC impacts in groundwater do not pose a risk to human health or the environment given the depth to groundwater beneath the Site</w:t>
      </w:r>
      <w:r w:rsidR="007B428A" w:rsidRPr="00920C34">
        <w:t>.</w:t>
      </w:r>
    </w:p>
    <w:p w14:paraId="1C646944" w14:textId="524302F5" w:rsidR="00626E4C" w:rsidRPr="00920C34" w:rsidRDefault="00626E4C" w:rsidP="00C24A0C">
      <w:pPr>
        <w:pStyle w:val="Bullet1"/>
      </w:pPr>
      <w:r w:rsidRPr="00920C34">
        <w:t>T</w:t>
      </w:r>
      <w:r w:rsidR="00075E5B" w:rsidRPr="00920C34">
        <w:t>here is no direct or indirect exposure pathway or receptor</w:t>
      </w:r>
      <w:r w:rsidR="007B428A" w:rsidRPr="00920C34">
        <w:t>.</w:t>
      </w:r>
    </w:p>
    <w:p w14:paraId="21CD7ECA" w14:textId="6FD54718" w:rsidR="00626E4C" w:rsidRPr="00920C34" w:rsidRDefault="00626E4C" w:rsidP="00C24A0C">
      <w:pPr>
        <w:pStyle w:val="Bullet1"/>
      </w:pPr>
      <w:r w:rsidRPr="00920C34">
        <w:t>T</w:t>
      </w:r>
      <w:r w:rsidR="00075E5B" w:rsidRPr="00920C34">
        <w:t xml:space="preserve">he overall mass of the CVOC plume has </w:t>
      </w:r>
      <w:r w:rsidR="001D5FC0" w:rsidRPr="00920C34">
        <w:t xml:space="preserve">significantly </w:t>
      </w:r>
      <w:r w:rsidR="00075E5B" w:rsidRPr="00920C34">
        <w:t>declined over time</w:t>
      </w:r>
      <w:r w:rsidR="007B428A" w:rsidRPr="00920C34">
        <w:t>.</w:t>
      </w:r>
    </w:p>
    <w:p w14:paraId="0E566817" w14:textId="62799D25" w:rsidR="00075E5B" w:rsidRPr="00920C34" w:rsidRDefault="00626E4C" w:rsidP="00C24A0C">
      <w:pPr>
        <w:pStyle w:val="Bullet2"/>
      </w:pPr>
      <w:r w:rsidRPr="00920C34">
        <w:t>T</w:t>
      </w:r>
      <w:r w:rsidR="00825DB4" w:rsidRPr="00920C34">
        <w:t>he benefit from additional in</w:t>
      </w:r>
      <w:r w:rsidR="00335BB8" w:rsidRPr="00920C34">
        <w:t xml:space="preserve"> </w:t>
      </w:r>
      <w:r w:rsidR="00825DB4" w:rsidRPr="00920C34">
        <w:t xml:space="preserve">situ groundwater treatment </w:t>
      </w:r>
      <w:r w:rsidR="00825DB4" w:rsidRPr="00920C34">
        <w:rPr>
          <w:bCs/>
        </w:rPr>
        <w:t>will</w:t>
      </w:r>
      <w:r w:rsidR="00075E5B" w:rsidRPr="00920C34">
        <w:rPr>
          <w:bCs/>
        </w:rPr>
        <w:t xml:space="preserve"> be </w:t>
      </w:r>
      <w:r w:rsidR="00075E5B" w:rsidRPr="00785E8A">
        <w:rPr>
          <w:bCs/>
          <w:i/>
          <w:iCs/>
        </w:rPr>
        <w:t>de minimis</w:t>
      </w:r>
      <w:r w:rsidR="00111347" w:rsidRPr="00920C34">
        <w:rPr>
          <w:bCs/>
        </w:rPr>
        <w:t xml:space="preserve"> </w:t>
      </w:r>
      <w:r w:rsidR="00111347" w:rsidRPr="00920C34">
        <w:t>given the low CVOC</w:t>
      </w:r>
      <w:r w:rsidR="007B428A" w:rsidRPr="00920C34">
        <w:t xml:space="preserve"> concentrations</w:t>
      </w:r>
      <w:r w:rsidR="00111347" w:rsidRPr="00920C34">
        <w:t xml:space="preserve"> remaining in groundwater</w:t>
      </w:r>
      <w:r w:rsidR="00825DB4" w:rsidRPr="00920C34">
        <w:rPr>
          <w:bCs/>
        </w:rPr>
        <w:t>.</w:t>
      </w:r>
    </w:p>
    <w:p w14:paraId="121B2F93" w14:textId="3C8E8DF5" w:rsidR="006F034F" w:rsidRPr="00920C34" w:rsidRDefault="00C17DA1" w:rsidP="000F383A">
      <w:pPr>
        <w:pStyle w:val="Text"/>
      </w:pPr>
      <w:r w:rsidRPr="00920C34">
        <w:t xml:space="preserve">Cleanup Action </w:t>
      </w:r>
      <w:r w:rsidR="006F034F" w:rsidRPr="00920C34">
        <w:t xml:space="preserve">Alternative 1 will include </w:t>
      </w:r>
      <w:r w:rsidR="00DF4624" w:rsidRPr="00920C34">
        <w:t xml:space="preserve">continued </w:t>
      </w:r>
      <w:r w:rsidR="006F034F" w:rsidRPr="00920C34">
        <w:t>groundwater monitoring and sampling</w:t>
      </w:r>
      <w:r w:rsidR="007A71C1" w:rsidRPr="00920C34">
        <w:t>, data analysis</w:t>
      </w:r>
      <w:r w:rsidR="006F034F" w:rsidRPr="00920C34">
        <w:t xml:space="preserve"> to confirm</w:t>
      </w:r>
      <w:r w:rsidRPr="00920C34">
        <w:t xml:space="preserve"> that</w:t>
      </w:r>
      <w:r w:rsidR="006F034F" w:rsidRPr="00920C34">
        <w:t xml:space="preserve"> the </w:t>
      </w:r>
      <w:r w:rsidR="00780D63" w:rsidRPr="00920C34">
        <w:t>footprint</w:t>
      </w:r>
      <w:r w:rsidRPr="00920C34">
        <w:t xml:space="preserve"> of the</w:t>
      </w:r>
      <w:r w:rsidR="00780D63" w:rsidRPr="00920C34">
        <w:t xml:space="preserve"> </w:t>
      </w:r>
      <w:r w:rsidR="006F034F" w:rsidRPr="00920C34">
        <w:t xml:space="preserve">CVOC groundwater </w:t>
      </w:r>
      <w:r w:rsidR="00626E4C" w:rsidRPr="00920C34">
        <w:t>plume remains</w:t>
      </w:r>
      <w:r w:rsidR="00905345" w:rsidRPr="00920C34">
        <w:t xml:space="preserve"> </w:t>
      </w:r>
      <w:r w:rsidR="00780D63" w:rsidRPr="00920C34">
        <w:t xml:space="preserve">stable or </w:t>
      </w:r>
      <w:r w:rsidR="00905345" w:rsidRPr="00920C34">
        <w:t>continues to decline</w:t>
      </w:r>
      <w:r w:rsidR="00856236" w:rsidRPr="00920C34">
        <w:t xml:space="preserve"> </w:t>
      </w:r>
      <w:r w:rsidR="00D87DC9" w:rsidRPr="00920C34">
        <w:t>over</w:t>
      </w:r>
      <w:r w:rsidR="00780D63" w:rsidRPr="00920C34">
        <w:t xml:space="preserve"> time</w:t>
      </w:r>
      <w:r w:rsidR="00785E8A">
        <w:t>.  T</w:t>
      </w:r>
      <w:r w:rsidR="00D87DC9" w:rsidRPr="00920C34">
        <w:t xml:space="preserve">he </w:t>
      </w:r>
      <w:r w:rsidR="00102DC7" w:rsidRPr="00920C34">
        <w:t>recording</w:t>
      </w:r>
      <w:r w:rsidRPr="00920C34">
        <w:t xml:space="preserve"> of</w:t>
      </w:r>
      <w:r w:rsidR="00102DC7" w:rsidRPr="00920C34">
        <w:t xml:space="preserve"> </w:t>
      </w:r>
      <w:r w:rsidR="003F32E7" w:rsidRPr="00920C34">
        <w:t xml:space="preserve">an </w:t>
      </w:r>
      <w:r w:rsidR="007B428A" w:rsidRPr="00920C34">
        <w:t>environmental covenant</w:t>
      </w:r>
      <w:r w:rsidR="003F32E7" w:rsidRPr="00920C34">
        <w:t xml:space="preserve"> </w:t>
      </w:r>
      <w:r w:rsidR="006450CF">
        <w:t>with</w:t>
      </w:r>
      <w:r w:rsidR="00172816" w:rsidRPr="00920C34">
        <w:t xml:space="preserve"> an institutional control </w:t>
      </w:r>
      <w:r w:rsidR="00785E8A">
        <w:t>will</w:t>
      </w:r>
      <w:r w:rsidR="00785E8A" w:rsidRPr="00920C34">
        <w:t xml:space="preserve"> </w:t>
      </w:r>
      <w:r w:rsidR="006F034F" w:rsidRPr="00920C34">
        <w:t xml:space="preserve">ensure </w:t>
      </w:r>
      <w:r w:rsidR="00172816" w:rsidRPr="00920C34">
        <w:t xml:space="preserve">there is </w:t>
      </w:r>
      <w:r w:rsidR="006F034F" w:rsidRPr="00920C34">
        <w:t xml:space="preserve">no direct contact with </w:t>
      </w:r>
      <w:r w:rsidR="00A57706" w:rsidRPr="00920C34">
        <w:t xml:space="preserve">or ingestion of </w:t>
      </w:r>
      <w:r w:rsidR="006F034F" w:rsidRPr="00920C34">
        <w:t>contaminated groundwater.</w:t>
      </w:r>
      <w:r w:rsidR="00CA00EA" w:rsidRPr="00920C34">
        <w:t xml:space="preserve"> </w:t>
      </w:r>
    </w:p>
    <w:p w14:paraId="5D227818" w14:textId="77777777" w:rsidR="00A1567C" w:rsidRPr="00920C34" w:rsidRDefault="00A1567C" w:rsidP="000F383A">
      <w:pPr>
        <w:pStyle w:val="Text"/>
      </w:pPr>
      <w:r w:rsidRPr="00920C34">
        <w:t xml:space="preserve">This executive summary is presented solely for introductory purposes, and the information contained in this section should be used only in conjunction with the full text of this report. </w:t>
      </w:r>
    </w:p>
    <w:p w14:paraId="6B517F3D" w14:textId="5D56536C" w:rsidR="00A1567C" w:rsidRPr="00920C34" w:rsidRDefault="00A1567C" w:rsidP="000F383A">
      <w:pPr>
        <w:pStyle w:val="Text"/>
        <w:sectPr w:rsidR="00A1567C" w:rsidRPr="00920C34" w:rsidSect="00D35420">
          <w:headerReference w:type="default" r:id="rId21"/>
          <w:footerReference w:type="default" r:id="rId22"/>
          <w:headerReference w:type="first" r:id="rId23"/>
          <w:footerReference w:type="first" r:id="rId24"/>
          <w:pgSz w:w="12240" w:h="15840"/>
          <w:pgMar w:top="1440" w:right="1440" w:bottom="1440" w:left="1440" w:header="720" w:footer="720" w:gutter="0"/>
          <w:pgNumType w:fmt="lowerRoman"/>
          <w:cols w:space="720"/>
          <w:titlePg/>
          <w:docGrid w:linePitch="360"/>
        </w:sectPr>
      </w:pPr>
    </w:p>
    <w:p w14:paraId="308B34EE" w14:textId="759859C6" w:rsidR="003F4439" w:rsidRPr="00920C34" w:rsidRDefault="00A42FC1" w:rsidP="00A0272D">
      <w:pPr>
        <w:pStyle w:val="Heading1"/>
      </w:pPr>
      <w:bookmarkStart w:id="15" w:name="_Toc503182750"/>
      <w:bookmarkStart w:id="16" w:name="_Toc188947903"/>
      <w:r w:rsidRPr="00920C34">
        <w:lastRenderedPageBreak/>
        <w:t>Introduction</w:t>
      </w:r>
      <w:bookmarkEnd w:id="15"/>
      <w:bookmarkEnd w:id="16"/>
    </w:p>
    <w:p w14:paraId="07DFD8E9" w14:textId="52B70A9C" w:rsidR="006914A1" w:rsidRPr="00920C34" w:rsidRDefault="00BF29A3" w:rsidP="006914A1">
      <w:pPr>
        <w:pStyle w:val="TextBB"/>
      </w:pPr>
      <w:r w:rsidRPr="00920C34">
        <w:t>On behalf of Touchstone SLU LLC and TB TS</w:t>
      </w:r>
      <w:r w:rsidR="006A72E6" w:rsidRPr="00920C34">
        <w:t>/RELP LLC (collectively Touchs</w:t>
      </w:r>
      <w:r w:rsidR="006D1E18" w:rsidRPr="00920C34">
        <w:t>t</w:t>
      </w:r>
      <w:r w:rsidR="006A72E6" w:rsidRPr="00920C34">
        <w:t xml:space="preserve">one), </w:t>
      </w:r>
      <w:r w:rsidR="00C874EC" w:rsidRPr="00920C34">
        <w:t xml:space="preserve">SoundEarth Strategies, Inc. (SoundEarth) has prepared this Feasibility Study Report (FS Report) for the Troy Laundry Seattle Site </w:t>
      </w:r>
      <w:r w:rsidR="0006633F" w:rsidRPr="00920C34">
        <w:t xml:space="preserve">located </w:t>
      </w:r>
      <w:r w:rsidR="00F37A7D" w:rsidRPr="00920C34">
        <w:t xml:space="preserve">at 300 Boren Avenue North and 399 Fairview Avenue North in Seattle, Washington </w:t>
      </w:r>
      <w:r w:rsidR="00C874EC" w:rsidRPr="00920C34">
        <w:t xml:space="preserve">(Site). The Site </w:t>
      </w:r>
      <w:r w:rsidR="006914A1" w:rsidRPr="00920C34">
        <w:t xml:space="preserve">encompasses </w:t>
      </w:r>
      <w:r w:rsidR="00C874EC" w:rsidRPr="00920C34">
        <w:t>the</w:t>
      </w:r>
      <w:r w:rsidR="006914A1" w:rsidRPr="00920C34">
        <w:t xml:space="preserve"> following:</w:t>
      </w:r>
    </w:p>
    <w:p w14:paraId="1BEE3180" w14:textId="26196AD5" w:rsidR="006914A1" w:rsidRPr="00920C34" w:rsidRDefault="006914A1" w:rsidP="006914A1">
      <w:pPr>
        <w:pStyle w:val="Bullet1"/>
        <w:rPr>
          <w:spacing w:val="-2"/>
        </w:rPr>
      </w:pPr>
      <w:r w:rsidRPr="00920C34">
        <w:rPr>
          <w:spacing w:val="-2"/>
        </w:rPr>
        <w:t xml:space="preserve">The </w:t>
      </w:r>
      <w:r w:rsidR="00C874EC" w:rsidRPr="00920C34">
        <w:rPr>
          <w:spacing w:val="-2"/>
        </w:rPr>
        <w:t xml:space="preserve">Troy Laundry </w:t>
      </w:r>
      <w:r w:rsidR="00F20EA9" w:rsidRPr="00920C34">
        <w:rPr>
          <w:spacing w:val="-2"/>
        </w:rPr>
        <w:t xml:space="preserve">property </w:t>
      </w:r>
      <w:r w:rsidR="00C874EC" w:rsidRPr="00920C34">
        <w:rPr>
          <w:spacing w:val="-2"/>
        </w:rPr>
        <w:t>located at 300 Boren Avenue North and 399 Fairview Avenue North in Seattle, Washington (Property)</w:t>
      </w:r>
      <w:r w:rsidRPr="00920C34">
        <w:rPr>
          <w:spacing w:val="-2"/>
        </w:rPr>
        <w:t>. The location of the Property is shown on Figure 1.</w:t>
      </w:r>
    </w:p>
    <w:p w14:paraId="53B1B934" w14:textId="71F5826E" w:rsidR="006914A1" w:rsidRPr="00920C34" w:rsidRDefault="006D1E18" w:rsidP="006914A1">
      <w:pPr>
        <w:pStyle w:val="Bullet1"/>
        <w:rPr>
          <w:spacing w:val="-2"/>
        </w:rPr>
      </w:pPr>
      <w:r w:rsidRPr="00920C34">
        <w:t>Portions of t</w:t>
      </w:r>
      <w:r w:rsidR="006914A1" w:rsidRPr="00920C34">
        <w:t>he rights-of-way (ROWs) to the north, south, and west of the Property.</w:t>
      </w:r>
    </w:p>
    <w:p w14:paraId="055BDC71" w14:textId="469A0F81" w:rsidR="00C874EC" w:rsidRPr="00920C34" w:rsidRDefault="00124CAC" w:rsidP="006914A1">
      <w:pPr>
        <w:pStyle w:val="Bullet2"/>
        <w:rPr>
          <w:spacing w:val="-2"/>
        </w:rPr>
      </w:pPr>
      <w:r w:rsidRPr="00920C34">
        <w:t>The northern portion of the adjoining former Seattle Times property</w:t>
      </w:r>
      <w:r w:rsidR="00D100CE" w:rsidRPr="00920C34">
        <w:t>,</w:t>
      </w:r>
      <w:r w:rsidRPr="00920C34">
        <w:t xml:space="preserve"> located at 1120 John Street in Seattle, Washington (Seattle Times </w:t>
      </w:r>
      <w:r w:rsidR="001D7C39">
        <w:t>Site</w:t>
      </w:r>
      <w:r w:rsidRPr="00920C34">
        <w:t xml:space="preserve">; Ecology Cleanup Site ID No. 14495, Facility Site ID </w:t>
      </w:r>
      <w:r w:rsidRPr="00920C34">
        <w:rPr>
          <w:rFonts w:cstheme="minorHAnsi"/>
        </w:rPr>
        <w:t>4377754</w:t>
      </w:r>
      <w:r w:rsidRPr="00920C34">
        <w:t xml:space="preserve">, and King County Parcel Number 1986200525). The Seattle Times </w:t>
      </w:r>
      <w:r w:rsidR="001D7C39">
        <w:t>Site</w:t>
      </w:r>
      <w:r w:rsidR="001D7C39" w:rsidRPr="00920C34">
        <w:t xml:space="preserve"> </w:t>
      </w:r>
      <w:r w:rsidRPr="00920C34">
        <w:t>is located to the south across the Thomas Street ROW</w:t>
      </w:r>
      <w:r w:rsidR="00D100CE" w:rsidRPr="00920C34">
        <w:t xml:space="preserve"> and is</w:t>
      </w:r>
      <w:r w:rsidRPr="00920C34">
        <w:t xml:space="preserve"> where groundwater contaminated with tetrachloroethene (PCE), trichloroethene (TCE), cis-1,2-dichloroethene (cis-1,2-DCE), and vinyl chloride (VC) originating from the Property </w:t>
      </w:r>
      <w:r w:rsidR="00905345" w:rsidRPr="00920C34">
        <w:t>has</w:t>
      </w:r>
      <w:r w:rsidRPr="00920C34">
        <w:t xml:space="preserve"> come to be located.</w:t>
      </w:r>
    </w:p>
    <w:p w14:paraId="09DE2A89" w14:textId="2184E7F0" w:rsidR="00FA7757" w:rsidRDefault="00C874EC" w:rsidP="00A0272D">
      <w:pPr>
        <w:pStyle w:val="Text"/>
        <w:rPr>
          <w:spacing w:val="-2"/>
        </w:rPr>
      </w:pPr>
      <w:r w:rsidRPr="00920C34">
        <w:rPr>
          <w:spacing w:val="-2"/>
        </w:rPr>
        <w:t xml:space="preserve">This </w:t>
      </w:r>
      <w:r w:rsidR="006F5B14">
        <w:rPr>
          <w:spacing w:val="-2"/>
        </w:rPr>
        <w:t xml:space="preserve">Final Feasibility Study Report (Final </w:t>
      </w:r>
      <w:r w:rsidRPr="00920C34">
        <w:rPr>
          <w:spacing w:val="-2"/>
        </w:rPr>
        <w:t>FS Report</w:t>
      </w:r>
      <w:r w:rsidR="006F5B14">
        <w:rPr>
          <w:spacing w:val="-2"/>
        </w:rPr>
        <w:t>)</w:t>
      </w:r>
      <w:r w:rsidRPr="00920C34">
        <w:rPr>
          <w:spacing w:val="-2"/>
        </w:rPr>
        <w:t xml:space="preserve"> was prepared under the authority of Agreed Order No. DE 8996 between Touchstone and the Washington State Department of Ecology (Ecology</w:t>
      </w:r>
      <w:r w:rsidR="00210F57" w:rsidRPr="00920C34">
        <w:rPr>
          <w:spacing w:val="-2"/>
        </w:rPr>
        <w:t>; AO</w:t>
      </w:r>
      <w:r w:rsidRPr="00920C34">
        <w:rPr>
          <w:spacing w:val="-2"/>
        </w:rPr>
        <w:t>)</w:t>
      </w:r>
      <w:r w:rsidR="00BB63BC">
        <w:rPr>
          <w:spacing w:val="-2"/>
        </w:rPr>
        <w:t xml:space="preserve">. The </w:t>
      </w:r>
      <w:r w:rsidR="006F5B14">
        <w:rPr>
          <w:spacing w:val="-2"/>
        </w:rPr>
        <w:t xml:space="preserve">Final </w:t>
      </w:r>
      <w:r w:rsidR="00BB63BC">
        <w:rPr>
          <w:spacing w:val="-2"/>
        </w:rPr>
        <w:t xml:space="preserve">FS Report </w:t>
      </w:r>
      <w:r w:rsidR="00FA7757">
        <w:rPr>
          <w:spacing w:val="-2"/>
        </w:rPr>
        <w:t>includes</w:t>
      </w:r>
      <w:r w:rsidR="00BA3E13">
        <w:rPr>
          <w:spacing w:val="-2"/>
        </w:rPr>
        <w:t xml:space="preserve"> data gathered </w:t>
      </w:r>
      <w:r w:rsidRPr="00920C34">
        <w:rPr>
          <w:spacing w:val="-2"/>
        </w:rPr>
        <w:t>following the completion of a</w:t>
      </w:r>
      <w:r w:rsidR="00BA052A" w:rsidRPr="00920C34">
        <w:rPr>
          <w:spacing w:val="-2"/>
        </w:rPr>
        <w:t>n Ecology-approved</w:t>
      </w:r>
      <w:r w:rsidRPr="00920C34">
        <w:rPr>
          <w:spacing w:val="-2"/>
        </w:rPr>
        <w:t xml:space="preserve"> </w:t>
      </w:r>
      <w:r w:rsidR="00BA052A" w:rsidRPr="00920C34">
        <w:rPr>
          <w:spacing w:val="-2"/>
        </w:rPr>
        <w:t>R</w:t>
      </w:r>
      <w:r w:rsidRPr="00920C34">
        <w:rPr>
          <w:spacing w:val="-2"/>
        </w:rPr>
        <w:t xml:space="preserve">emedial </w:t>
      </w:r>
      <w:r w:rsidR="00BA052A" w:rsidRPr="00920C34">
        <w:rPr>
          <w:spacing w:val="-2"/>
        </w:rPr>
        <w:t>I</w:t>
      </w:r>
      <w:r w:rsidRPr="00920C34">
        <w:rPr>
          <w:spacing w:val="-2"/>
        </w:rPr>
        <w:t xml:space="preserve">nvestigation </w:t>
      </w:r>
      <w:r w:rsidR="00FA7757">
        <w:rPr>
          <w:spacing w:val="-2"/>
        </w:rPr>
        <w:t xml:space="preserve">Report </w:t>
      </w:r>
      <w:r w:rsidRPr="00920C34">
        <w:rPr>
          <w:spacing w:val="-2"/>
        </w:rPr>
        <w:t>(RI</w:t>
      </w:r>
      <w:r w:rsidR="00FA7757">
        <w:rPr>
          <w:spacing w:val="-2"/>
        </w:rPr>
        <w:t xml:space="preserve"> Report</w:t>
      </w:r>
      <w:r w:rsidRPr="00920C34">
        <w:rPr>
          <w:spacing w:val="-2"/>
        </w:rPr>
        <w:t>)</w:t>
      </w:r>
      <w:r w:rsidR="00BA3E13">
        <w:rPr>
          <w:spacing w:val="-2"/>
        </w:rPr>
        <w:t xml:space="preserve"> </w:t>
      </w:r>
      <w:r w:rsidR="00F83FE3" w:rsidRPr="00920C34">
        <w:rPr>
          <w:spacing w:val="-2"/>
        </w:rPr>
        <w:t>for the Site</w:t>
      </w:r>
      <w:r w:rsidRPr="00920C34">
        <w:rPr>
          <w:spacing w:val="-2"/>
        </w:rPr>
        <w:t xml:space="preserve"> (</w:t>
      </w:r>
      <w:r w:rsidR="000D2CAA" w:rsidRPr="00920C34">
        <w:rPr>
          <w:spacing w:val="-2"/>
        </w:rPr>
        <w:t xml:space="preserve">Final RI Report; </w:t>
      </w:r>
      <w:r w:rsidRPr="00920C34">
        <w:rPr>
          <w:spacing w:val="-2"/>
        </w:rPr>
        <w:t>SoundEarth 2020)</w:t>
      </w:r>
      <w:r w:rsidR="00F83FE3" w:rsidRPr="00920C34">
        <w:rPr>
          <w:spacing w:val="-2"/>
        </w:rPr>
        <w:t>.</w:t>
      </w:r>
      <w:r w:rsidRPr="00920C34">
        <w:rPr>
          <w:spacing w:val="-2"/>
        </w:rPr>
        <w:t xml:space="preserve"> </w:t>
      </w:r>
    </w:p>
    <w:p w14:paraId="3E4FA1A4" w14:textId="02C2B49D" w:rsidR="000D2CAA" w:rsidRPr="00920C34" w:rsidRDefault="000D2CAA" w:rsidP="00A0272D">
      <w:pPr>
        <w:pStyle w:val="Text"/>
        <w:rPr>
          <w:spacing w:val="-2"/>
        </w:rPr>
      </w:pPr>
      <w:r w:rsidRPr="00920C34">
        <w:rPr>
          <w:spacing w:val="-2"/>
        </w:rPr>
        <w:t xml:space="preserve">The </w:t>
      </w:r>
      <w:r w:rsidR="006F5B14">
        <w:rPr>
          <w:spacing w:val="-2"/>
        </w:rPr>
        <w:t xml:space="preserve">Final </w:t>
      </w:r>
      <w:r w:rsidRPr="00920C34">
        <w:rPr>
          <w:spacing w:val="-2"/>
        </w:rPr>
        <w:t>RI Report include</w:t>
      </w:r>
      <w:r w:rsidR="00B11A64" w:rsidRPr="00920C34">
        <w:rPr>
          <w:spacing w:val="-2"/>
        </w:rPr>
        <w:t>d</w:t>
      </w:r>
      <w:r w:rsidRPr="00920C34">
        <w:rPr>
          <w:spacing w:val="-2"/>
        </w:rPr>
        <w:t xml:space="preserve"> data and information obtained through implementation of an interim remedial action</w:t>
      </w:r>
      <w:r w:rsidR="008610AA" w:rsidRPr="00920C34">
        <w:rPr>
          <w:spacing w:val="-2"/>
        </w:rPr>
        <w:t xml:space="preserve"> (IRA)</w:t>
      </w:r>
      <w:r w:rsidR="00F83FE3" w:rsidRPr="00920C34">
        <w:rPr>
          <w:spacing w:val="-2"/>
        </w:rPr>
        <w:t xml:space="preserve"> and </w:t>
      </w:r>
      <w:r w:rsidRPr="00920C34">
        <w:rPr>
          <w:spacing w:val="-2"/>
        </w:rPr>
        <w:t>information obtained pursuant to investigation conducted under Prospective</w:t>
      </w:r>
      <w:r w:rsidR="00F83FE3" w:rsidRPr="00920C34">
        <w:rPr>
          <w:spacing w:val="-2"/>
        </w:rPr>
        <w:t xml:space="preserve"> </w:t>
      </w:r>
      <w:r w:rsidRPr="00920C34">
        <w:rPr>
          <w:spacing w:val="-2"/>
        </w:rPr>
        <w:t>Purchaser Consent Decree No. 19-2-07344-6 SEA for the Property between Ecology and Ponte Gadea Seattle LLC</w:t>
      </w:r>
      <w:r w:rsidR="00C874EC" w:rsidRPr="00920C34">
        <w:rPr>
          <w:spacing w:val="-2"/>
        </w:rPr>
        <w:t>.</w:t>
      </w:r>
      <w:r w:rsidRPr="00920C34">
        <w:rPr>
          <w:spacing w:val="-2"/>
        </w:rPr>
        <w:t xml:space="preserve"> This FS Report was developed in accordance with </w:t>
      </w:r>
      <w:r w:rsidR="00BA052A" w:rsidRPr="00920C34">
        <w:rPr>
          <w:spacing w:val="-2"/>
        </w:rPr>
        <w:t xml:space="preserve">the AO and with the requirements </w:t>
      </w:r>
      <w:r w:rsidR="00BA052A" w:rsidRPr="008B04D3">
        <w:rPr>
          <w:spacing w:val="-2"/>
        </w:rPr>
        <w:t xml:space="preserve">of </w:t>
      </w:r>
      <w:r w:rsidR="008053C1" w:rsidRPr="00DE1C33">
        <w:rPr>
          <w:spacing w:val="-2"/>
        </w:rPr>
        <w:t>Chapters</w:t>
      </w:r>
      <w:r w:rsidRPr="00DE1C33">
        <w:rPr>
          <w:spacing w:val="-2"/>
        </w:rPr>
        <w:t xml:space="preserve"> 173-340-3</w:t>
      </w:r>
      <w:r w:rsidR="008B04D3" w:rsidRPr="00DE1C33">
        <w:rPr>
          <w:spacing w:val="-2"/>
        </w:rPr>
        <w:t>51</w:t>
      </w:r>
      <w:r w:rsidRPr="00DE1C33">
        <w:rPr>
          <w:spacing w:val="-2"/>
        </w:rPr>
        <w:t xml:space="preserve"> and 173-340-360</w:t>
      </w:r>
      <w:r w:rsidR="008053C1" w:rsidRPr="00DE1C33">
        <w:rPr>
          <w:spacing w:val="-2"/>
        </w:rPr>
        <w:t xml:space="preserve"> of the Washington Administrative Code (WAC 173-340-35</w:t>
      </w:r>
      <w:r w:rsidR="008B04D3" w:rsidRPr="00DE1C33">
        <w:rPr>
          <w:spacing w:val="-2"/>
        </w:rPr>
        <w:t>1</w:t>
      </w:r>
      <w:r w:rsidR="008053C1" w:rsidRPr="00DE1C33">
        <w:rPr>
          <w:spacing w:val="-2"/>
        </w:rPr>
        <w:t xml:space="preserve"> and 173-340-360)</w:t>
      </w:r>
      <w:r w:rsidRPr="00DE1C33">
        <w:rPr>
          <w:spacing w:val="-2"/>
        </w:rPr>
        <w:t>.</w:t>
      </w:r>
      <w:r w:rsidRPr="00920C34">
        <w:rPr>
          <w:spacing w:val="-2"/>
        </w:rPr>
        <w:t xml:space="preserve"> </w:t>
      </w:r>
    </w:p>
    <w:p w14:paraId="4F2FD006" w14:textId="078CDA3A" w:rsidR="00AA3FD0" w:rsidRPr="00920C34" w:rsidRDefault="00C13D11" w:rsidP="004914C2">
      <w:pPr>
        <w:pStyle w:val="Heading2"/>
      </w:pPr>
      <w:bookmarkStart w:id="17" w:name="_Toc188947904"/>
      <w:r w:rsidRPr="00920C34">
        <w:t>Site Background</w:t>
      </w:r>
      <w:bookmarkEnd w:id="17"/>
    </w:p>
    <w:p w14:paraId="38C81846" w14:textId="0A0FEEDC" w:rsidR="00877BD3" w:rsidRPr="00920C34" w:rsidRDefault="00AA3FD0" w:rsidP="00877BD3">
      <w:pPr>
        <w:pStyle w:val="Text"/>
      </w:pPr>
      <w:bookmarkStart w:id="18" w:name="_Hlk31027075"/>
      <w:r w:rsidRPr="00920C34">
        <w:t xml:space="preserve">According to historical records, </w:t>
      </w:r>
      <w:r w:rsidR="00C60257" w:rsidRPr="00920C34">
        <w:t>Troy Laundry</w:t>
      </w:r>
      <w:r w:rsidRPr="00920C34">
        <w:t xml:space="preserve"> operated as one of the Pacific Northwest’s largest </w:t>
      </w:r>
      <w:r w:rsidR="00E21A3F" w:rsidRPr="00920C34">
        <w:t>laundr</w:t>
      </w:r>
      <w:r w:rsidR="007A1D48" w:rsidRPr="00920C34">
        <w:t>y</w:t>
      </w:r>
      <w:r w:rsidRPr="00920C34">
        <w:t xml:space="preserve"> and dry cleaning facilities.</w:t>
      </w:r>
      <w:r w:rsidR="00627193" w:rsidRPr="00920C34">
        <w:t xml:space="preserve"> </w:t>
      </w:r>
      <w:r w:rsidRPr="00920C34">
        <w:t>At least 15 underground storage tanks (USTs) containing heating oil, fuel, and dry cleaning solvents</w:t>
      </w:r>
      <w:r w:rsidR="007A1D48" w:rsidRPr="00920C34">
        <w:t xml:space="preserve"> and</w:t>
      </w:r>
      <w:r w:rsidRPr="00920C34">
        <w:t xml:space="preserve"> several aboveground storage tanks containing propane, wash</w:t>
      </w:r>
      <w:r w:rsidR="00742576" w:rsidRPr="00920C34">
        <w:t xml:space="preserve"> </w:t>
      </w:r>
      <w:r w:rsidRPr="00920C34">
        <w:t xml:space="preserve">water, water-softening agents, dry cleaning solvents, and heating oil were used on the Property throughout </w:t>
      </w:r>
      <w:r w:rsidR="00877BD3" w:rsidRPr="00920C34">
        <w:t>its operation</w:t>
      </w:r>
      <w:r w:rsidR="00F52D27" w:rsidRPr="00920C34">
        <w:t xml:space="preserve"> (Figure</w:t>
      </w:r>
      <w:r w:rsidR="00CF0F39" w:rsidRPr="00920C34">
        <w:t xml:space="preserve"> </w:t>
      </w:r>
      <w:r w:rsidR="00F52D27" w:rsidRPr="00920C34">
        <w:t>2)</w:t>
      </w:r>
      <w:r w:rsidRPr="00920C34">
        <w:t xml:space="preserve">. </w:t>
      </w:r>
    </w:p>
    <w:p w14:paraId="1502ED15" w14:textId="6CAD5A24" w:rsidR="00151F70" w:rsidRPr="00920C34" w:rsidRDefault="00877BD3" w:rsidP="00877BD3">
      <w:pPr>
        <w:pStyle w:val="Text"/>
      </w:pPr>
      <w:r w:rsidRPr="00920C34">
        <w:t>A</w:t>
      </w:r>
      <w:r w:rsidR="007A1D48" w:rsidRPr="00920C34">
        <w:t xml:space="preserve">n </w:t>
      </w:r>
      <w:r w:rsidRPr="00920C34">
        <w:t xml:space="preserve">RI </w:t>
      </w:r>
      <w:r w:rsidR="00A74F29" w:rsidRPr="00920C34">
        <w:t>was initiated</w:t>
      </w:r>
      <w:r w:rsidR="00AA3FD0" w:rsidRPr="00920C34">
        <w:t xml:space="preserve"> at the Property </w:t>
      </w:r>
      <w:r w:rsidRPr="00920C34">
        <w:t>in</w:t>
      </w:r>
      <w:r w:rsidR="00AA3FD0" w:rsidRPr="00920C34">
        <w:t xml:space="preserve"> 1985</w:t>
      </w:r>
      <w:r w:rsidR="001463E8" w:rsidRPr="00920C34">
        <w:t xml:space="preserve"> and completed in 2019</w:t>
      </w:r>
      <w:r w:rsidRPr="00920C34">
        <w:t>. The RI</w:t>
      </w:r>
      <w:r w:rsidR="00AA3FD0" w:rsidRPr="00920C34">
        <w:t xml:space="preserve"> </w:t>
      </w:r>
      <w:r w:rsidR="00FA7757">
        <w:t xml:space="preserve">Report </w:t>
      </w:r>
      <w:r w:rsidR="00AA3FD0" w:rsidRPr="00920C34">
        <w:t xml:space="preserve">documented the release </w:t>
      </w:r>
      <w:r w:rsidRPr="00920C34">
        <w:t xml:space="preserve">and the nature and extent </w:t>
      </w:r>
      <w:r w:rsidR="00AA3FD0" w:rsidRPr="00920C34">
        <w:t>of gasoline-, diesel</w:t>
      </w:r>
      <w:r w:rsidR="00C60257" w:rsidRPr="00920C34">
        <w:t>-</w:t>
      </w:r>
      <w:r w:rsidR="00AA3FD0" w:rsidRPr="00920C34">
        <w:t>, and oil-range petroleum hydrocarbons (GRPH, DRPH, and ORPH, respectively)</w:t>
      </w:r>
      <w:r w:rsidR="00C60257" w:rsidRPr="00920C34">
        <w:t>;</w:t>
      </w:r>
      <w:r w:rsidR="00AA3FD0" w:rsidRPr="00920C34">
        <w:t xml:space="preserve"> PCE</w:t>
      </w:r>
      <w:r w:rsidR="00C60257" w:rsidRPr="00920C34">
        <w:t>;</w:t>
      </w:r>
      <w:r w:rsidR="00AA3FD0" w:rsidRPr="00920C34">
        <w:t xml:space="preserve"> TCE</w:t>
      </w:r>
      <w:r w:rsidR="00C60257" w:rsidRPr="00920C34">
        <w:t>;</w:t>
      </w:r>
      <w:r w:rsidR="00AA3FD0" w:rsidRPr="00920C34">
        <w:t xml:space="preserve"> cis-1,2-DCE</w:t>
      </w:r>
      <w:r w:rsidR="00C60257" w:rsidRPr="00920C34">
        <w:t>;</w:t>
      </w:r>
      <w:r w:rsidR="00AA3FD0" w:rsidRPr="00920C34">
        <w:t xml:space="preserve"> and VC </w:t>
      </w:r>
      <w:r w:rsidR="007A1D48" w:rsidRPr="00920C34">
        <w:t xml:space="preserve">released </w:t>
      </w:r>
      <w:r w:rsidR="00AA3FD0" w:rsidRPr="00920C34">
        <w:t>to soil</w:t>
      </w:r>
      <w:r w:rsidR="008610AA" w:rsidRPr="00920C34">
        <w:t xml:space="preserve"> and </w:t>
      </w:r>
      <w:r w:rsidR="00AA3FD0" w:rsidRPr="00920C34">
        <w:t>groundwate</w:t>
      </w:r>
      <w:r w:rsidR="008610AA" w:rsidRPr="00920C34">
        <w:t>r</w:t>
      </w:r>
      <w:r w:rsidR="00AA3FD0" w:rsidRPr="00920C34">
        <w:t xml:space="preserve">. </w:t>
      </w:r>
      <w:r w:rsidR="00183733" w:rsidRPr="00920C34">
        <w:t xml:space="preserve">The areas affected by releases of contaminants from the Property are presented on Figure 3. </w:t>
      </w:r>
      <w:r w:rsidRPr="00920C34">
        <w:t xml:space="preserve">The </w:t>
      </w:r>
      <w:r w:rsidR="00F20EA9" w:rsidRPr="00920C34">
        <w:t xml:space="preserve">RI </w:t>
      </w:r>
      <w:r w:rsidRPr="00920C34">
        <w:t xml:space="preserve">activities included advancing </w:t>
      </w:r>
      <w:r w:rsidR="00C501B1" w:rsidRPr="00920C34">
        <w:t>59</w:t>
      </w:r>
      <w:r w:rsidRPr="00920C34">
        <w:t xml:space="preserve"> boring</w:t>
      </w:r>
      <w:r w:rsidR="00C501B1" w:rsidRPr="00920C34">
        <w:t>s</w:t>
      </w:r>
      <w:r w:rsidRPr="00920C34">
        <w:t xml:space="preserve"> and installing 33 groundwater monitoring wells, performing a vapor </w:t>
      </w:r>
      <w:r w:rsidR="00C501B1" w:rsidRPr="00920C34">
        <w:t>intrusion</w:t>
      </w:r>
      <w:r w:rsidRPr="00920C34">
        <w:t xml:space="preserve"> </w:t>
      </w:r>
      <w:r w:rsidR="001463E8" w:rsidRPr="00920C34">
        <w:t>assessment</w:t>
      </w:r>
      <w:r w:rsidRPr="00920C34">
        <w:t xml:space="preserve">, and </w:t>
      </w:r>
      <w:r w:rsidR="008610AA" w:rsidRPr="00920C34">
        <w:t>conducting</w:t>
      </w:r>
      <w:r w:rsidRPr="00920C34">
        <w:t xml:space="preserve"> groundwater monitoring and sampling events</w:t>
      </w:r>
      <w:r w:rsidR="00820F2A" w:rsidRPr="00920C34">
        <w:t>.</w:t>
      </w:r>
      <w:r w:rsidR="00CA00EA" w:rsidRPr="00920C34">
        <w:t xml:space="preserve"> </w:t>
      </w:r>
    </w:p>
    <w:p w14:paraId="09EC0CF5" w14:textId="3D7A184A" w:rsidR="00877BD3" w:rsidRPr="00920C34" w:rsidRDefault="00D977C3" w:rsidP="00877BD3">
      <w:pPr>
        <w:pStyle w:val="Text"/>
      </w:pPr>
      <w:r w:rsidRPr="00920C34">
        <w:t xml:space="preserve">SoundEarth </w:t>
      </w:r>
      <w:r w:rsidR="00C541A7" w:rsidRPr="00920C34">
        <w:t>conducted</w:t>
      </w:r>
      <w:r w:rsidRPr="00920C34">
        <w:t xml:space="preserve"> a</w:t>
      </w:r>
      <w:r w:rsidR="002A2F85" w:rsidRPr="00920C34">
        <w:t xml:space="preserve">n </w:t>
      </w:r>
      <w:r w:rsidR="009B5B43" w:rsidRPr="00920C34">
        <w:t>IRA</w:t>
      </w:r>
      <w:r w:rsidR="002A2F85" w:rsidRPr="00920C34">
        <w:t xml:space="preserve"> at the Site </w:t>
      </w:r>
      <w:r w:rsidR="00877BD3" w:rsidRPr="00920C34">
        <w:t>between</w:t>
      </w:r>
      <w:r w:rsidR="002A2F85" w:rsidRPr="00920C34">
        <w:t xml:space="preserve"> </w:t>
      </w:r>
      <w:r w:rsidR="009B5B43" w:rsidRPr="00920C34">
        <w:t>2014 and 2017</w:t>
      </w:r>
      <w:r w:rsidR="002A2F85" w:rsidRPr="00920C34">
        <w:t xml:space="preserve"> in conjunction with the redevelopment of the Property. </w:t>
      </w:r>
      <w:r w:rsidR="00882B60" w:rsidRPr="00920C34">
        <w:t xml:space="preserve">The redevelopment required a </w:t>
      </w:r>
      <w:r w:rsidR="007468D6" w:rsidRPr="00920C34">
        <w:t>lot line</w:t>
      </w:r>
      <w:r w:rsidR="007468D6" w:rsidRPr="00920C34">
        <w:rPr>
          <w:rFonts w:cs="Calibri"/>
        </w:rPr>
        <w:t>–</w:t>
      </w:r>
      <w:r w:rsidR="007468D6" w:rsidRPr="00920C34">
        <w:t>to</w:t>
      </w:r>
      <w:r w:rsidR="007468D6" w:rsidRPr="00920C34">
        <w:rPr>
          <w:rFonts w:cs="Calibri"/>
        </w:rPr>
        <w:t>–</w:t>
      </w:r>
      <w:r w:rsidR="007468D6" w:rsidRPr="00920C34">
        <w:t>lot line</w:t>
      </w:r>
      <w:r w:rsidR="00882B60" w:rsidRPr="00920C34">
        <w:t xml:space="preserve"> excavation that extended to</w:t>
      </w:r>
      <w:r w:rsidR="00C60257" w:rsidRPr="00920C34">
        <w:t xml:space="preserve"> a depth of</w:t>
      </w:r>
      <w:r w:rsidR="00882B60" w:rsidRPr="00920C34">
        <w:t xml:space="preserve"> </w:t>
      </w:r>
      <w:r w:rsidR="005B3208" w:rsidRPr="00920C34">
        <w:t>7</w:t>
      </w:r>
      <w:r w:rsidR="00882B60" w:rsidRPr="00920C34">
        <w:t>0 feet below street grade.</w:t>
      </w:r>
      <w:r w:rsidR="009B5B43" w:rsidRPr="00920C34">
        <w:t xml:space="preserve"> The IRA</w:t>
      </w:r>
      <w:r w:rsidR="008610AA" w:rsidRPr="00920C34">
        <w:t xml:space="preserve"> included the</w:t>
      </w:r>
      <w:r w:rsidR="009B5B43" w:rsidRPr="00920C34">
        <w:t xml:space="preserve"> remov</w:t>
      </w:r>
      <w:r w:rsidR="008610AA" w:rsidRPr="00920C34">
        <w:t>al of</w:t>
      </w:r>
      <w:r w:rsidR="009B5B43" w:rsidRPr="00920C34">
        <w:t xml:space="preserve"> </w:t>
      </w:r>
      <w:r w:rsidR="007A1D48" w:rsidRPr="00920C34">
        <w:t>USTs</w:t>
      </w:r>
      <w:r w:rsidR="009B5B43" w:rsidRPr="00920C34">
        <w:t xml:space="preserve"> containing solvents and petroleum hydrocarbons</w:t>
      </w:r>
      <w:r w:rsidR="00FD528A" w:rsidRPr="00920C34">
        <w:t xml:space="preserve"> and</w:t>
      </w:r>
      <w:r w:rsidR="009B5B43" w:rsidRPr="00920C34">
        <w:t xml:space="preserve"> 97,000 tons </w:t>
      </w:r>
      <w:r w:rsidR="00FD528A" w:rsidRPr="00920C34">
        <w:t xml:space="preserve">of </w:t>
      </w:r>
      <w:r w:rsidR="009B5B43" w:rsidRPr="00920C34">
        <w:t xml:space="preserve">chlorinated </w:t>
      </w:r>
      <w:r w:rsidR="00F74721" w:rsidRPr="00920C34">
        <w:t>volatile organic compound (</w:t>
      </w:r>
      <w:r w:rsidR="00245060" w:rsidRPr="00920C34">
        <w:t>CVOC</w:t>
      </w:r>
      <w:r w:rsidR="00F74721" w:rsidRPr="00920C34">
        <w:t>)</w:t>
      </w:r>
      <w:r w:rsidR="0093076E" w:rsidRPr="00920C34">
        <w:rPr>
          <w:rFonts w:cs="Calibri"/>
        </w:rPr>
        <w:t>–</w:t>
      </w:r>
      <w:r w:rsidR="009B5B43" w:rsidRPr="00920C34">
        <w:t xml:space="preserve">contaminated soil </w:t>
      </w:r>
      <w:r w:rsidR="00811A36" w:rsidRPr="00920C34">
        <w:t xml:space="preserve">as </w:t>
      </w:r>
      <w:r w:rsidR="00811A36" w:rsidRPr="00920C34">
        <w:lastRenderedPageBreak/>
        <w:t xml:space="preserve">part of the </w:t>
      </w:r>
      <w:r w:rsidR="009B5B43" w:rsidRPr="00920C34">
        <w:t>Property</w:t>
      </w:r>
      <w:r w:rsidR="00811A36" w:rsidRPr="00920C34">
        <w:t xml:space="preserve"> development mass excavation.</w:t>
      </w:r>
      <w:r w:rsidR="00CA00EA" w:rsidRPr="00920C34">
        <w:t xml:space="preserve"> </w:t>
      </w:r>
      <w:r w:rsidR="00811A36" w:rsidRPr="00920C34">
        <w:t>The IRA also included</w:t>
      </w:r>
      <w:r w:rsidR="009B5B43" w:rsidRPr="00920C34">
        <w:t xml:space="preserve"> treat</w:t>
      </w:r>
      <w:r w:rsidR="00811A36" w:rsidRPr="00920C34">
        <w:t>ing</w:t>
      </w:r>
      <w:r w:rsidR="009B5B43" w:rsidRPr="00920C34">
        <w:t xml:space="preserve"> </w:t>
      </w:r>
      <w:r w:rsidR="00245060" w:rsidRPr="00920C34">
        <w:t>CVOC</w:t>
      </w:r>
      <w:r w:rsidR="0093076E" w:rsidRPr="00920C34">
        <w:rPr>
          <w:rFonts w:cs="Calibri"/>
        </w:rPr>
        <w:t>–</w:t>
      </w:r>
      <w:r w:rsidR="009B5B43" w:rsidRPr="00920C34">
        <w:t>contaminated groundwater using enhance</w:t>
      </w:r>
      <w:r w:rsidR="00E17092" w:rsidRPr="00920C34">
        <w:t>d</w:t>
      </w:r>
      <w:r w:rsidR="009B5B43" w:rsidRPr="00920C34">
        <w:t xml:space="preserve"> reductive </w:t>
      </w:r>
      <w:r w:rsidR="0060746E" w:rsidRPr="00920C34">
        <w:t>dechlorination</w:t>
      </w:r>
      <w:r w:rsidR="009B5B43" w:rsidRPr="00920C34">
        <w:t xml:space="preserve"> </w:t>
      </w:r>
      <w:r w:rsidR="00FD528A" w:rsidRPr="00920C34">
        <w:t xml:space="preserve">(ERD) </w:t>
      </w:r>
      <w:r w:rsidR="00682B6B" w:rsidRPr="00920C34">
        <w:t xml:space="preserve">technology. </w:t>
      </w:r>
      <w:r w:rsidR="00555741" w:rsidRPr="00920C34">
        <w:t>The ERD groundwater treatment included the injection of edible oil substrate (EOS) in May</w:t>
      </w:r>
      <w:r w:rsidR="0028354E" w:rsidRPr="00920C34">
        <w:t xml:space="preserve"> and </w:t>
      </w:r>
      <w:r w:rsidR="00555741" w:rsidRPr="00920C34">
        <w:t>June 2015 and April</w:t>
      </w:r>
      <w:r w:rsidR="0028354E" w:rsidRPr="00920C34">
        <w:t xml:space="preserve"> and </w:t>
      </w:r>
      <w:r w:rsidR="00555741" w:rsidRPr="00920C34">
        <w:t>May 2016</w:t>
      </w:r>
      <w:r w:rsidR="007A1D48" w:rsidRPr="00920C34">
        <w:t>,</w:t>
      </w:r>
      <w:r w:rsidR="00555741" w:rsidRPr="00920C34">
        <w:t xml:space="preserve"> followed </w:t>
      </w:r>
      <w:r w:rsidR="007A1D48" w:rsidRPr="00920C34">
        <w:t xml:space="preserve">by </w:t>
      </w:r>
      <w:r w:rsidR="00555741" w:rsidRPr="00920C34">
        <w:t>bioaugmentation in June 2017.</w:t>
      </w:r>
      <w:r w:rsidR="00CA00EA" w:rsidRPr="00920C34">
        <w:t xml:space="preserve"> </w:t>
      </w:r>
      <w:r w:rsidR="00682B6B" w:rsidRPr="00920C34">
        <w:t xml:space="preserve">As </w:t>
      </w:r>
      <w:r w:rsidR="007A1D48" w:rsidRPr="00920C34">
        <w:t xml:space="preserve">a </w:t>
      </w:r>
      <w:r w:rsidR="00682B6B" w:rsidRPr="00920C34">
        <w:t xml:space="preserve">result of </w:t>
      </w:r>
      <w:r w:rsidR="008610AA" w:rsidRPr="00920C34">
        <w:t>groundwater treatment</w:t>
      </w:r>
      <w:r w:rsidR="00EA49F8" w:rsidRPr="00920C34">
        <w:t xml:space="preserve"> and natural attenuation processes</w:t>
      </w:r>
      <w:r w:rsidR="00FD528A" w:rsidRPr="00920C34">
        <w:t>,</w:t>
      </w:r>
      <w:r w:rsidR="00682B6B" w:rsidRPr="00920C34">
        <w:t xml:space="preserve"> concentration</w:t>
      </w:r>
      <w:r w:rsidR="007A1D48" w:rsidRPr="00920C34">
        <w:t>s</w:t>
      </w:r>
      <w:r w:rsidR="00682B6B" w:rsidRPr="00920C34">
        <w:t xml:space="preserve"> of PCE and its degradation product</w:t>
      </w:r>
      <w:r w:rsidR="009221C8" w:rsidRPr="00920C34">
        <w:t>s</w:t>
      </w:r>
      <w:r w:rsidR="00682B6B" w:rsidRPr="00920C34">
        <w:t xml:space="preserve"> have declined in groundwater throughout the Site.</w:t>
      </w:r>
      <w:r w:rsidR="00CA00EA" w:rsidRPr="00920C34">
        <w:t xml:space="preserve"> </w:t>
      </w:r>
      <w:bookmarkEnd w:id="18"/>
    </w:p>
    <w:p w14:paraId="01D8C523" w14:textId="50366CD6" w:rsidR="00E4707B" w:rsidRPr="00920C34" w:rsidRDefault="00AA3FD0" w:rsidP="00877BD3">
      <w:pPr>
        <w:pStyle w:val="Text"/>
      </w:pPr>
      <w:r w:rsidRPr="00920C34">
        <w:t xml:space="preserve">Currently, the Troy Block development at the Property occupies </w:t>
      </w:r>
      <w:r w:rsidR="00FA7757">
        <w:t>the</w:t>
      </w:r>
      <w:r w:rsidRPr="00920C34">
        <w:t xml:space="preserve"> full city block bounded by </w:t>
      </w:r>
      <w:r w:rsidR="00D977C3" w:rsidRPr="00920C34">
        <w:t xml:space="preserve">Harrison Street to the north, </w:t>
      </w:r>
      <w:r w:rsidRPr="00920C34">
        <w:t>Fairview Avenue North</w:t>
      </w:r>
      <w:r w:rsidR="00D977C3" w:rsidRPr="00920C34">
        <w:t xml:space="preserve"> to the east</w:t>
      </w:r>
      <w:r w:rsidRPr="00920C34">
        <w:t xml:space="preserve">, </w:t>
      </w:r>
      <w:r w:rsidR="00D977C3" w:rsidRPr="00920C34">
        <w:t xml:space="preserve">Thomas Street to the south, and </w:t>
      </w:r>
      <w:r w:rsidRPr="00920C34">
        <w:t>Boren Avenue North</w:t>
      </w:r>
      <w:r w:rsidR="00D977C3" w:rsidRPr="00920C34">
        <w:t xml:space="preserve"> to the west</w:t>
      </w:r>
      <w:r w:rsidRPr="00920C34">
        <w:t xml:space="preserve">. The development includes two office towers and a </w:t>
      </w:r>
      <w:r w:rsidR="00D977C3" w:rsidRPr="00920C34">
        <w:t>five</w:t>
      </w:r>
      <w:r w:rsidRPr="00920C34">
        <w:t>-</w:t>
      </w:r>
      <w:r w:rsidR="00D977C3" w:rsidRPr="00920C34">
        <w:t xml:space="preserve">level </w:t>
      </w:r>
      <w:r w:rsidR="00F732EF" w:rsidRPr="00920C34">
        <w:t>underground</w:t>
      </w:r>
      <w:r w:rsidRPr="00920C34">
        <w:t xml:space="preserve"> parking</w:t>
      </w:r>
      <w:r w:rsidR="006841A2" w:rsidRPr="00920C34">
        <w:t xml:space="preserve"> </w:t>
      </w:r>
      <w:r w:rsidRPr="00920C34">
        <w:t>garage</w:t>
      </w:r>
      <w:r w:rsidR="00E242E8" w:rsidRPr="00920C34">
        <w:t xml:space="preserve"> (</w:t>
      </w:r>
      <w:r w:rsidR="006841A2" w:rsidRPr="00920C34">
        <w:t xml:space="preserve">levels </w:t>
      </w:r>
      <w:r w:rsidR="00E242E8" w:rsidRPr="00920C34">
        <w:t xml:space="preserve">P1 </w:t>
      </w:r>
      <w:r w:rsidR="006841A2" w:rsidRPr="00920C34">
        <w:t>through</w:t>
      </w:r>
      <w:r w:rsidR="00E242E8" w:rsidRPr="00920C34">
        <w:t xml:space="preserve"> P5)</w:t>
      </w:r>
      <w:r w:rsidRPr="00920C34">
        <w:t xml:space="preserve"> with 1,120 parking stalls. The North Tower consists of 13 stories with 418,999 square feet of rentable space, and the South Tower consists of 12 stories with 392,521 square feet of rentable space. Both towers are currently leased and occupied by Amazon. The development also includes approximately 1 acre of public open space between the two towers.</w:t>
      </w:r>
      <w:r w:rsidR="00CA00EA" w:rsidRPr="00920C34">
        <w:t xml:space="preserve"> </w:t>
      </w:r>
      <w:r w:rsidR="00E4707B" w:rsidRPr="00920C34">
        <w:t xml:space="preserve">The </w:t>
      </w:r>
      <w:r w:rsidR="00E242E8" w:rsidRPr="00920C34">
        <w:t xml:space="preserve">lowest level of the </w:t>
      </w:r>
      <w:r w:rsidR="00F732EF" w:rsidRPr="00920C34">
        <w:t>underground</w:t>
      </w:r>
      <w:r w:rsidR="00E4707B" w:rsidRPr="00920C34">
        <w:t xml:space="preserve"> parking garage </w:t>
      </w:r>
      <w:r w:rsidR="00D977C3" w:rsidRPr="00920C34">
        <w:t xml:space="preserve">covers </w:t>
      </w:r>
      <w:r w:rsidR="00E4707B" w:rsidRPr="00920C34">
        <w:t xml:space="preserve">the entire </w:t>
      </w:r>
      <w:r w:rsidR="00D977C3" w:rsidRPr="00920C34">
        <w:t xml:space="preserve">subsurface area of the </w:t>
      </w:r>
      <w:r w:rsidR="00E4707B" w:rsidRPr="00920C34">
        <w:t xml:space="preserve">Property, and there are no areas where there could be any direct contact with </w:t>
      </w:r>
      <w:r w:rsidR="00401808" w:rsidRPr="00920C34">
        <w:t xml:space="preserve">residual </w:t>
      </w:r>
      <w:r w:rsidR="00E4707B" w:rsidRPr="00920C34">
        <w:t>groundwater contamination beneath the Property.</w:t>
      </w:r>
      <w:r w:rsidR="00CA00EA" w:rsidRPr="00920C34">
        <w:t xml:space="preserve"> </w:t>
      </w:r>
    </w:p>
    <w:p w14:paraId="21DC15CE" w14:textId="0144E3D0" w:rsidR="004C46BD" w:rsidRPr="00920C34" w:rsidRDefault="004C46BD" w:rsidP="004914C2">
      <w:pPr>
        <w:pStyle w:val="Heading2"/>
      </w:pPr>
      <w:bookmarkStart w:id="19" w:name="_Toc188947905"/>
      <w:r w:rsidRPr="00920C34">
        <w:t xml:space="preserve">Supplemental </w:t>
      </w:r>
      <w:r w:rsidR="00775F26" w:rsidRPr="00920C34">
        <w:t>S</w:t>
      </w:r>
      <w:r w:rsidR="00EA5E27" w:rsidRPr="00920C34">
        <w:t>ite</w:t>
      </w:r>
      <w:r w:rsidRPr="00920C34">
        <w:t xml:space="preserve"> </w:t>
      </w:r>
      <w:r w:rsidR="00601B6F" w:rsidRPr="00920C34">
        <w:t>I</w:t>
      </w:r>
      <w:r w:rsidR="00C13D11" w:rsidRPr="00920C34">
        <w:t>nvestigation Activities</w:t>
      </w:r>
      <w:bookmarkEnd w:id="19"/>
    </w:p>
    <w:p w14:paraId="75D476F4" w14:textId="637F5D45" w:rsidR="004866F9" w:rsidRPr="00920C34" w:rsidRDefault="004866F9" w:rsidP="004866F9">
      <w:pPr>
        <w:pStyle w:val="Text"/>
      </w:pPr>
      <w:r w:rsidRPr="00920C34">
        <w:t xml:space="preserve">Previous investigations </w:t>
      </w:r>
      <w:r w:rsidR="00DD7D7B" w:rsidRPr="00920C34">
        <w:t xml:space="preserve">and </w:t>
      </w:r>
      <w:r w:rsidR="00EC6BFD" w:rsidRPr="00920C34">
        <w:t xml:space="preserve">the </w:t>
      </w:r>
      <w:r w:rsidR="008610AA" w:rsidRPr="00920C34">
        <w:t>IRA</w:t>
      </w:r>
      <w:r w:rsidR="00DD7D7B" w:rsidRPr="00920C34">
        <w:t xml:space="preserve"> </w:t>
      </w:r>
      <w:r w:rsidRPr="00920C34">
        <w:t xml:space="preserve">conducted at the Site </w:t>
      </w:r>
      <w:r w:rsidR="00D87B7D">
        <w:t xml:space="preserve">were performed </w:t>
      </w:r>
      <w:r w:rsidR="009F7AF4">
        <w:t xml:space="preserve">in consultation with Ecology and in accordance with the AO and </w:t>
      </w:r>
      <w:r w:rsidRPr="00920C34">
        <w:t>are summarized in Section</w:t>
      </w:r>
      <w:r w:rsidR="00DD7D7B" w:rsidRPr="00920C34">
        <w:t>s</w:t>
      </w:r>
      <w:r w:rsidRPr="00920C34">
        <w:t xml:space="preserve"> 3.0 </w:t>
      </w:r>
      <w:r w:rsidR="00DD7D7B" w:rsidRPr="00920C34">
        <w:t xml:space="preserve">through 6.0 </w:t>
      </w:r>
      <w:r w:rsidRPr="00920C34">
        <w:t xml:space="preserve">of the </w:t>
      </w:r>
      <w:r w:rsidR="00EA5E27" w:rsidRPr="00920C34">
        <w:t xml:space="preserve">Final </w:t>
      </w:r>
      <w:r w:rsidRPr="00920C34">
        <w:t>RI Report (SoundEarth 2020).</w:t>
      </w:r>
      <w:r w:rsidR="00CA00EA" w:rsidRPr="00920C34">
        <w:t xml:space="preserve"> </w:t>
      </w:r>
      <w:r w:rsidRPr="00920C34">
        <w:t xml:space="preserve">The locations of soil borings and monitoring wells are shown on Figure </w:t>
      </w:r>
      <w:r w:rsidR="00DD7D7B" w:rsidRPr="00920C34">
        <w:t>4</w:t>
      </w:r>
      <w:r w:rsidR="00EA5E27" w:rsidRPr="00920C34">
        <w:t xml:space="preserve"> and illustrated in cross-sections </w:t>
      </w:r>
      <w:r w:rsidR="00D977C3" w:rsidRPr="00920C34">
        <w:t>o</w:t>
      </w:r>
      <w:r w:rsidR="00EA5E27" w:rsidRPr="00920C34">
        <w:t xml:space="preserve">n Figures 5 through </w:t>
      </w:r>
      <w:r w:rsidR="00BF0E10" w:rsidRPr="00920C34">
        <w:t>8</w:t>
      </w:r>
      <w:r w:rsidR="00EA5E27" w:rsidRPr="00920C34">
        <w:t>.</w:t>
      </w:r>
      <w:r w:rsidR="00CA00EA" w:rsidRPr="00920C34">
        <w:t xml:space="preserve"> </w:t>
      </w:r>
      <w:r w:rsidRPr="00920C34">
        <w:t xml:space="preserve">Soil, groundwater, and indoor air analytical results are summarized in Tables 1 through </w:t>
      </w:r>
      <w:r w:rsidR="00AE762A" w:rsidRPr="00920C34">
        <w:t>9</w:t>
      </w:r>
      <w:r w:rsidR="00DD7D7B" w:rsidRPr="00920C34">
        <w:t>.</w:t>
      </w:r>
      <w:r w:rsidR="00CA00EA" w:rsidRPr="00920C34">
        <w:t xml:space="preserve"> </w:t>
      </w:r>
    </w:p>
    <w:p w14:paraId="4E4CC1FE" w14:textId="71CEB820" w:rsidR="00DB03B6" w:rsidRPr="00920C34" w:rsidRDefault="00FD528A" w:rsidP="004C46BD">
      <w:pPr>
        <w:pStyle w:val="Text"/>
      </w:pPr>
      <w:r w:rsidRPr="00920C34">
        <w:t xml:space="preserve">Since </w:t>
      </w:r>
      <w:r w:rsidR="00482BE4" w:rsidRPr="00920C34">
        <w:t>approval</w:t>
      </w:r>
      <w:r w:rsidRPr="00920C34">
        <w:t xml:space="preserve"> of the </w:t>
      </w:r>
      <w:r w:rsidR="00482BE4" w:rsidRPr="00920C34">
        <w:t xml:space="preserve">RI </w:t>
      </w:r>
      <w:r w:rsidRPr="00920C34">
        <w:t>Report</w:t>
      </w:r>
      <w:r w:rsidR="00D977C3" w:rsidRPr="00920C34">
        <w:t xml:space="preserve"> in 2020</w:t>
      </w:r>
      <w:r w:rsidRPr="00920C34">
        <w:t xml:space="preserve">, </w:t>
      </w:r>
      <w:r w:rsidR="001D34B0" w:rsidRPr="00920C34">
        <w:t xml:space="preserve">SoundEarth has conducted </w:t>
      </w:r>
      <w:r w:rsidRPr="00920C34">
        <w:t>s</w:t>
      </w:r>
      <w:r w:rsidR="00CA4005" w:rsidRPr="00920C34">
        <w:t>upplement</w:t>
      </w:r>
      <w:r w:rsidR="00D977C3" w:rsidRPr="00920C34">
        <w:t>al</w:t>
      </w:r>
      <w:r w:rsidR="00CA4005" w:rsidRPr="00920C34">
        <w:t xml:space="preserve"> </w:t>
      </w:r>
      <w:r w:rsidR="00EA5E27" w:rsidRPr="00920C34">
        <w:t>site</w:t>
      </w:r>
      <w:r w:rsidR="00CA4005" w:rsidRPr="00920C34">
        <w:t xml:space="preserve"> investigation</w:t>
      </w:r>
      <w:r w:rsidR="00605475" w:rsidRPr="00920C34">
        <w:t xml:space="preserve"> activities</w:t>
      </w:r>
      <w:r w:rsidR="00CA4005" w:rsidRPr="00920C34">
        <w:t xml:space="preserve"> at the Site</w:t>
      </w:r>
      <w:r w:rsidR="001D34B0" w:rsidRPr="00920C34">
        <w:t xml:space="preserve"> that</w:t>
      </w:r>
      <w:r w:rsidR="00CA4005" w:rsidRPr="00920C34">
        <w:t xml:space="preserve"> </w:t>
      </w:r>
      <w:r w:rsidR="00D977C3" w:rsidRPr="00920C34">
        <w:t xml:space="preserve">have </w:t>
      </w:r>
      <w:r w:rsidR="00605475" w:rsidRPr="00920C34">
        <w:t>includ</w:t>
      </w:r>
      <w:r w:rsidR="00D977C3" w:rsidRPr="00920C34">
        <w:t>ed</w:t>
      </w:r>
      <w:r w:rsidR="00605475" w:rsidRPr="00920C34">
        <w:t xml:space="preserve"> </w:t>
      </w:r>
      <w:r w:rsidR="00617F82">
        <w:t>eight</w:t>
      </w:r>
      <w:r w:rsidR="001D34B0" w:rsidRPr="00920C34">
        <w:t xml:space="preserve"> </w:t>
      </w:r>
      <w:r w:rsidR="00605475" w:rsidRPr="00920C34">
        <w:t>groundwater monitoring and sampling events</w:t>
      </w:r>
      <w:r w:rsidR="008065BC" w:rsidRPr="00920C34">
        <w:t xml:space="preserve"> (</w:t>
      </w:r>
      <w:r w:rsidR="00C60257" w:rsidRPr="00920C34">
        <w:t xml:space="preserve">in the </w:t>
      </w:r>
      <w:r w:rsidR="001D34B0" w:rsidRPr="00920C34">
        <w:t xml:space="preserve">second and </w:t>
      </w:r>
      <w:r w:rsidR="00D977C3" w:rsidRPr="00920C34">
        <w:t>fourth quarter</w:t>
      </w:r>
      <w:r w:rsidR="00C60257" w:rsidRPr="00920C34">
        <w:t>s of</w:t>
      </w:r>
      <w:r w:rsidR="00D977C3" w:rsidRPr="00920C34">
        <w:t xml:space="preserve"> </w:t>
      </w:r>
      <w:r w:rsidR="00FF3ED0" w:rsidRPr="00920C34">
        <w:t>2020, 2021</w:t>
      </w:r>
      <w:r w:rsidR="00C60257" w:rsidRPr="00920C34">
        <w:t>,</w:t>
      </w:r>
      <w:r w:rsidR="00FF3ED0" w:rsidRPr="00920C34">
        <w:t xml:space="preserve"> 2022</w:t>
      </w:r>
      <w:r w:rsidR="00752218">
        <w:t>, and 2023</w:t>
      </w:r>
      <w:r w:rsidR="008065BC" w:rsidRPr="00920C34">
        <w:t>)</w:t>
      </w:r>
      <w:r w:rsidR="00605475" w:rsidRPr="00920C34">
        <w:t xml:space="preserve"> and a pilot study</w:t>
      </w:r>
      <w:r w:rsidR="00CA4005" w:rsidRPr="00920C34">
        <w:t>. The supplement</w:t>
      </w:r>
      <w:r w:rsidR="00E07EBE" w:rsidRPr="00920C34">
        <w:t>al</w:t>
      </w:r>
      <w:r w:rsidR="00605475" w:rsidRPr="00920C34">
        <w:t xml:space="preserve"> </w:t>
      </w:r>
      <w:r w:rsidR="00EA5E27" w:rsidRPr="00920C34">
        <w:t>site i</w:t>
      </w:r>
      <w:r w:rsidR="00CA4005" w:rsidRPr="00920C34">
        <w:t>nvestigation</w:t>
      </w:r>
      <w:r w:rsidR="00605475" w:rsidRPr="00920C34">
        <w:t xml:space="preserve"> </w:t>
      </w:r>
      <w:r w:rsidR="002B1649" w:rsidRPr="00920C34">
        <w:t xml:space="preserve">and pilot study </w:t>
      </w:r>
      <w:r w:rsidR="00605475" w:rsidRPr="00920C34">
        <w:t>activities and results are summarized in the following sections.</w:t>
      </w:r>
      <w:r w:rsidR="00CA00EA" w:rsidRPr="00920C34">
        <w:t xml:space="preserve"> </w:t>
      </w:r>
    </w:p>
    <w:p w14:paraId="2DAE04FC" w14:textId="1BB1E96F" w:rsidR="00DB03B6" w:rsidRPr="00920C34" w:rsidRDefault="00DB03B6" w:rsidP="004914C2">
      <w:pPr>
        <w:pStyle w:val="Heading3"/>
      </w:pPr>
      <w:bookmarkStart w:id="20" w:name="_Toc188947906"/>
      <w:r w:rsidRPr="00920C34">
        <w:t xml:space="preserve">2020 </w:t>
      </w:r>
      <w:r w:rsidR="005204F3" w:rsidRPr="00920C34">
        <w:t xml:space="preserve">Second and Fourth Quarter </w:t>
      </w:r>
      <w:r w:rsidRPr="00920C34">
        <w:t>Groundwater Monitoring and Sampling Events</w:t>
      </w:r>
      <w:bookmarkEnd w:id="20"/>
    </w:p>
    <w:p w14:paraId="6D0D7456" w14:textId="7ABAAAFD" w:rsidR="00DD43E5" w:rsidRPr="00920C34" w:rsidRDefault="00DD43E5" w:rsidP="00DD43E5">
      <w:pPr>
        <w:pStyle w:val="Text2BB"/>
      </w:pPr>
      <w:r w:rsidRPr="00920C34">
        <w:t>Groundwater monitoring and sampling events were performed in June and December 202</w:t>
      </w:r>
      <w:r w:rsidR="009D254B" w:rsidRPr="00920C34">
        <w:t>0</w:t>
      </w:r>
      <w:r w:rsidRPr="00920C34">
        <w:t xml:space="preserve"> (second and fourth quarters, respectively). </w:t>
      </w:r>
      <w:r w:rsidR="00FA525D" w:rsidRPr="00920C34">
        <w:t xml:space="preserve">The groundwater elevation contour map for June and December 2020 events are shown on Figures 9 and 10, respectively. </w:t>
      </w:r>
      <w:r w:rsidRPr="00920C34">
        <w:t xml:space="preserve">Results </w:t>
      </w:r>
      <w:r w:rsidR="0045365A" w:rsidRPr="00920C34">
        <w:t xml:space="preserve">of </w:t>
      </w:r>
      <w:r w:rsidRPr="00920C34">
        <w:t>the 202</w:t>
      </w:r>
      <w:r w:rsidR="009D254B" w:rsidRPr="00920C34">
        <w:t>0</w:t>
      </w:r>
      <w:r w:rsidRPr="00920C34">
        <w:t xml:space="preserve"> groundwater monitoring and sampling event are presented below.</w:t>
      </w:r>
    </w:p>
    <w:p w14:paraId="3834F9CF" w14:textId="6893D29D" w:rsidR="00DD43E5" w:rsidRPr="00920C34" w:rsidRDefault="00DD43E5" w:rsidP="00C24A0C">
      <w:pPr>
        <w:pStyle w:val="BulletIn-1"/>
      </w:pPr>
      <w:r w:rsidRPr="00920C34">
        <w:t xml:space="preserve">PCE was </w:t>
      </w:r>
      <w:r w:rsidR="0049014E" w:rsidRPr="00920C34">
        <w:t xml:space="preserve">detected at </w:t>
      </w:r>
      <w:r w:rsidRPr="00920C34">
        <w:t>concentrations</w:t>
      </w:r>
      <w:r w:rsidR="00AB2D83" w:rsidRPr="00920C34">
        <w:t xml:space="preserve"> </w:t>
      </w:r>
      <w:r w:rsidRPr="00920C34">
        <w:t xml:space="preserve">exceeding the cleanup level in groundwater </w:t>
      </w:r>
      <w:r w:rsidR="00AB2D83" w:rsidRPr="00920C34">
        <w:t>samples collected from monitoring wells MW13, MW28, and MW29 and injection well IW61</w:t>
      </w:r>
      <w:r w:rsidR="00DE1C33">
        <w:t xml:space="preserve"> (only in</w:t>
      </w:r>
      <w:r w:rsidR="00F70BF4">
        <w:t xml:space="preserve"> the</w:t>
      </w:r>
      <w:r w:rsidR="00DE1C33">
        <w:t xml:space="preserve"> second quarter </w:t>
      </w:r>
      <w:r w:rsidR="00F70BF4">
        <w:t xml:space="preserve">of </w:t>
      </w:r>
      <w:r w:rsidR="00DE1C33">
        <w:t>2020)</w:t>
      </w:r>
      <w:r w:rsidR="00AB2D83" w:rsidRPr="00920C34">
        <w:t>.</w:t>
      </w:r>
      <w:r w:rsidRPr="00920C34">
        <w:t xml:space="preserve"> </w:t>
      </w:r>
    </w:p>
    <w:p w14:paraId="636049B2" w14:textId="227A9B10" w:rsidR="00DD43E5" w:rsidRPr="00920C34" w:rsidRDefault="00DD43E5" w:rsidP="00C24A0C">
      <w:pPr>
        <w:pStyle w:val="BulletIn-1"/>
      </w:pPr>
      <w:r w:rsidRPr="00920C34">
        <w:t>TCE was detected at concentrations exceeding the cleanup level in groundwater samples collected from monitoring wells MW04, MW07, MW26</w:t>
      </w:r>
      <w:r w:rsidR="00DE1C33">
        <w:t xml:space="preserve"> (only in </w:t>
      </w:r>
      <w:r w:rsidR="00F70BF4">
        <w:t xml:space="preserve">the </w:t>
      </w:r>
      <w:r w:rsidR="00DE1C33">
        <w:t xml:space="preserve">second quarter </w:t>
      </w:r>
      <w:r w:rsidR="00F70BF4">
        <w:t xml:space="preserve">of </w:t>
      </w:r>
      <w:r w:rsidR="00DE1C33">
        <w:t xml:space="preserve">2020), MW27, MW28 (only in </w:t>
      </w:r>
      <w:r w:rsidR="00F70BF4">
        <w:t xml:space="preserve">the </w:t>
      </w:r>
      <w:r w:rsidR="00DE1C33">
        <w:t xml:space="preserve">second quarter </w:t>
      </w:r>
      <w:r w:rsidR="00F70BF4">
        <w:t xml:space="preserve">of </w:t>
      </w:r>
      <w:r w:rsidR="00DE1C33">
        <w:t>2020),</w:t>
      </w:r>
      <w:r w:rsidR="00C27FF4" w:rsidRPr="00920C34">
        <w:t xml:space="preserve"> </w:t>
      </w:r>
      <w:r w:rsidR="00AB2D83" w:rsidRPr="00920C34">
        <w:t xml:space="preserve">MW29, </w:t>
      </w:r>
      <w:r w:rsidRPr="00920C34">
        <w:t>and MW3</w:t>
      </w:r>
      <w:r w:rsidR="00AB2D83" w:rsidRPr="00920C34">
        <w:t>1.</w:t>
      </w:r>
    </w:p>
    <w:p w14:paraId="7FF82726" w14:textId="75E89FCD" w:rsidR="00DD43E5" w:rsidRPr="00920C34" w:rsidRDefault="00C27FF4" w:rsidP="00C24A0C">
      <w:pPr>
        <w:pStyle w:val="BulletIn-2"/>
      </w:pPr>
      <w:r w:rsidRPr="00920C34">
        <w:t>c</w:t>
      </w:r>
      <w:r w:rsidR="00DD43E5" w:rsidRPr="00920C34">
        <w:t xml:space="preserve">is-1,2-DCE and/or VC were detected at concentrations exceeding the cleanup level in groundwater samples collected from </w:t>
      </w:r>
      <w:r w:rsidRPr="00920C34">
        <w:t xml:space="preserve">monitoring wells </w:t>
      </w:r>
      <w:r w:rsidR="00DD43E5" w:rsidRPr="00920C34">
        <w:t>MW18, MW19, MW21</w:t>
      </w:r>
      <w:r w:rsidRPr="00920C34">
        <w:t xml:space="preserve"> through</w:t>
      </w:r>
      <w:r w:rsidR="005E7C7A" w:rsidRPr="00920C34">
        <w:t xml:space="preserve"> </w:t>
      </w:r>
      <w:r w:rsidR="00DD43E5" w:rsidRPr="00920C34">
        <w:t>MW25</w:t>
      </w:r>
      <w:r w:rsidR="00AB2D83" w:rsidRPr="00920C34">
        <w:t>, MW28, and MW29</w:t>
      </w:r>
      <w:r w:rsidR="00DD43E5" w:rsidRPr="00920C34">
        <w:t xml:space="preserve"> and injection wells IW04, IW50, and IW61.</w:t>
      </w:r>
      <w:r w:rsidR="005E7C7A" w:rsidRPr="00920C34">
        <w:t xml:space="preserve"> </w:t>
      </w:r>
    </w:p>
    <w:p w14:paraId="6757B7E2" w14:textId="1C76699C" w:rsidR="00DD43E5" w:rsidRPr="00920C34" w:rsidRDefault="00DD43E5" w:rsidP="00DD43E5">
      <w:pPr>
        <w:pStyle w:val="Text2"/>
        <w:spacing w:after="240"/>
      </w:pPr>
      <w:r w:rsidRPr="00920C34">
        <w:lastRenderedPageBreak/>
        <w:t>The groundwater elevation contours for the second quarter 2020 monitoring event indicated that groundwater at the Site flowed generally to the west-northwest. Th</w:t>
      </w:r>
      <w:r w:rsidR="00C27FF4" w:rsidRPr="00920C34">
        <w:t>is</w:t>
      </w:r>
      <w:r w:rsidRPr="00920C34">
        <w:t xml:space="preserve"> groundwater flow direction is a departure from the flow to the south-southeast that </w:t>
      </w:r>
      <w:r w:rsidR="00C27FF4" w:rsidRPr="00920C34">
        <w:t>was</w:t>
      </w:r>
      <w:r w:rsidRPr="00920C34">
        <w:t xml:space="preserve"> observed </w:t>
      </w:r>
      <w:r w:rsidR="009736FC" w:rsidRPr="00920C34">
        <w:t>during previous groundwater monitoring and sampling event</w:t>
      </w:r>
      <w:r w:rsidR="00C27FF4" w:rsidRPr="00920C34">
        <w:t>s</w:t>
      </w:r>
      <w:r w:rsidR="009736FC" w:rsidRPr="00920C34">
        <w:t xml:space="preserve"> performed </w:t>
      </w:r>
      <w:r w:rsidRPr="00920C34">
        <w:t xml:space="preserve">at the Property. </w:t>
      </w:r>
      <w:r w:rsidR="009736FC" w:rsidRPr="00920C34">
        <w:t xml:space="preserve">The change in groundwater flow direction to the west-northwest can be attributed to </w:t>
      </w:r>
      <w:r w:rsidR="00D26B7A" w:rsidRPr="00920C34">
        <w:t xml:space="preserve">the hydraulic influence of </w:t>
      </w:r>
      <w:r w:rsidR="009736FC" w:rsidRPr="00920C34">
        <w:t xml:space="preserve">construction dewatering associated with </w:t>
      </w:r>
      <w:r w:rsidR="00D26B7A" w:rsidRPr="00920C34">
        <w:t xml:space="preserve">a </w:t>
      </w:r>
      <w:r w:rsidR="009736FC" w:rsidRPr="00920C34">
        <w:t xml:space="preserve">redevelopment </w:t>
      </w:r>
      <w:r w:rsidR="00B3520A">
        <w:t xml:space="preserve">project </w:t>
      </w:r>
      <w:r w:rsidR="009736FC" w:rsidRPr="00920C34">
        <w:t>northwest of the Property.</w:t>
      </w:r>
    </w:p>
    <w:p w14:paraId="187BE98E" w14:textId="6EEDE876" w:rsidR="003F1096" w:rsidRPr="00920C34" w:rsidRDefault="003F1096" w:rsidP="000F383A">
      <w:pPr>
        <w:pStyle w:val="Text2"/>
        <w:spacing w:after="240"/>
      </w:pPr>
      <w:r w:rsidRPr="00920C34">
        <w:t xml:space="preserve">A comprehensive discussion of the 2020 groundwater monitoring and sampling events and results, including a statistical analysis to evaluate the stability of the contaminated groundwater plume, </w:t>
      </w:r>
      <w:r w:rsidR="00C27FF4" w:rsidRPr="00920C34">
        <w:t xml:space="preserve">is </w:t>
      </w:r>
      <w:r w:rsidRPr="00920C34">
        <w:t>presented in the 2020 Groundwater Monitoring Report (SoundEarth 2021).</w:t>
      </w:r>
    </w:p>
    <w:p w14:paraId="1DD2E84F" w14:textId="7FCBCFCD" w:rsidR="00731888" w:rsidRPr="00920C34" w:rsidRDefault="00731888" w:rsidP="00731888">
      <w:pPr>
        <w:pStyle w:val="Heading3"/>
      </w:pPr>
      <w:bookmarkStart w:id="21" w:name="_Toc188947907"/>
      <w:r w:rsidRPr="00920C34">
        <w:t xml:space="preserve">2021 </w:t>
      </w:r>
      <w:r w:rsidR="00E07EBE" w:rsidRPr="00920C34">
        <w:t>Second</w:t>
      </w:r>
      <w:r w:rsidRPr="00920C34">
        <w:t xml:space="preserve"> </w:t>
      </w:r>
      <w:r w:rsidR="006C28D7" w:rsidRPr="00920C34">
        <w:t xml:space="preserve">and Fourth </w:t>
      </w:r>
      <w:r w:rsidRPr="00920C34">
        <w:t>Quarter Groundwater Monitoring and Sampling Event</w:t>
      </w:r>
      <w:r w:rsidR="006C28D7" w:rsidRPr="00920C34">
        <w:t>s</w:t>
      </w:r>
      <w:bookmarkEnd w:id="21"/>
    </w:p>
    <w:p w14:paraId="37872361" w14:textId="6DD6E999" w:rsidR="006F2173" w:rsidRPr="00920C34" w:rsidRDefault="006F2173" w:rsidP="001710B8">
      <w:pPr>
        <w:pStyle w:val="Text2BB"/>
      </w:pPr>
      <w:r w:rsidRPr="00920C34">
        <w:t>Groundwater monitoring and sampling events were performed in June and December 2021 (second and fourth quarters, respectively).</w:t>
      </w:r>
      <w:r w:rsidR="001710B8" w:rsidRPr="00920C34">
        <w:t xml:space="preserve"> The groundwater elevation contour map for </w:t>
      </w:r>
      <w:r w:rsidR="009736FC" w:rsidRPr="00920C34">
        <w:t>June and</w:t>
      </w:r>
      <w:r w:rsidR="001710B8" w:rsidRPr="00920C34">
        <w:t xml:space="preserve"> December 2021 events are shown on Figures </w:t>
      </w:r>
      <w:r w:rsidR="00FA525D" w:rsidRPr="00920C34">
        <w:t>11</w:t>
      </w:r>
      <w:r w:rsidR="001710B8" w:rsidRPr="00920C34">
        <w:t xml:space="preserve"> and 1</w:t>
      </w:r>
      <w:r w:rsidR="00FA525D" w:rsidRPr="00920C34">
        <w:t>2</w:t>
      </w:r>
      <w:r w:rsidR="001710B8" w:rsidRPr="00920C34">
        <w:t xml:space="preserve">, respectively. Results </w:t>
      </w:r>
      <w:r w:rsidR="00C27FF4" w:rsidRPr="00920C34">
        <w:t xml:space="preserve">of </w:t>
      </w:r>
      <w:r w:rsidR="001710B8" w:rsidRPr="00920C34">
        <w:t>the 2021 groundwater monitoring and sampling event</w:t>
      </w:r>
      <w:r w:rsidR="00C27FF4" w:rsidRPr="00920C34">
        <w:t>s</w:t>
      </w:r>
      <w:r w:rsidR="001710B8" w:rsidRPr="00920C34">
        <w:t xml:space="preserve"> are presented below.</w:t>
      </w:r>
    </w:p>
    <w:p w14:paraId="2F889C7A" w14:textId="24F83ACD" w:rsidR="001A2307" w:rsidRPr="00920C34" w:rsidRDefault="001A2307" w:rsidP="00C24A0C">
      <w:pPr>
        <w:pStyle w:val="BulletIn-1"/>
      </w:pPr>
      <w:r w:rsidRPr="00920C34">
        <w:t xml:space="preserve">PCE was not present at concentrations exceeding the laboratory reporting limit or cleanup level in groundwater on the Property. PCE was detected at a concentration exceeding the cleanup level in </w:t>
      </w:r>
      <w:r w:rsidR="00C27FF4" w:rsidRPr="00920C34">
        <w:t xml:space="preserve">monitoring wells </w:t>
      </w:r>
      <w:r w:rsidR="00DE1C33">
        <w:t>MW13 (only in the fourth quarter</w:t>
      </w:r>
      <w:r w:rsidR="00F70BF4">
        <w:t xml:space="preserve"> of</w:t>
      </w:r>
      <w:r w:rsidR="00DE1C33">
        <w:t xml:space="preserve"> 202</w:t>
      </w:r>
      <w:r w:rsidR="00356D92">
        <w:t>1</w:t>
      </w:r>
      <w:r w:rsidR="00DE1C33">
        <w:t xml:space="preserve">) located on the Boren Avenue North ROW and </w:t>
      </w:r>
      <w:r w:rsidR="00F70BF4">
        <w:t xml:space="preserve">monitoring wells </w:t>
      </w:r>
      <w:r w:rsidRPr="00920C34">
        <w:t>MW28 and MW29</w:t>
      </w:r>
      <w:r w:rsidR="00C27FF4" w:rsidRPr="00920C34">
        <w:t>,</w:t>
      </w:r>
      <w:r w:rsidR="009736FC" w:rsidRPr="00920C34">
        <w:t xml:space="preserve"> located in the Thomas Street ROW and north</w:t>
      </w:r>
      <w:r w:rsidR="00C27FF4" w:rsidRPr="00920C34">
        <w:t>ern</w:t>
      </w:r>
      <w:r w:rsidR="009736FC" w:rsidRPr="00920C34">
        <w:t xml:space="preserve"> portion of the Seattle Time</w:t>
      </w:r>
      <w:r w:rsidR="0045365A" w:rsidRPr="00920C34">
        <w:t>s</w:t>
      </w:r>
      <w:r w:rsidR="009736FC" w:rsidRPr="00920C34">
        <w:t xml:space="preserve"> </w:t>
      </w:r>
      <w:r w:rsidR="001D7C39">
        <w:t>Site</w:t>
      </w:r>
      <w:r w:rsidR="009736FC" w:rsidRPr="00920C34">
        <w:t>, respectively</w:t>
      </w:r>
      <w:r w:rsidRPr="00920C34">
        <w:t xml:space="preserve">. </w:t>
      </w:r>
    </w:p>
    <w:p w14:paraId="26E7B788" w14:textId="1580E865" w:rsidR="001A2307" w:rsidRPr="00920C34" w:rsidRDefault="001A2307" w:rsidP="00C24A0C">
      <w:pPr>
        <w:pStyle w:val="BulletIn-1"/>
      </w:pPr>
      <w:r w:rsidRPr="00920C34">
        <w:t xml:space="preserve">TCE was detected at concentrations exceeding the cleanup level in groundwater samples collected from monitoring wells MW04, MW07, MW26, MW27, </w:t>
      </w:r>
      <w:r w:rsidR="00DE1C33">
        <w:t xml:space="preserve">MW31 (only in the fourth quarter of 2021) </w:t>
      </w:r>
      <w:r w:rsidRPr="00920C34">
        <w:t xml:space="preserve">and MW34 (only in the </w:t>
      </w:r>
      <w:r w:rsidR="00356D92">
        <w:t>fourth</w:t>
      </w:r>
      <w:r w:rsidR="00356D92" w:rsidRPr="00920C34">
        <w:t xml:space="preserve"> </w:t>
      </w:r>
      <w:r w:rsidRPr="00920C34">
        <w:t>quarter</w:t>
      </w:r>
      <w:r w:rsidR="00F70BF4">
        <w:t xml:space="preserve"> of</w:t>
      </w:r>
      <w:r w:rsidRPr="00920C34">
        <w:t xml:space="preserve"> 202</w:t>
      </w:r>
      <w:r w:rsidR="00DE1C33">
        <w:t>1</w:t>
      </w:r>
      <w:r w:rsidRPr="00920C34">
        <w:t xml:space="preserve">). TCE was detected at a concentration exceeding the cleanup level in </w:t>
      </w:r>
      <w:r w:rsidR="00C27FF4" w:rsidRPr="00920C34">
        <w:t xml:space="preserve">a groundwater sample collected from monitoring well </w:t>
      </w:r>
      <w:r w:rsidRPr="00920C34">
        <w:t>MW29.</w:t>
      </w:r>
      <w:r w:rsidR="005E7C7A" w:rsidRPr="00920C34">
        <w:t xml:space="preserve"> </w:t>
      </w:r>
    </w:p>
    <w:p w14:paraId="2278B3A0" w14:textId="7AA46594" w:rsidR="001A2307" w:rsidRPr="00920C34" w:rsidRDefault="001A2307" w:rsidP="00C24A0C">
      <w:pPr>
        <w:pStyle w:val="BulletIn-2"/>
      </w:pPr>
      <w:r w:rsidRPr="00920C34">
        <w:t xml:space="preserve">cis-1,2-DCE and/or VC </w:t>
      </w:r>
      <w:r w:rsidR="006C6D49" w:rsidRPr="00920C34">
        <w:t>were</w:t>
      </w:r>
      <w:r w:rsidRPr="00920C34">
        <w:t xml:space="preserve"> detected at concentrations exceeding the cleanup level in groundwater samples collected from on-Property monitoring well</w:t>
      </w:r>
      <w:r w:rsidR="009736FC" w:rsidRPr="00920C34">
        <w:t>s</w:t>
      </w:r>
      <w:r w:rsidRPr="00920C34">
        <w:t xml:space="preserve"> MW18, MW19, </w:t>
      </w:r>
      <w:r w:rsidR="00F70BF4">
        <w:t xml:space="preserve">and </w:t>
      </w:r>
      <w:r w:rsidRPr="00920C34">
        <w:t>MW21</w:t>
      </w:r>
      <w:r w:rsidR="00356D92">
        <w:t xml:space="preserve"> through</w:t>
      </w:r>
      <w:r w:rsidRPr="00920C34">
        <w:t xml:space="preserve">MW25 and </w:t>
      </w:r>
      <w:r w:rsidR="00F2758F" w:rsidRPr="00920C34">
        <w:t xml:space="preserve">from </w:t>
      </w:r>
      <w:r w:rsidRPr="00920C34">
        <w:t>on-Property injection wells IW04, IW06, IW50, and IW61.</w:t>
      </w:r>
      <w:r w:rsidR="005E7C7A" w:rsidRPr="00920C34">
        <w:t xml:space="preserve"> </w:t>
      </w:r>
      <w:r w:rsidR="00F2758F" w:rsidRPr="00920C34">
        <w:t>c</w:t>
      </w:r>
      <w:r w:rsidRPr="00920C34">
        <w:t xml:space="preserve">is-1,2-DCE and VC </w:t>
      </w:r>
      <w:r w:rsidR="00F2758F" w:rsidRPr="00920C34">
        <w:t xml:space="preserve">were not detected at </w:t>
      </w:r>
      <w:r w:rsidRPr="00920C34">
        <w:t>concentrations exceed</w:t>
      </w:r>
      <w:r w:rsidR="00F2758F" w:rsidRPr="00920C34">
        <w:t>ing</w:t>
      </w:r>
      <w:r w:rsidRPr="00920C34">
        <w:t xml:space="preserve"> laboratory reporting limits or cleanup levels </w:t>
      </w:r>
      <w:r w:rsidR="00F2758F" w:rsidRPr="00920C34">
        <w:t xml:space="preserve">in </w:t>
      </w:r>
      <w:r w:rsidRPr="00920C34">
        <w:t xml:space="preserve">groundwater </w:t>
      </w:r>
      <w:r w:rsidR="00F2758F" w:rsidRPr="00920C34">
        <w:t>samples collected from</w:t>
      </w:r>
      <w:r w:rsidRPr="00920C34">
        <w:t xml:space="preserve"> the monitoring wells in the ROWs, </w:t>
      </w:r>
      <w:r w:rsidR="00B3520A" w:rsidRPr="00920C34">
        <w:t>except for</w:t>
      </w:r>
      <w:r w:rsidRPr="00920C34">
        <w:t xml:space="preserve"> </w:t>
      </w:r>
      <w:r w:rsidR="00DE1C33">
        <w:t xml:space="preserve">cis-1,2-DCE in </w:t>
      </w:r>
      <w:r w:rsidRPr="00920C34">
        <w:t xml:space="preserve">monitoring well MW28, </w:t>
      </w:r>
      <w:r w:rsidR="00F2758F" w:rsidRPr="00920C34">
        <w:t xml:space="preserve">which is </w:t>
      </w:r>
      <w:r w:rsidRPr="00920C34">
        <w:t>located in the Thomas Street ROW.</w:t>
      </w:r>
    </w:p>
    <w:p w14:paraId="18487D42" w14:textId="765717D4" w:rsidR="00A35C90" w:rsidRPr="00920C34" w:rsidRDefault="001A2307" w:rsidP="006F2173">
      <w:pPr>
        <w:pStyle w:val="Text2"/>
        <w:spacing w:after="240"/>
      </w:pPr>
      <w:r w:rsidRPr="00920C34">
        <w:t xml:space="preserve">The groundwater </w:t>
      </w:r>
      <w:r w:rsidR="006C6D49" w:rsidRPr="00920C34">
        <w:t xml:space="preserve">elevation </w:t>
      </w:r>
      <w:r w:rsidRPr="00920C34">
        <w:t>contours for the second quarter 2021 monitoring event indicated that groundwater at the Site flowed generally to the west-northwest</w:t>
      </w:r>
      <w:r w:rsidR="00F2758F" w:rsidRPr="00920C34">
        <w:t>,</w:t>
      </w:r>
      <w:r w:rsidR="009736FC" w:rsidRPr="00920C34">
        <w:t xml:space="preserve"> as it did in 2020</w:t>
      </w:r>
      <w:r w:rsidR="00F2758F" w:rsidRPr="00920C34">
        <w:t>,</w:t>
      </w:r>
      <w:r w:rsidR="00D26B7A" w:rsidRPr="00920C34">
        <w:t xml:space="preserve"> </w:t>
      </w:r>
      <w:r w:rsidR="00B3520A">
        <w:t>due to</w:t>
      </w:r>
      <w:r w:rsidR="00D26B7A" w:rsidRPr="00920C34">
        <w:t xml:space="preserve"> ongoing construction dewatering </w:t>
      </w:r>
      <w:r w:rsidR="00A57706" w:rsidRPr="00920C34">
        <w:t xml:space="preserve">associated with a redevelopment </w:t>
      </w:r>
      <w:r w:rsidR="00B3520A">
        <w:t xml:space="preserve">project </w:t>
      </w:r>
      <w:r w:rsidR="00D26B7A" w:rsidRPr="00920C34">
        <w:t>northwest of the Property</w:t>
      </w:r>
      <w:r w:rsidR="009736FC" w:rsidRPr="00920C34">
        <w:t>.</w:t>
      </w:r>
    </w:p>
    <w:p w14:paraId="59FE7B29" w14:textId="0FE4F23C" w:rsidR="004B4A3A" w:rsidRDefault="004B4A3A" w:rsidP="006F2173">
      <w:pPr>
        <w:pStyle w:val="Text2"/>
        <w:spacing w:after="240"/>
      </w:pPr>
      <w:r w:rsidRPr="00920C34">
        <w:t xml:space="preserve">A comprehensive discussion of the 2021 groundwater monitoring and sampling events and results, including a statistical analysis to evaluate the stability of the contaminated groundwater plume, </w:t>
      </w:r>
      <w:r w:rsidR="00F2758F" w:rsidRPr="00920C34">
        <w:t xml:space="preserve">is </w:t>
      </w:r>
      <w:r w:rsidRPr="00920C34">
        <w:t>presented in the 2021 Groundwater Monitoring Report (SoundEarth 2022).</w:t>
      </w:r>
    </w:p>
    <w:p w14:paraId="6BB34317" w14:textId="77777777" w:rsidR="00AC4C7A" w:rsidRPr="00920C34" w:rsidRDefault="00AC4C7A" w:rsidP="00AC4C7A">
      <w:pPr>
        <w:pStyle w:val="Heading3"/>
      </w:pPr>
      <w:bookmarkStart w:id="22" w:name="_Toc188947908"/>
      <w:r w:rsidRPr="002D47A5">
        <w:t>Powder</w:t>
      </w:r>
      <w:r>
        <w:t>ed</w:t>
      </w:r>
      <w:r w:rsidRPr="00920C34">
        <w:t xml:space="preserve"> Activated Carbon Pilot Study</w:t>
      </w:r>
      <w:bookmarkEnd w:id="22"/>
      <w:r w:rsidRPr="00920C34">
        <w:t xml:space="preserve"> </w:t>
      </w:r>
    </w:p>
    <w:p w14:paraId="5721B660" w14:textId="063A1E46" w:rsidR="00AC4C7A" w:rsidRPr="00920C34" w:rsidRDefault="00AC4C7A" w:rsidP="00AC4C7A">
      <w:pPr>
        <w:pStyle w:val="Text2"/>
      </w:pPr>
      <w:r w:rsidRPr="00920C34">
        <w:t>In support of developing remedial alternatives, a pilot test was performed</w:t>
      </w:r>
      <w:r>
        <w:t xml:space="preserve"> in consultation with Ecology</w:t>
      </w:r>
      <w:r w:rsidRPr="00920C34">
        <w:t xml:space="preserve"> to evaluate the efficacy of using powder</w:t>
      </w:r>
      <w:r>
        <w:t>ed</w:t>
      </w:r>
      <w:r w:rsidRPr="00920C34">
        <w:t xml:space="preserve"> activated carbon (PAC) to reduce CVOC </w:t>
      </w:r>
      <w:r w:rsidRPr="00920C34">
        <w:lastRenderedPageBreak/>
        <w:t>concentrations in groundwater. In early April 2021, three injection wells (IW92, IW93, and IW94) were constructed upgradient of monitoring well MW28 in the Thomas Street ROW. The injection wells were installed to an approximate depth of 5 feet North American Vertical Datum 1988 (NAVD88) with a screened interval of between 5 and 15 feet NAVD, which is consistent with the screened interval for monitoring well MW28. The injection well locations are shown on Figure 4. Injection well construction logs for injection wells IW92, IW93, and IW94 are provided in Appendix A.</w:t>
      </w:r>
    </w:p>
    <w:p w14:paraId="435E65CE" w14:textId="77777777" w:rsidR="00AC4C7A" w:rsidRPr="00920C34" w:rsidRDefault="00AC4C7A" w:rsidP="00AC4C7A">
      <w:pPr>
        <w:pStyle w:val="Text2"/>
      </w:pPr>
      <w:r w:rsidRPr="00920C34">
        <w:t xml:space="preserve">In late April 2021, an injection slurry was prepared that consisted of 55 pounds of PAC mixed with 150 gallons of potable water in an aboveground tank (one batch). The PAC injection slurry was delivered to the newly installed injection wells and two existing angled injection wells (AIW10 and AIW11) under moderate injection pressure. Two batches of slurry were delivered to injection wells IW92, IW93, and IW94 and two-and-a-half batches were delivered to angled injection wells AIW10 and AIW11 for a total of 11 batches delivered. As the delivery of the PAC slurry to the subsurface progressed, injection rates diminished, likely due to clogging of the soil pores given the presence of low-permeability soils. If further injections were performed beneath the Thomas Street ROW, it is anticipated the aerial distribution and contact with CVOC-contaminated groundwater would be limited. </w:t>
      </w:r>
    </w:p>
    <w:p w14:paraId="17745D04" w14:textId="4E6C3AC1" w:rsidR="00AC4C7A" w:rsidRPr="00920C34" w:rsidRDefault="00AC4C7A" w:rsidP="00AC4C7A">
      <w:pPr>
        <w:pStyle w:val="Text2"/>
      </w:pPr>
      <w:r w:rsidRPr="00920C34">
        <w:t>Pilot study performance groundwater monitoring was performed in May 2021 (approximately 1 month following injections), in August and September 2021 (approximately 4 and 5 months following the injections)</w:t>
      </w:r>
      <w:r w:rsidR="00592C6E">
        <w:t>,</w:t>
      </w:r>
      <w:r w:rsidRPr="00920C34">
        <w:t xml:space="preserve"> and concurrently with the semiannual groundwater monitoring program (second and fourth quarters of 2021 and 2022). Performance monitoring consisted of the collection of groundwater samples from monitoring well MW28 and submission of the samples for analysis of CVOCs. </w:t>
      </w:r>
    </w:p>
    <w:p w14:paraId="66211960" w14:textId="77777777" w:rsidR="00AC4C7A" w:rsidRDefault="00AC4C7A" w:rsidP="00AC4C7A">
      <w:pPr>
        <w:pStyle w:val="Text2"/>
        <w:spacing w:after="240"/>
      </w:pPr>
      <w:r w:rsidRPr="00920C34">
        <w:t>PCE and TCE concentrations have decreased in groundwater samples collected from monitoring well MW28 following the PAC injections. In the second and fourth quarters of 2022 (i.e., approximately 14 and 20 months following the injections, respectively)</w:t>
      </w:r>
      <w:r>
        <w:t xml:space="preserve"> and 2023</w:t>
      </w:r>
      <w:r w:rsidRPr="00920C34">
        <w:t xml:space="preserve">, PCE and TCE were detected at concentrations below the cleanup level in groundwater samples collected from monitoring well MW28. The pilot study results indicate that the observed reductions in PCE and TCE concentrations are attributed to absorption by the PAC and/or natural attenuation processes. </w:t>
      </w:r>
    </w:p>
    <w:p w14:paraId="5FFA7156" w14:textId="4FB5A91E" w:rsidR="006C28D7" w:rsidRPr="00920C34" w:rsidRDefault="006C28D7" w:rsidP="006C28D7">
      <w:pPr>
        <w:pStyle w:val="Heading3"/>
      </w:pPr>
      <w:bookmarkStart w:id="23" w:name="_Toc188947909"/>
      <w:r w:rsidRPr="00920C34">
        <w:t>2022 Second and Fourth Quarter Groundwater Monitoring and Sampling Events</w:t>
      </w:r>
      <w:bookmarkEnd w:id="23"/>
    </w:p>
    <w:p w14:paraId="08A653C0" w14:textId="7EA81973" w:rsidR="00F2758F" w:rsidRPr="00920C34" w:rsidRDefault="00D512AB" w:rsidP="00F2758F">
      <w:pPr>
        <w:pStyle w:val="Text2BB"/>
      </w:pPr>
      <w:r w:rsidRPr="00920C34">
        <w:t>Groundwater monitoring and sampling events were performed in June and December 202</w:t>
      </w:r>
      <w:r w:rsidR="004B4A3A" w:rsidRPr="00920C34">
        <w:t>2</w:t>
      </w:r>
      <w:r w:rsidRPr="00920C34">
        <w:t xml:space="preserve"> (second and fourth quarters, respectively). </w:t>
      </w:r>
      <w:r w:rsidR="002D2D67" w:rsidRPr="00920C34">
        <w:t xml:space="preserve">In July 2022, five monitoring wells (MW29, MW30, ONNI-MW-4, ONNI-MW-5, and ONNI-MW-9) were decommissioned on the </w:t>
      </w:r>
      <w:r w:rsidR="001D7C39">
        <w:t>Seattle Times Site</w:t>
      </w:r>
      <w:r w:rsidR="002D2D67" w:rsidRPr="00920C34">
        <w:t>.</w:t>
      </w:r>
      <w:r w:rsidR="001710B8" w:rsidRPr="00920C34">
        <w:t xml:space="preserve"> The groundwater elevation contour map for </w:t>
      </w:r>
      <w:r w:rsidR="0045365A" w:rsidRPr="00920C34">
        <w:t xml:space="preserve">the </w:t>
      </w:r>
      <w:r w:rsidR="001710B8" w:rsidRPr="00920C34">
        <w:t>June and December 2022 events are shown on Figures 1</w:t>
      </w:r>
      <w:r w:rsidR="00FA525D" w:rsidRPr="00920C34">
        <w:t>3</w:t>
      </w:r>
      <w:r w:rsidR="001710B8" w:rsidRPr="00920C34">
        <w:t xml:space="preserve"> and 1</w:t>
      </w:r>
      <w:r w:rsidR="00FA525D" w:rsidRPr="00920C34">
        <w:t>4</w:t>
      </w:r>
      <w:r w:rsidR="001710B8" w:rsidRPr="00920C34">
        <w:t xml:space="preserve">, respectively. Results </w:t>
      </w:r>
      <w:r w:rsidR="0045365A" w:rsidRPr="00920C34">
        <w:t xml:space="preserve">of </w:t>
      </w:r>
      <w:r w:rsidR="001710B8" w:rsidRPr="00920C34">
        <w:t>the 202</w:t>
      </w:r>
      <w:r w:rsidR="00450003" w:rsidRPr="00920C34">
        <w:t>2</w:t>
      </w:r>
      <w:r w:rsidR="001710B8" w:rsidRPr="00920C34">
        <w:t xml:space="preserve"> groundwater monitoring and sampling event are presented below.</w:t>
      </w:r>
      <w:r w:rsidR="005E7C7A" w:rsidRPr="00920C34">
        <w:t xml:space="preserve"> </w:t>
      </w:r>
    </w:p>
    <w:p w14:paraId="10CB5E23" w14:textId="6F9F9EE3" w:rsidR="000C0424" w:rsidRPr="00920C34" w:rsidRDefault="000C0424" w:rsidP="00F2758F">
      <w:pPr>
        <w:pStyle w:val="BulletIn-1"/>
      </w:pPr>
      <w:r w:rsidRPr="00920C34">
        <w:t>PCE was not present at concentration</w:t>
      </w:r>
      <w:r w:rsidR="002D2D67" w:rsidRPr="00920C34">
        <w:t>s</w:t>
      </w:r>
      <w:r w:rsidRPr="00920C34">
        <w:t xml:space="preserve"> exceeding the laboratory reporting limit or cleanup level in groundwater </w:t>
      </w:r>
      <w:r w:rsidR="0045365A" w:rsidRPr="00920C34">
        <w:t xml:space="preserve">samples collected from wells </w:t>
      </w:r>
      <w:r w:rsidRPr="00920C34">
        <w:t>on the Property or in the ROWs</w:t>
      </w:r>
      <w:bookmarkStart w:id="24" w:name="_Hlk125453991"/>
      <w:r w:rsidRPr="00920C34">
        <w:t>.</w:t>
      </w:r>
      <w:bookmarkEnd w:id="24"/>
      <w:r w:rsidR="002D2D67" w:rsidRPr="00920C34">
        <w:t xml:space="preserve"> PCE was detected at a concentration exceeding the cleanup level in </w:t>
      </w:r>
      <w:r w:rsidR="0045365A" w:rsidRPr="00920C34">
        <w:t xml:space="preserve">monitoring well </w:t>
      </w:r>
      <w:r w:rsidR="002D2D67" w:rsidRPr="00920C34">
        <w:t>MW29 in the second quarter 2022.</w:t>
      </w:r>
      <w:r w:rsidRPr="00920C34">
        <w:t xml:space="preserve"> </w:t>
      </w:r>
    </w:p>
    <w:p w14:paraId="37711471" w14:textId="156E7E5D" w:rsidR="000C0424" w:rsidRPr="00920C34" w:rsidRDefault="000C0424" w:rsidP="00C24A0C">
      <w:pPr>
        <w:pStyle w:val="BulletIn-1"/>
      </w:pPr>
      <w:r w:rsidRPr="00920C34">
        <w:t>TCE was detected at concentrations exceeding the cleanup level in groundwater samples collected from monitoring wells MW04, MW07, MW26</w:t>
      </w:r>
      <w:r w:rsidR="002D2D67" w:rsidRPr="00920C34">
        <w:t xml:space="preserve"> (only during the second quarter 2022)</w:t>
      </w:r>
      <w:r w:rsidRPr="00920C34">
        <w:t>, MW27, and MW34.</w:t>
      </w:r>
      <w:r w:rsidR="005E7C7A" w:rsidRPr="00920C34">
        <w:t xml:space="preserve"> </w:t>
      </w:r>
      <w:r w:rsidR="002D2D67" w:rsidRPr="00920C34">
        <w:t xml:space="preserve">TCE was detected at a concentration </w:t>
      </w:r>
      <w:r w:rsidR="002D2D67" w:rsidRPr="00920C34">
        <w:lastRenderedPageBreak/>
        <w:t xml:space="preserve">exceeding the cleanup level in </w:t>
      </w:r>
      <w:r w:rsidR="001155BE" w:rsidRPr="00920C34">
        <w:t xml:space="preserve">monitoring well </w:t>
      </w:r>
      <w:r w:rsidR="002D2D67" w:rsidRPr="00920C34">
        <w:t>MW29 in the second quarter of 2022.</w:t>
      </w:r>
      <w:r w:rsidR="005E7C7A" w:rsidRPr="00920C34">
        <w:t xml:space="preserve"> </w:t>
      </w:r>
    </w:p>
    <w:p w14:paraId="5362F6DF" w14:textId="52B59506" w:rsidR="000C0424" w:rsidRPr="00920C34" w:rsidRDefault="000C0424" w:rsidP="00C24A0C">
      <w:pPr>
        <w:pStyle w:val="BulletIn-2"/>
      </w:pPr>
      <w:r w:rsidRPr="00920C34">
        <w:t xml:space="preserve">cis-1,2-DCE and/or VC </w:t>
      </w:r>
      <w:r w:rsidR="006C6D49" w:rsidRPr="00920C34">
        <w:t>were</w:t>
      </w:r>
      <w:r w:rsidRPr="00920C34">
        <w:t xml:space="preserve"> detected at concentrations exceeding the cleanup level in groundwater samples collected from on-Property monitoring well</w:t>
      </w:r>
      <w:r w:rsidR="006C6D49" w:rsidRPr="00920C34">
        <w:t>s</w:t>
      </w:r>
      <w:r w:rsidRPr="00920C34">
        <w:t xml:space="preserve"> MW18, MW19, MW21, MW22, MW24, and MW25 and on-Property injection wells IW04, IW50, and IW61.</w:t>
      </w:r>
      <w:r w:rsidR="005E7C7A" w:rsidRPr="00920C34">
        <w:t xml:space="preserve"> </w:t>
      </w:r>
      <w:r w:rsidRPr="00920C34">
        <w:t xml:space="preserve">cis-1,2-DCE and VC </w:t>
      </w:r>
      <w:r w:rsidR="001155BE" w:rsidRPr="00920C34">
        <w:t xml:space="preserve">were not detected at </w:t>
      </w:r>
      <w:r w:rsidRPr="00920C34">
        <w:t>concentrations exceed</w:t>
      </w:r>
      <w:r w:rsidR="001155BE" w:rsidRPr="00920C34">
        <w:t>ing</w:t>
      </w:r>
      <w:r w:rsidRPr="00920C34">
        <w:t xml:space="preserve"> laboratory reporting limits or cleanup levels </w:t>
      </w:r>
      <w:r w:rsidR="001155BE" w:rsidRPr="00920C34">
        <w:t xml:space="preserve">in </w:t>
      </w:r>
      <w:r w:rsidRPr="00920C34">
        <w:t xml:space="preserve">groundwater </w:t>
      </w:r>
      <w:r w:rsidR="001155BE" w:rsidRPr="00920C34">
        <w:t xml:space="preserve">samples collected from </w:t>
      </w:r>
      <w:r w:rsidRPr="00920C34">
        <w:t xml:space="preserve">the monitoring wells in the ROWs, </w:t>
      </w:r>
      <w:r w:rsidR="00B3520A">
        <w:t>except for</w:t>
      </w:r>
      <w:r w:rsidRPr="00920C34">
        <w:t xml:space="preserve"> </w:t>
      </w:r>
      <w:r w:rsidR="00983CC2">
        <w:t xml:space="preserve">cis-1,2-DCE in </w:t>
      </w:r>
      <w:r w:rsidRPr="00920C34">
        <w:t>monitoring well MW28,</w:t>
      </w:r>
      <w:r w:rsidR="001155BE" w:rsidRPr="00920C34">
        <w:t xml:space="preserve"> which is</w:t>
      </w:r>
      <w:r w:rsidRPr="00920C34">
        <w:t xml:space="preserve"> located in the Thomas Street ROW.</w:t>
      </w:r>
    </w:p>
    <w:p w14:paraId="3284BA02" w14:textId="02979706" w:rsidR="000C0424" w:rsidRPr="00920C34" w:rsidRDefault="000C0424" w:rsidP="004B4A3A">
      <w:pPr>
        <w:pStyle w:val="Text2"/>
        <w:spacing w:after="240"/>
      </w:pPr>
      <w:r w:rsidRPr="00920C34">
        <w:rPr>
          <w:spacing w:val="-2"/>
        </w:rPr>
        <w:t xml:space="preserve">For the second and fourth quarters of 2022, the groundwater </w:t>
      </w:r>
      <w:r w:rsidR="006C6D49" w:rsidRPr="00920C34">
        <w:rPr>
          <w:spacing w:val="-2"/>
        </w:rPr>
        <w:t xml:space="preserve">elevation </w:t>
      </w:r>
      <w:r w:rsidRPr="00920C34">
        <w:rPr>
          <w:spacing w:val="-2"/>
        </w:rPr>
        <w:t>contours indicated that groundwater at the Site flowed generally to the southeast</w:t>
      </w:r>
      <w:r w:rsidR="00DD43E5" w:rsidRPr="00920C34">
        <w:rPr>
          <w:spacing w:val="-2"/>
        </w:rPr>
        <w:t xml:space="preserve">. </w:t>
      </w:r>
      <w:r w:rsidR="006C6D49" w:rsidRPr="00920C34">
        <w:rPr>
          <w:spacing w:val="-2"/>
        </w:rPr>
        <w:t xml:space="preserve">The groundwater </w:t>
      </w:r>
      <w:r w:rsidR="00D26B7A" w:rsidRPr="00920C34">
        <w:rPr>
          <w:spacing w:val="-2"/>
        </w:rPr>
        <w:t xml:space="preserve">flow </w:t>
      </w:r>
      <w:r w:rsidR="006C6D49" w:rsidRPr="00920C34">
        <w:rPr>
          <w:spacing w:val="-2"/>
        </w:rPr>
        <w:t>direction is</w:t>
      </w:r>
      <w:r w:rsidR="00D26B7A" w:rsidRPr="00920C34">
        <w:rPr>
          <w:spacing w:val="-2"/>
        </w:rPr>
        <w:t xml:space="preserve"> similar to what was observed</w:t>
      </w:r>
      <w:r w:rsidRPr="00920C34">
        <w:rPr>
          <w:spacing w:val="-2"/>
        </w:rPr>
        <w:t xml:space="preserve"> prior </w:t>
      </w:r>
      <w:r w:rsidR="001155BE" w:rsidRPr="00920C34">
        <w:rPr>
          <w:spacing w:val="-2"/>
        </w:rPr>
        <w:t xml:space="preserve">to </w:t>
      </w:r>
      <w:r w:rsidRPr="00920C34">
        <w:rPr>
          <w:spacing w:val="-2"/>
        </w:rPr>
        <w:t>the construction dewatering activities</w:t>
      </w:r>
      <w:r w:rsidR="00B3520A">
        <w:rPr>
          <w:spacing w:val="-2"/>
        </w:rPr>
        <w:t xml:space="preserve"> for the project</w:t>
      </w:r>
      <w:r w:rsidRPr="00920C34">
        <w:rPr>
          <w:spacing w:val="-2"/>
        </w:rPr>
        <w:t xml:space="preserve"> </w:t>
      </w:r>
      <w:r w:rsidR="00D26B7A" w:rsidRPr="00920C34">
        <w:rPr>
          <w:spacing w:val="-2"/>
        </w:rPr>
        <w:t>northwest of the Property</w:t>
      </w:r>
      <w:r w:rsidRPr="00920C34">
        <w:rPr>
          <w:spacing w:val="-2"/>
        </w:rPr>
        <w:t>.</w:t>
      </w:r>
    </w:p>
    <w:p w14:paraId="621E8E70" w14:textId="6110F214" w:rsidR="004B4A3A" w:rsidRPr="00920C34" w:rsidRDefault="004B4A3A" w:rsidP="004B4A3A">
      <w:pPr>
        <w:pStyle w:val="Text2"/>
        <w:spacing w:after="240"/>
      </w:pPr>
      <w:r w:rsidRPr="00920C34">
        <w:t xml:space="preserve">A comprehensive discussion of the 2022 groundwater monitoring and sampling events and results, including a statistical analysis to evaluate the stability of the contaminated groundwater plume, </w:t>
      </w:r>
      <w:r w:rsidR="001155BE" w:rsidRPr="00920C34">
        <w:t xml:space="preserve">is </w:t>
      </w:r>
      <w:r w:rsidRPr="00920C34">
        <w:t>presented in the 2022 Groundwater Monitoring Report (SoundEarth 2023).</w:t>
      </w:r>
    </w:p>
    <w:p w14:paraId="1EDA444F" w14:textId="44F15506" w:rsidR="007506EF" w:rsidRDefault="007506EF" w:rsidP="00E100E9">
      <w:pPr>
        <w:pStyle w:val="Text2"/>
        <w:spacing w:after="240"/>
      </w:pPr>
    </w:p>
    <w:p w14:paraId="238103D8" w14:textId="014D09AE" w:rsidR="00ED73AE" w:rsidRPr="00F70BF4" w:rsidRDefault="00ED73AE" w:rsidP="00F70BF4">
      <w:pPr>
        <w:pStyle w:val="Heading3"/>
      </w:pPr>
      <w:bookmarkStart w:id="25" w:name="_Toc188947910"/>
      <w:r w:rsidRPr="00F70BF4">
        <w:t>202</w:t>
      </w:r>
      <w:r w:rsidR="00752218" w:rsidRPr="00F70BF4">
        <w:t>3</w:t>
      </w:r>
      <w:r w:rsidRPr="00F70BF4">
        <w:t xml:space="preserve"> Second and Fourth Quarter Groundwater Monitoring and Sampling Events</w:t>
      </w:r>
      <w:bookmarkEnd w:id="25"/>
    </w:p>
    <w:p w14:paraId="4329DDAC" w14:textId="1915DAC8" w:rsidR="00ED73AE" w:rsidRPr="00F70BF4" w:rsidRDefault="00ED73AE" w:rsidP="00F70BF4">
      <w:pPr>
        <w:pStyle w:val="Text2BB"/>
      </w:pPr>
      <w:r w:rsidRPr="00F70BF4">
        <w:t xml:space="preserve">Groundwater monitoring and sampling events were performed in June and December 2023 (second and fourth quarters, respectively). The groundwater elevation contour map for the June and December 2023 events are shown on Figures </w:t>
      </w:r>
      <w:r w:rsidR="00983CC2" w:rsidRPr="00F70BF4">
        <w:t>15</w:t>
      </w:r>
      <w:r w:rsidRPr="00F70BF4">
        <w:t xml:space="preserve"> and 1</w:t>
      </w:r>
      <w:r w:rsidR="00983CC2" w:rsidRPr="00F70BF4">
        <w:t>6</w:t>
      </w:r>
      <w:r w:rsidRPr="00F70BF4">
        <w:t xml:space="preserve">, respectively. Results of the 2023 groundwater monitoring and sampling event are presented below. </w:t>
      </w:r>
    </w:p>
    <w:p w14:paraId="3829DDA3" w14:textId="3C234A27" w:rsidR="00ED73AE" w:rsidRPr="00920C34" w:rsidRDefault="00ED73AE" w:rsidP="00ED73AE">
      <w:pPr>
        <w:pStyle w:val="BulletIn-1"/>
      </w:pPr>
      <w:r w:rsidRPr="00920C34">
        <w:t xml:space="preserve">PCE was detected at a concentration exceeding the cleanup level in </w:t>
      </w:r>
      <w:r w:rsidR="001A1E83">
        <w:t>groundwater</w:t>
      </w:r>
      <w:r w:rsidR="001A1E83">
        <w:rPr>
          <w:spacing w:val="-6"/>
        </w:rPr>
        <w:t xml:space="preserve"> </w:t>
      </w:r>
      <w:r w:rsidR="001A1E83">
        <w:t>samples</w:t>
      </w:r>
      <w:r w:rsidR="001A1E83">
        <w:rPr>
          <w:spacing w:val="-6"/>
        </w:rPr>
        <w:t xml:space="preserve"> </w:t>
      </w:r>
      <w:r w:rsidR="001A1E83">
        <w:t>collected</w:t>
      </w:r>
      <w:r w:rsidR="001A1E83">
        <w:rPr>
          <w:spacing w:val="-7"/>
        </w:rPr>
        <w:t xml:space="preserve"> </w:t>
      </w:r>
      <w:r w:rsidR="001A1E83">
        <w:t>from</w:t>
      </w:r>
      <w:r w:rsidR="001A1E83">
        <w:rPr>
          <w:spacing w:val="-7"/>
        </w:rPr>
        <w:t xml:space="preserve"> </w:t>
      </w:r>
      <w:r w:rsidR="001A1E83">
        <w:t>on-Property</w:t>
      </w:r>
      <w:r w:rsidR="001A1E83">
        <w:rPr>
          <w:spacing w:val="-6"/>
        </w:rPr>
        <w:t xml:space="preserve"> </w:t>
      </w:r>
      <w:r w:rsidR="001A1E83">
        <w:t>injection</w:t>
      </w:r>
      <w:r w:rsidR="001A1E83">
        <w:rPr>
          <w:spacing w:val="-5"/>
        </w:rPr>
        <w:t xml:space="preserve"> </w:t>
      </w:r>
      <w:r w:rsidR="001A1E83">
        <w:t>well IW50</w:t>
      </w:r>
      <w:r w:rsidR="00983CC2">
        <w:t xml:space="preserve"> (only during the second quarter)</w:t>
      </w:r>
      <w:r w:rsidR="006857F3">
        <w:t xml:space="preserve"> and</w:t>
      </w:r>
      <w:r w:rsidR="001A1E83">
        <w:t xml:space="preserve"> monitoring well MW13 located in the Boren Avenue North ROW</w:t>
      </w:r>
      <w:r w:rsidR="006857F3">
        <w:t xml:space="preserve"> (only during the second quarter) </w:t>
      </w:r>
      <w:r w:rsidR="001A1E83">
        <w:t>and monitoring well MW29R,</w:t>
      </w:r>
      <w:r w:rsidR="001A1E83">
        <w:rPr>
          <w:spacing w:val="-4"/>
        </w:rPr>
        <w:t xml:space="preserve"> </w:t>
      </w:r>
      <w:r w:rsidR="001A1E83">
        <w:t>located</w:t>
      </w:r>
      <w:r w:rsidR="001A1E83">
        <w:rPr>
          <w:spacing w:val="-3"/>
        </w:rPr>
        <w:t xml:space="preserve"> </w:t>
      </w:r>
      <w:r w:rsidR="001A1E83">
        <w:t>on</w:t>
      </w:r>
      <w:r w:rsidR="001A1E83">
        <w:rPr>
          <w:spacing w:val="-3"/>
        </w:rPr>
        <w:t xml:space="preserve"> </w:t>
      </w:r>
      <w:r w:rsidR="001A1E83">
        <w:t>the</w:t>
      </w:r>
      <w:r w:rsidR="001A1E83">
        <w:rPr>
          <w:spacing w:val="-3"/>
        </w:rPr>
        <w:t xml:space="preserve"> </w:t>
      </w:r>
      <w:r w:rsidR="001D7C39">
        <w:t>F</w:t>
      </w:r>
      <w:r w:rsidR="001A1E83">
        <w:t>ormer</w:t>
      </w:r>
      <w:r w:rsidR="001A1E83">
        <w:rPr>
          <w:spacing w:val="-3"/>
        </w:rPr>
        <w:t xml:space="preserve"> </w:t>
      </w:r>
      <w:r w:rsidR="001A1E83">
        <w:t>Seattle</w:t>
      </w:r>
      <w:r w:rsidR="001A1E83">
        <w:rPr>
          <w:spacing w:val="-2"/>
        </w:rPr>
        <w:t xml:space="preserve"> </w:t>
      </w:r>
      <w:r w:rsidR="001A1E83">
        <w:t>Times</w:t>
      </w:r>
      <w:r w:rsidR="001A1E83">
        <w:rPr>
          <w:spacing w:val="-2"/>
        </w:rPr>
        <w:t xml:space="preserve"> </w:t>
      </w:r>
      <w:r w:rsidR="001D7C39">
        <w:t>Site</w:t>
      </w:r>
      <w:r w:rsidR="006857F3">
        <w:t>.</w:t>
      </w:r>
      <w:r w:rsidRPr="00920C34">
        <w:t xml:space="preserve"> </w:t>
      </w:r>
    </w:p>
    <w:p w14:paraId="39287B00" w14:textId="34137175" w:rsidR="00ED73AE" w:rsidRPr="00920C34" w:rsidRDefault="00ED73AE" w:rsidP="00ED73AE">
      <w:pPr>
        <w:pStyle w:val="BulletIn-1"/>
      </w:pPr>
      <w:r w:rsidRPr="00920C34">
        <w:t xml:space="preserve">TCE was detected at concentrations exceeding the cleanup level in groundwater samples collected from </w:t>
      </w:r>
      <w:r w:rsidR="006857F3">
        <w:rPr>
          <w:spacing w:val="-6"/>
        </w:rPr>
        <w:t>on-Property monitoring well MW25</w:t>
      </w:r>
      <w:r w:rsidR="00983CC2">
        <w:rPr>
          <w:spacing w:val="-6"/>
        </w:rPr>
        <w:t xml:space="preserve"> (only during the second quarter)</w:t>
      </w:r>
      <w:r w:rsidR="007F34B6">
        <w:rPr>
          <w:spacing w:val="-6"/>
        </w:rPr>
        <w:t>;</w:t>
      </w:r>
      <w:r w:rsidR="006857F3">
        <w:rPr>
          <w:spacing w:val="-6"/>
        </w:rPr>
        <w:t xml:space="preserve"> </w:t>
      </w:r>
      <w:r w:rsidR="007F34B6">
        <w:rPr>
          <w:spacing w:val="-6"/>
        </w:rPr>
        <w:t xml:space="preserve">monitoring wells </w:t>
      </w:r>
      <w:r w:rsidR="006857F3">
        <w:rPr>
          <w:spacing w:val="-4"/>
        </w:rPr>
        <w:t>MW04, MW07</w:t>
      </w:r>
      <w:r w:rsidR="00983CC2">
        <w:rPr>
          <w:spacing w:val="-4"/>
        </w:rPr>
        <w:t xml:space="preserve"> (only during the second quarter)</w:t>
      </w:r>
      <w:r w:rsidR="006857F3">
        <w:rPr>
          <w:spacing w:val="-4"/>
        </w:rPr>
        <w:t>, and MW27</w:t>
      </w:r>
      <w:r w:rsidR="00983CC2">
        <w:rPr>
          <w:spacing w:val="-4"/>
        </w:rPr>
        <w:t xml:space="preserve"> (only during the second quarter)</w:t>
      </w:r>
      <w:r w:rsidR="007F34B6">
        <w:rPr>
          <w:spacing w:val="-4"/>
        </w:rPr>
        <w:t>,</w:t>
      </w:r>
      <w:r w:rsidR="006857F3">
        <w:rPr>
          <w:spacing w:val="-8"/>
        </w:rPr>
        <w:t xml:space="preserve"> </w:t>
      </w:r>
      <w:r w:rsidR="006857F3">
        <w:rPr>
          <w:spacing w:val="-4"/>
        </w:rPr>
        <w:t>located</w:t>
      </w:r>
      <w:r w:rsidR="006857F3">
        <w:rPr>
          <w:spacing w:val="-9"/>
        </w:rPr>
        <w:t xml:space="preserve"> </w:t>
      </w:r>
      <w:r w:rsidR="006857F3">
        <w:rPr>
          <w:spacing w:val="-4"/>
        </w:rPr>
        <w:t>in</w:t>
      </w:r>
      <w:r w:rsidR="006857F3">
        <w:rPr>
          <w:spacing w:val="-8"/>
        </w:rPr>
        <w:t xml:space="preserve"> </w:t>
      </w:r>
      <w:r w:rsidR="006857F3">
        <w:rPr>
          <w:spacing w:val="-4"/>
        </w:rPr>
        <w:t>the</w:t>
      </w:r>
      <w:r w:rsidR="006857F3">
        <w:rPr>
          <w:spacing w:val="-9"/>
        </w:rPr>
        <w:t xml:space="preserve"> </w:t>
      </w:r>
      <w:r w:rsidR="006857F3">
        <w:rPr>
          <w:spacing w:val="-4"/>
        </w:rPr>
        <w:t>Boren</w:t>
      </w:r>
      <w:r w:rsidR="006857F3">
        <w:rPr>
          <w:spacing w:val="-8"/>
        </w:rPr>
        <w:t xml:space="preserve"> </w:t>
      </w:r>
      <w:r w:rsidR="006857F3">
        <w:rPr>
          <w:spacing w:val="-4"/>
        </w:rPr>
        <w:t>Avenue</w:t>
      </w:r>
      <w:r w:rsidR="006857F3">
        <w:rPr>
          <w:spacing w:val="-9"/>
        </w:rPr>
        <w:t xml:space="preserve"> </w:t>
      </w:r>
      <w:r w:rsidR="006857F3">
        <w:rPr>
          <w:spacing w:val="-4"/>
        </w:rPr>
        <w:t>North</w:t>
      </w:r>
      <w:r w:rsidR="006857F3">
        <w:rPr>
          <w:spacing w:val="-8"/>
        </w:rPr>
        <w:t xml:space="preserve"> </w:t>
      </w:r>
      <w:r w:rsidR="006857F3">
        <w:rPr>
          <w:spacing w:val="-4"/>
        </w:rPr>
        <w:t>ROW;</w:t>
      </w:r>
      <w:r w:rsidR="006857F3">
        <w:rPr>
          <w:spacing w:val="-8"/>
        </w:rPr>
        <w:t xml:space="preserve"> </w:t>
      </w:r>
      <w:r w:rsidR="006857F3">
        <w:rPr>
          <w:spacing w:val="-4"/>
        </w:rPr>
        <w:t>monitoring</w:t>
      </w:r>
      <w:r w:rsidR="006857F3">
        <w:rPr>
          <w:spacing w:val="-9"/>
        </w:rPr>
        <w:t xml:space="preserve"> </w:t>
      </w:r>
      <w:r w:rsidR="006857F3">
        <w:rPr>
          <w:spacing w:val="-4"/>
        </w:rPr>
        <w:t>well</w:t>
      </w:r>
      <w:r w:rsidR="006857F3">
        <w:rPr>
          <w:spacing w:val="-8"/>
        </w:rPr>
        <w:t xml:space="preserve"> </w:t>
      </w:r>
      <w:r w:rsidR="006857F3">
        <w:rPr>
          <w:spacing w:val="-4"/>
        </w:rPr>
        <w:t>MW26,</w:t>
      </w:r>
      <w:r w:rsidR="006857F3">
        <w:rPr>
          <w:spacing w:val="-9"/>
        </w:rPr>
        <w:t xml:space="preserve"> </w:t>
      </w:r>
      <w:r w:rsidR="006857F3">
        <w:rPr>
          <w:spacing w:val="-4"/>
        </w:rPr>
        <w:t>located</w:t>
      </w:r>
      <w:r w:rsidR="006857F3">
        <w:rPr>
          <w:spacing w:val="-8"/>
        </w:rPr>
        <w:t xml:space="preserve"> </w:t>
      </w:r>
      <w:r w:rsidR="006857F3">
        <w:rPr>
          <w:spacing w:val="-4"/>
        </w:rPr>
        <w:t>in</w:t>
      </w:r>
      <w:r w:rsidR="006857F3">
        <w:rPr>
          <w:spacing w:val="-9"/>
        </w:rPr>
        <w:t xml:space="preserve"> </w:t>
      </w:r>
      <w:r w:rsidR="006857F3">
        <w:rPr>
          <w:spacing w:val="-4"/>
        </w:rPr>
        <w:t>the</w:t>
      </w:r>
      <w:r w:rsidR="006857F3">
        <w:rPr>
          <w:spacing w:val="-8"/>
        </w:rPr>
        <w:t xml:space="preserve"> </w:t>
      </w:r>
      <w:r w:rsidR="006857F3">
        <w:rPr>
          <w:spacing w:val="-4"/>
        </w:rPr>
        <w:t xml:space="preserve">Harrison </w:t>
      </w:r>
      <w:r w:rsidR="006857F3">
        <w:rPr>
          <w:spacing w:val="-6"/>
        </w:rPr>
        <w:t>Street ROW; monitoring well MW34</w:t>
      </w:r>
      <w:r w:rsidR="00983CC2">
        <w:rPr>
          <w:spacing w:val="-6"/>
        </w:rPr>
        <w:t xml:space="preserve"> (only during the second quarter)</w:t>
      </w:r>
      <w:r w:rsidR="006857F3">
        <w:rPr>
          <w:spacing w:val="-6"/>
        </w:rPr>
        <w:t>, located</w:t>
      </w:r>
      <w:r w:rsidR="006857F3">
        <w:t xml:space="preserve"> </w:t>
      </w:r>
      <w:r w:rsidR="006857F3">
        <w:rPr>
          <w:spacing w:val="-6"/>
        </w:rPr>
        <w:t>in the Terry Avenue North</w:t>
      </w:r>
      <w:r w:rsidR="006857F3">
        <w:t xml:space="preserve"> </w:t>
      </w:r>
      <w:r w:rsidR="006857F3">
        <w:rPr>
          <w:spacing w:val="-6"/>
        </w:rPr>
        <w:t>ROW; and monitoring well MW29R</w:t>
      </w:r>
      <w:r w:rsidR="00983CC2">
        <w:rPr>
          <w:spacing w:val="-6"/>
        </w:rPr>
        <w:t xml:space="preserve"> (only during the second quarter)</w:t>
      </w:r>
      <w:r w:rsidR="006857F3">
        <w:rPr>
          <w:spacing w:val="-6"/>
        </w:rPr>
        <w:t xml:space="preserve">, located on the </w:t>
      </w:r>
      <w:r w:rsidR="001D7C39">
        <w:rPr>
          <w:spacing w:val="-6"/>
        </w:rPr>
        <w:t>F</w:t>
      </w:r>
      <w:r w:rsidR="006857F3">
        <w:rPr>
          <w:spacing w:val="-6"/>
        </w:rPr>
        <w:t xml:space="preserve">ormer Seattle Times </w:t>
      </w:r>
      <w:r w:rsidR="001D7C39">
        <w:rPr>
          <w:spacing w:val="-6"/>
        </w:rPr>
        <w:t>Site</w:t>
      </w:r>
      <w:r w:rsidR="006857F3">
        <w:rPr>
          <w:spacing w:val="-6"/>
        </w:rPr>
        <w:t>.</w:t>
      </w:r>
    </w:p>
    <w:p w14:paraId="61037F19" w14:textId="68F46C1E" w:rsidR="00ED73AE" w:rsidRPr="00920C34" w:rsidRDefault="00ED73AE" w:rsidP="00ED73AE">
      <w:pPr>
        <w:pStyle w:val="BulletIn-2"/>
      </w:pPr>
      <w:r w:rsidRPr="00920C34">
        <w:t xml:space="preserve">cis-1,2-DCE and/or VC were detected at concentrations exceeding the cleanup level in groundwater samples collected from on-Property monitoring wells MW18, MW19, MW21, MW22, MW24, and MW25 and on-Property injection wells IW04, IW50, and IW61. </w:t>
      </w:r>
      <w:r w:rsidR="007F34B6">
        <w:t>c</w:t>
      </w:r>
      <w:r w:rsidR="00983CC2">
        <w:t xml:space="preserve">is-1,2-DCE was also detected at a concentration exceeding the cleanup level in the groundwater sample collected from monitoring well MW29R (only during the second quarter), located on the </w:t>
      </w:r>
      <w:r w:rsidR="001D7C39">
        <w:t xml:space="preserve">Former </w:t>
      </w:r>
      <w:r w:rsidR="00983CC2">
        <w:t xml:space="preserve">Seattle Times Site. </w:t>
      </w:r>
      <w:r w:rsidRPr="00920C34">
        <w:t>cis</w:t>
      </w:r>
      <w:r w:rsidR="007F34B6">
        <w:noBreakHyphen/>
      </w:r>
      <w:r w:rsidRPr="00920C34">
        <w:t xml:space="preserve">1,2-DCE and VC were not detected at concentrations exceeding laboratory </w:t>
      </w:r>
      <w:r w:rsidRPr="00920C34">
        <w:lastRenderedPageBreak/>
        <w:t>reporting limits or cleanup levels in groundwater samples collected from the monitoring wells in the ROWs</w:t>
      </w:r>
      <w:r w:rsidR="00983CC2">
        <w:t>.</w:t>
      </w:r>
    </w:p>
    <w:p w14:paraId="5E2FC297" w14:textId="6ABC9773" w:rsidR="00ED73AE" w:rsidRPr="00920C34" w:rsidRDefault="00ED73AE" w:rsidP="00ED73AE">
      <w:pPr>
        <w:pStyle w:val="Text2"/>
        <w:spacing w:after="240"/>
      </w:pPr>
      <w:r w:rsidRPr="00920C34">
        <w:rPr>
          <w:spacing w:val="-2"/>
        </w:rPr>
        <w:t>For the second and fourth quarters of 202</w:t>
      </w:r>
      <w:r>
        <w:rPr>
          <w:spacing w:val="-2"/>
        </w:rPr>
        <w:t>3</w:t>
      </w:r>
      <w:r w:rsidRPr="00920C34">
        <w:rPr>
          <w:spacing w:val="-2"/>
        </w:rPr>
        <w:t xml:space="preserve">, the groundwater elevation contours indicated that groundwater at the Site flowed generally to the southeast. </w:t>
      </w:r>
    </w:p>
    <w:p w14:paraId="6948F2E5" w14:textId="2AFB1039" w:rsidR="00ED73AE" w:rsidRPr="00920C34" w:rsidRDefault="00ED73AE" w:rsidP="00ED73AE">
      <w:pPr>
        <w:pStyle w:val="Text2"/>
        <w:spacing w:after="240"/>
      </w:pPr>
      <w:r w:rsidRPr="00920C34">
        <w:t>A comprehensive discussion of the 202</w:t>
      </w:r>
      <w:r>
        <w:t>3</w:t>
      </w:r>
      <w:r w:rsidRPr="00920C34">
        <w:t xml:space="preserve"> groundwater monitoring and sampling events and results, including a statistical analysis to evaluate the stability of the contaminated groundwater plume, is presented </w:t>
      </w:r>
      <w:r w:rsidR="00752218">
        <w:t xml:space="preserve">Section 2.0 and </w:t>
      </w:r>
      <w:r w:rsidRPr="00920C34">
        <w:t>in the 202</w:t>
      </w:r>
      <w:r w:rsidR="00752218">
        <w:t xml:space="preserve">3 </w:t>
      </w:r>
      <w:r w:rsidRPr="00920C34">
        <w:t>Groundwater Monitoring Report (SoundEarth 202</w:t>
      </w:r>
      <w:r>
        <w:t>4</w:t>
      </w:r>
      <w:r w:rsidRPr="00920C34">
        <w:t>).</w:t>
      </w:r>
    </w:p>
    <w:p w14:paraId="6E158499" w14:textId="717E5D04" w:rsidR="00EB1E07" w:rsidRPr="000111EE" w:rsidRDefault="00B74460" w:rsidP="00EB1E07">
      <w:pPr>
        <w:pStyle w:val="Heading1"/>
      </w:pPr>
      <w:bookmarkStart w:id="26" w:name="_Toc188947911"/>
      <w:r>
        <w:t>Statistical Trend Analysis</w:t>
      </w:r>
      <w:bookmarkEnd w:id="26"/>
    </w:p>
    <w:p w14:paraId="4A8CE6A8" w14:textId="3F475481" w:rsidR="00EB1E07" w:rsidRDefault="00EB1E07" w:rsidP="00EB1E07">
      <w:pPr>
        <w:pStyle w:val="Text"/>
      </w:pPr>
      <w:r>
        <w:t xml:space="preserve">SoundEarth performed a statistical trend analysis to evaluate the trend </w:t>
      </w:r>
      <w:r w:rsidR="007F34B6">
        <w:t>of</w:t>
      </w:r>
      <w:r>
        <w:t xml:space="preserve"> concentrations of CVOCs</w:t>
      </w:r>
      <w:r>
        <w:rPr>
          <w:spacing w:val="-12"/>
        </w:rPr>
        <w:t xml:space="preserve"> </w:t>
      </w:r>
      <w:r>
        <w:t>in the groundwater at monitoring wells at the Site</w:t>
      </w:r>
      <w:r>
        <w:rPr>
          <w:spacing w:val="-12"/>
        </w:rPr>
        <w:t xml:space="preserve"> </w:t>
      </w:r>
      <w:r>
        <w:t>for groundwater samples collected between May 2015 and December 2023 (</w:t>
      </w:r>
      <w:r w:rsidRPr="001312E5">
        <w:t>Table</w:t>
      </w:r>
      <w:r w:rsidR="00136A3C">
        <w:t>s</w:t>
      </w:r>
      <w:r w:rsidRPr="001312E5">
        <w:t xml:space="preserve"> </w:t>
      </w:r>
      <w:r w:rsidR="009E2C69">
        <w:t>3</w:t>
      </w:r>
      <w:r w:rsidR="00136A3C">
        <w:t xml:space="preserve"> and 3A</w:t>
      </w:r>
      <w:r>
        <w:t>).</w:t>
      </w:r>
      <w:r>
        <w:rPr>
          <w:spacing w:val="-4"/>
        </w:rPr>
        <w:t xml:space="preserve"> </w:t>
      </w:r>
      <w:r>
        <w:t>In</w:t>
      </w:r>
      <w:r>
        <w:rPr>
          <w:spacing w:val="-6"/>
        </w:rPr>
        <w:t xml:space="preserve"> </w:t>
      </w:r>
      <w:r>
        <w:t>cases</w:t>
      </w:r>
      <w:r>
        <w:rPr>
          <w:spacing w:val="-5"/>
        </w:rPr>
        <w:t xml:space="preserve"> </w:t>
      </w:r>
      <w:r>
        <w:t>where</w:t>
      </w:r>
      <w:r>
        <w:rPr>
          <w:spacing w:val="-6"/>
        </w:rPr>
        <w:t xml:space="preserve"> </w:t>
      </w:r>
      <w:r>
        <w:t>a</w:t>
      </w:r>
      <w:r>
        <w:rPr>
          <w:spacing w:val="-5"/>
        </w:rPr>
        <w:t xml:space="preserve"> </w:t>
      </w:r>
      <w:r>
        <w:t>monitoring</w:t>
      </w:r>
      <w:r>
        <w:rPr>
          <w:spacing w:val="-6"/>
        </w:rPr>
        <w:t xml:space="preserve"> </w:t>
      </w:r>
      <w:r>
        <w:t>well</w:t>
      </w:r>
      <w:r>
        <w:rPr>
          <w:spacing w:val="-6"/>
        </w:rPr>
        <w:t xml:space="preserve"> </w:t>
      </w:r>
      <w:r>
        <w:t>was</w:t>
      </w:r>
      <w:r>
        <w:rPr>
          <w:spacing w:val="-5"/>
        </w:rPr>
        <w:t xml:space="preserve"> </w:t>
      </w:r>
      <w:r>
        <w:t>installed</w:t>
      </w:r>
      <w:r>
        <w:rPr>
          <w:spacing w:val="-6"/>
        </w:rPr>
        <w:t xml:space="preserve"> </w:t>
      </w:r>
      <w:r>
        <w:t>after</w:t>
      </w:r>
      <w:r>
        <w:rPr>
          <w:spacing w:val="-4"/>
        </w:rPr>
        <w:t xml:space="preserve"> </w:t>
      </w:r>
      <w:r>
        <w:t>2015,</w:t>
      </w:r>
      <w:r>
        <w:rPr>
          <w:spacing w:val="-5"/>
        </w:rPr>
        <w:t xml:space="preserve"> </w:t>
      </w:r>
      <w:r>
        <w:t>the</w:t>
      </w:r>
      <w:r>
        <w:rPr>
          <w:spacing w:val="-6"/>
        </w:rPr>
        <w:t xml:space="preserve"> </w:t>
      </w:r>
      <w:r>
        <w:t>earliest</w:t>
      </w:r>
      <w:r>
        <w:rPr>
          <w:spacing w:val="-6"/>
        </w:rPr>
        <w:t xml:space="preserve"> </w:t>
      </w:r>
      <w:r>
        <w:t>sample results were used to perform the trend analysis. Wells not included in the trend analysis did not contain CVOCs</w:t>
      </w:r>
      <w:r>
        <w:rPr>
          <w:spacing w:val="-3"/>
        </w:rPr>
        <w:t xml:space="preserve"> </w:t>
      </w:r>
      <w:r>
        <w:t>at</w:t>
      </w:r>
      <w:r>
        <w:rPr>
          <w:spacing w:val="-2"/>
        </w:rPr>
        <w:t xml:space="preserve"> </w:t>
      </w:r>
      <w:r>
        <w:t>the concentrations</w:t>
      </w:r>
      <w:r>
        <w:rPr>
          <w:spacing w:val="-3"/>
        </w:rPr>
        <w:t xml:space="preserve"> </w:t>
      </w:r>
      <w:r>
        <w:t>above</w:t>
      </w:r>
      <w:r>
        <w:rPr>
          <w:spacing w:val="-1"/>
        </w:rPr>
        <w:t xml:space="preserve"> </w:t>
      </w:r>
      <w:r>
        <w:t>the laboratory</w:t>
      </w:r>
      <w:r>
        <w:rPr>
          <w:spacing w:val="-3"/>
        </w:rPr>
        <w:t xml:space="preserve"> </w:t>
      </w:r>
      <w:r>
        <w:t>reporting</w:t>
      </w:r>
      <w:r>
        <w:rPr>
          <w:spacing w:val="-2"/>
        </w:rPr>
        <w:t xml:space="preserve"> </w:t>
      </w:r>
      <w:r>
        <w:t>limits</w:t>
      </w:r>
      <w:r>
        <w:rPr>
          <w:spacing w:val="-1"/>
        </w:rPr>
        <w:t xml:space="preserve"> </w:t>
      </w:r>
      <w:r>
        <w:t>or</w:t>
      </w:r>
      <w:r>
        <w:rPr>
          <w:spacing w:val="-3"/>
        </w:rPr>
        <w:t xml:space="preserve"> </w:t>
      </w:r>
      <w:r>
        <w:t>groundwater</w:t>
      </w:r>
      <w:r>
        <w:rPr>
          <w:spacing w:val="-1"/>
        </w:rPr>
        <w:t xml:space="preserve"> </w:t>
      </w:r>
      <w:r>
        <w:t>cleanup</w:t>
      </w:r>
      <w:r>
        <w:rPr>
          <w:spacing w:val="-2"/>
        </w:rPr>
        <w:t xml:space="preserve"> </w:t>
      </w:r>
      <w:r>
        <w:t>levels</w:t>
      </w:r>
      <w:r>
        <w:rPr>
          <w:spacing w:val="-2"/>
        </w:rPr>
        <w:t xml:space="preserve"> </w:t>
      </w:r>
      <w:r>
        <w:t>for</w:t>
      </w:r>
      <w:r>
        <w:rPr>
          <w:spacing w:val="-3"/>
        </w:rPr>
        <w:t xml:space="preserve"> </w:t>
      </w:r>
      <w:r>
        <w:t xml:space="preserve">the previous four groundwater sampling events. </w:t>
      </w:r>
      <w:r w:rsidRPr="00A23183">
        <w:t>Results from the trend analysis are used to inform the conceptual site model for the Site.</w:t>
      </w:r>
    </w:p>
    <w:p w14:paraId="1A79854A" w14:textId="77777777" w:rsidR="00EB1E07" w:rsidRDefault="00EB1E07" w:rsidP="00EB1E07">
      <w:pPr>
        <w:pStyle w:val="TextBB"/>
      </w:pPr>
      <w:r>
        <w:t>The</w:t>
      </w:r>
      <w:r>
        <w:rPr>
          <w:spacing w:val="-8"/>
        </w:rPr>
        <w:t xml:space="preserve"> </w:t>
      </w:r>
      <w:r>
        <w:t>“target</w:t>
      </w:r>
      <w:r>
        <w:rPr>
          <w:spacing w:val="-6"/>
        </w:rPr>
        <w:t xml:space="preserve"> </w:t>
      </w:r>
      <w:r>
        <w:t>wells”</w:t>
      </w:r>
      <w:r>
        <w:rPr>
          <w:spacing w:val="-7"/>
        </w:rPr>
        <w:t xml:space="preserve"> </w:t>
      </w:r>
      <w:r>
        <w:t>used</w:t>
      </w:r>
      <w:r>
        <w:rPr>
          <w:spacing w:val="-6"/>
        </w:rPr>
        <w:t xml:space="preserve"> </w:t>
      </w:r>
      <w:r>
        <w:t>to</w:t>
      </w:r>
      <w:r>
        <w:rPr>
          <w:spacing w:val="-5"/>
        </w:rPr>
        <w:t xml:space="preserve"> </w:t>
      </w:r>
      <w:r>
        <w:t>perform</w:t>
      </w:r>
      <w:r>
        <w:rPr>
          <w:spacing w:val="-7"/>
        </w:rPr>
        <w:t xml:space="preserve"> </w:t>
      </w:r>
      <w:r>
        <w:t>the</w:t>
      </w:r>
      <w:r>
        <w:rPr>
          <w:spacing w:val="-7"/>
        </w:rPr>
        <w:t xml:space="preserve"> </w:t>
      </w:r>
      <w:r>
        <w:t>trend</w:t>
      </w:r>
      <w:r>
        <w:rPr>
          <w:spacing w:val="-7"/>
        </w:rPr>
        <w:t xml:space="preserve"> </w:t>
      </w:r>
      <w:r>
        <w:t>analyses</w:t>
      </w:r>
      <w:r>
        <w:rPr>
          <w:spacing w:val="-5"/>
        </w:rPr>
        <w:t xml:space="preserve"> </w:t>
      </w:r>
      <w:r>
        <w:rPr>
          <w:spacing w:val="-2"/>
        </w:rPr>
        <w:t>include:</w:t>
      </w:r>
    </w:p>
    <w:p w14:paraId="42FB1B95" w14:textId="77777777" w:rsidR="00EB1E07" w:rsidRDefault="00EB1E07" w:rsidP="00EB1E07">
      <w:pPr>
        <w:pStyle w:val="Bullet1"/>
      </w:pPr>
      <w:r>
        <w:t>On-Property</w:t>
      </w:r>
      <w:r>
        <w:rPr>
          <w:spacing w:val="32"/>
        </w:rPr>
        <w:t xml:space="preserve"> </w:t>
      </w:r>
      <w:r>
        <w:t>Wells:</w:t>
      </w:r>
      <w:r>
        <w:rPr>
          <w:spacing w:val="31"/>
        </w:rPr>
        <w:t xml:space="preserve"> </w:t>
      </w:r>
      <w:r>
        <w:t>Monitoring</w:t>
      </w:r>
      <w:r>
        <w:rPr>
          <w:spacing w:val="31"/>
        </w:rPr>
        <w:t xml:space="preserve"> </w:t>
      </w:r>
      <w:r>
        <w:t>wells</w:t>
      </w:r>
      <w:r>
        <w:rPr>
          <w:spacing w:val="32"/>
        </w:rPr>
        <w:t xml:space="preserve"> </w:t>
      </w:r>
      <w:r>
        <w:t>MW18,</w:t>
      </w:r>
      <w:r>
        <w:rPr>
          <w:spacing w:val="31"/>
        </w:rPr>
        <w:t xml:space="preserve"> </w:t>
      </w:r>
      <w:r>
        <w:t>MW19,</w:t>
      </w:r>
      <w:r>
        <w:rPr>
          <w:spacing w:val="31"/>
        </w:rPr>
        <w:t xml:space="preserve"> </w:t>
      </w:r>
      <w:r>
        <w:t>MW21,</w:t>
      </w:r>
      <w:r>
        <w:rPr>
          <w:spacing w:val="31"/>
        </w:rPr>
        <w:t xml:space="preserve"> </w:t>
      </w:r>
      <w:r>
        <w:t>MW22,</w:t>
      </w:r>
      <w:r>
        <w:rPr>
          <w:spacing w:val="31"/>
        </w:rPr>
        <w:t xml:space="preserve"> </w:t>
      </w:r>
      <w:r>
        <w:t>MW24,</w:t>
      </w:r>
      <w:r>
        <w:rPr>
          <w:spacing w:val="31"/>
        </w:rPr>
        <w:t xml:space="preserve"> </w:t>
      </w:r>
      <w:r>
        <w:t>and</w:t>
      </w:r>
      <w:r>
        <w:rPr>
          <w:spacing w:val="31"/>
        </w:rPr>
        <w:t xml:space="preserve"> </w:t>
      </w:r>
      <w:r>
        <w:t>MW25</w:t>
      </w:r>
      <w:r>
        <w:rPr>
          <w:spacing w:val="32"/>
        </w:rPr>
        <w:t xml:space="preserve"> </w:t>
      </w:r>
      <w:r>
        <w:t>and injection wells IW04, IW50, and IW61</w:t>
      </w:r>
    </w:p>
    <w:p w14:paraId="365E09B5" w14:textId="77777777" w:rsidR="00EB1E07" w:rsidRPr="000111EE" w:rsidRDefault="00EB1E07" w:rsidP="00EB1E07">
      <w:pPr>
        <w:pStyle w:val="Bullet1"/>
      </w:pPr>
      <w:r>
        <w:t>ROW</w:t>
      </w:r>
      <w:r>
        <w:rPr>
          <w:spacing w:val="-7"/>
        </w:rPr>
        <w:t xml:space="preserve"> </w:t>
      </w:r>
      <w:r>
        <w:t>Wells:</w:t>
      </w:r>
      <w:r>
        <w:rPr>
          <w:spacing w:val="-7"/>
        </w:rPr>
        <w:t xml:space="preserve"> </w:t>
      </w:r>
      <w:r>
        <w:t>Monitoring</w:t>
      </w:r>
      <w:r>
        <w:rPr>
          <w:spacing w:val="-8"/>
        </w:rPr>
        <w:t xml:space="preserve"> </w:t>
      </w:r>
      <w:r>
        <w:t>wells</w:t>
      </w:r>
      <w:r>
        <w:rPr>
          <w:spacing w:val="-8"/>
        </w:rPr>
        <w:t xml:space="preserve"> </w:t>
      </w:r>
      <w:r>
        <w:t>MW04,</w:t>
      </w:r>
      <w:r>
        <w:rPr>
          <w:spacing w:val="-8"/>
        </w:rPr>
        <w:t xml:space="preserve"> </w:t>
      </w:r>
      <w:r>
        <w:t>MW07,</w:t>
      </w:r>
      <w:r>
        <w:rPr>
          <w:spacing w:val="-9"/>
        </w:rPr>
        <w:t xml:space="preserve"> </w:t>
      </w:r>
      <w:r>
        <w:t>MW13,</w:t>
      </w:r>
      <w:r>
        <w:rPr>
          <w:spacing w:val="-8"/>
        </w:rPr>
        <w:t xml:space="preserve"> </w:t>
      </w:r>
      <w:r>
        <w:t>MW26</w:t>
      </w:r>
      <w:r>
        <w:rPr>
          <w:spacing w:val="-8"/>
        </w:rPr>
        <w:t xml:space="preserve"> </w:t>
      </w:r>
      <w:r>
        <w:t>through</w:t>
      </w:r>
      <w:r>
        <w:rPr>
          <w:spacing w:val="-8"/>
        </w:rPr>
        <w:t xml:space="preserve"> </w:t>
      </w:r>
      <w:r>
        <w:t>MW28,</w:t>
      </w:r>
      <w:r>
        <w:rPr>
          <w:spacing w:val="-7"/>
        </w:rPr>
        <w:t xml:space="preserve"> </w:t>
      </w:r>
      <w:r>
        <w:t>and</w:t>
      </w:r>
      <w:r>
        <w:rPr>
          <w:spacing w:val="-8"/>
        </w:rPr>
        <w:t xml:space="preserve"> </w:t>
      </w:r>
      <w:r>
        <w:rPr>
          <w:spacing w:val="-4"/>
        </w:rPr>
        <w:t>MW34</w:t>
      </w:r>
    </w:p>
    <w:p w14:paraId="50A731C8" w14:textId="2F25D238" w:rsidR="00EB1E07" w:rsidRDefault="00EB1E07" w:rsidP="00EB1E07">
      <w:pPr>
        <w:pStyle w:val="Bullet2"/>
        <w:tabs>
          <w:tab w:val="left" w:pos="1080"/>
        </w:tabs>
      </w:pPr>
      <w:r>
        <w:t>Former Seattle Times Wells</w:t>
      </w:r>
      <w:r w:rsidR="007F34B6">
        <w:t>: Monitoring wells</w:t>
      </w:r>
      <w:r>
        <w:t xml:space="preserve"> MW29 and MW29R </w:t>
      </w:r>
    </w:p>
    <w:p w14:paraId="392D9502" w14:textId="77777777" w:rsidR="00EB1E07" w:rsidRDefault="00EB1E07" w:rsidP="00EB1E07">
      <w:pPr>
        <w:pStyle w:val="Text"/>
      </w:pPr>
      <w:r>
        <w:t>The</w:t>
      </w:r>
      <w:r>
        <w:rPr>
          <w:spacing w:val="-13"/>
        </w:rPr>
        <w:t xml:space="preserve"> </w:t>
      </w:r>
      <w:r>
        <w:t>trend</w:t>
      </w:r>
      <w:r>
        <w:rPr>
          <w:spacing w:val="-12"/>
        </w:rPr>
        <w:t xml:space="preserve"> </w:t>
      </w:r>
      <w:r>
        <w:t>in</w:t>
      </w:r>
      <w:r>
        <w:rPr>
          <w:spacing w:val="-13"/>
        </w:rPr>
        <w:t xml:space="preserve"> </w:t>
      </w:r>
      <w:r>
        <w:t>CVOC</w:t>
      </w:r>
      <w:r>
        <w:rPr>
          <w:spacing w:val="-12"/>
        </w:rPr>
        <w:t xml:space="preserve"> </w:t>
      </w:r>
      <w:r>
        <w:t>concentrations</w:t>
      </w:r>
      <w:r>
        <w:rPr>
          <w:spacing w:val="-13"/>
        </w:rPr>
        <w:t xml:space="preserve"> </w:t>
      </w:r>
      <w:r>
        <w:t>at</w:t>
      </w:r>
      <w:r>
        <w:rPr>
          <w:spacing w:val="-12"/>
        </w:rPr>
        <w:t xml:space="preserve"> </w:t>
      </w:r>
      <w:r>
        <w:t>each</w:t>
      </w:r>
      <w:r>
        <w:rPr>
          <w:spacing w:val="-13"/>
        </w:rPr>
        <w:t xml:space="preserve"> </w:t>
      </w:r>
      <w:r>
        <w:t>target</w:t>
      </w:r>
      <w:r>
        <w:rPr>
          <w:spacing w:val="-12"/>
        </w:rPr>
        <w:t xml:space="preserve"> </w:t>
      </w:r>
      <w:r>
        <w:t>well</w:t>
      </w:r>
      <w:r>
        <w:rPr>
          <w:spacing w:val="-12"/>
        </w:rPr>
        <w:t xml:space="preserve"> </w:t>
      </w:r>
      <w:r>
        <w:t>(i.e.,</w:t>
      </w:r>
      <w:r>
        <w:rPr>
          <w:spacing w:val="-13"/>
        </w:rPr>
        <w:t xml:space="preserve"> </w:t>
      </w:r>
      <w:r>
        <w:t>increasing,</w:t>
      </w:r>
      <w:r>
        <w:rPr>
          <w:spacing w:val="-12"/>
        </w:rPr>
        <w:t xml:space="preserve"> </w:t>
      </w:r>
      <w:r>
        <w:t>decreasing,</w:t>
      </w:r>
      <w:r>
        <w:rPr>
          <w:spacing w:val="-13"/>
        </w:rPr>
        <w:t xml:space="preserve"> </w:t>
      </w:r>
      <w:r>
        <w:t>or</w:t>
      </w:r>
      <w:r>
        <w:rPr>
          <w:spacing w:val="-12"/>
        </w:rPr>
        <w:t xml:space="preserve"> </w:t>
      </w:r>
      <w:r>
        <w:t>stable)</w:t>
      </w:r>
      <w:r>
        <w:rPr>
          <w:spacing w:val="-12"/>
        </w:rPr>
        <w:t xml:space="preserve"> </w:t>
      </w:r>
      <w:r>
        <w:t>were</w:t>
      </w:r>
      <w:r>
        <w:rPr>
          <w:spacing w:val="-13"/>
        </w:rPr>
        <w:t xml:space="preserve"> </w:t>
      </w:r>
      <w:r>
        <w:t xml:space="preserve">analyzed using the Mann-Kendall non-parametric trend analysis method as presented in the EPA </w:t>
      </w:r>
      <w:r w:rsidRPr="000111EE">
        <w:rPr>
          <w:rFonts w:asciiTheme="minorHAnsi" w:hAnsiTheme="minorHAnsi" w:cstheme="minorHAnsi"/>
          <w:i/>
          <w:iCs/>
        </w:rPr>
        <w:t>Technical Protocol for Evaluating Natural Attenuation</w:t>
      </w:r>
      <w:r>
        <w:rPr>
          <w:rFonts w:asciiTheme="minorHAnsi" w:hAnsiTheme="minorHAnsi" w:cstheme="minorHAnsi"/>
          <w:i/>
          <w:iCs/>
        </w:rPr>
        <w:t xml:space="preserve"> of Chlorinated Solvents in Ground Water</w:t>
      </w:r>
      <w:r w:rsidRPr="000111EE">
        <w:rPr>
          <w:rFonts w:asciiTheme="minorHAnsi" w:hAnsiTheme="minorHAnsi" w:cstheme="minorHAnsi"/>
        </w:rPr>
        <w:t xml:space="preserve"> (</w:t>
      </w:r>
      <w:r w:rsidRPr="00F71005">
        <w:rPr>
          <w:rFonts w:asciiTheme="minorHAnsi" w:hAnsiTheme="minorHAnsi" w:cstheme="minorHAnsi"/>
        </w:rPr>
        <w:t>Wiedemeier et al.</w:t>
      </w:r>
      <w:r>
        <w:rPr>
          <w:rFonts w:asciiTheme="minorHAnsi" w:hAnsiTheme="minorHAnsi" w:cstheme="minorHAnsi"/>
        </w:rPr>
        <w:t xml:space="preserve"> 1998). </w:t>
      </w:r>
      <w:r>
        <w:t>The</w:t>
      </w:r>
      <w:r>
        <w:rPr>
          <w:spacing w:val="-5"/>
        </w:rPr>
        <w:t xml:space="preserve"> </w:t>
      </w:r>
      <w:r>
        <w:t>trend analysis was performed using EPA Statistical Software for Environmental Applications for Data Sets with and without Nondetect Observations dated June 2022 (ProUCL version 5.2.00); CVOC results reported</w:t>
      </w:r>
      <w:r>
        <w:rPr>
          <w:spacing w:val="-6"/>
        </w:rPr>
        <w:t xml:space="preserve"> </w:t>
      </w:r>
      <w:r>
        <w:t>as</w:t>
      </w:r>
      <w:r>
        <w:rPr>
          <w:spacing w:val="-5"/>
        </w:rPr>
        <w:t xml:space="preserve"> </w:t>
      </w:r>
      <w:r>
        <w:t>non-detect</w:t>
      </w:r>
      <w:r>
        <w:rPr>
          <w:spacing w:val="-6"/>
        </w:rPr>
        <w:t xml:space="preserve"> </w:t>
      </w:r>
      <w:r>
        <w:t>were</w:t>
      </w:r>
      <w:r>
        <w:rPr>
          <w:spacing w:val="-6"/>
        </w:rPr>
        <w:t xml:space="preserve"> </w:t>
      </w:r>
      <w:r>
        <w:t>entered</w:t>
      </w:r>
      <w:r>
        <w:rPr>
          <w:spacing w:val="-6"/>
        </w:rPr>
        <w:t xml:space="preserve"> </w:t>
      </w:r>
      <w:r>
        <w:t>at</w:t>
      </w:r>
      <w:r>
        <w:rPr>
          <w:spacing w:val="-5"/>
        </w:rPr>
        <w:t xml:space="preserve"> </w:t>
      </w:r>
      <w:r>
        <w:t>half</w:t>
      </w:r>
      <w:r>
        <w:rPr>
          <w:spacing w:val="-5"/>
        </w:rPr>
        <w:t xml:space="preserve"> </w:t>
      </w:r>
      <w:r>
        <w:t>the</w:t>
      </w:r>
      <w:r>
        <w:rPr>
          <w:spacing w:val="-6"/>
        </w:rPr>
        <w:t xml:space="preserve"> </w:t>
      </w:r>
      <w:r>
        <w:t>laboratory</w:t>
      </w:r>
      <w:r>
        <w:rPr>
          <w:spacing w:val="-5"/>
        </w:rPr>
        <w:t xml:space="preserve"> </w:t>
      </w:r>
      <w:r>
        <w:t>reporting</w:t>
      </w:r>
      <w:r>
        <w:rPr>
          <w:spacing w:val="-6"/>
        </w:rPr>
        <w:t xml:space="preserve"> </w:t>
      </w:r>
      <w:r>
        <w:t>limit</w:t>
      </w:r>
      <w:r>
        <w:rPr>
          <w:spacing w:val="-6"/>
        </w:rPr>
        <w:t xml:space="preserve"> </w:t>
      </w:r>
      <w:r>
        <w:t>to</w:t>
      </w:r>
      <w:r>
        <w:rPr>
          <w:spacing w:val="-5"/>
        </w:rPr>
        <w:t xml:space="preserve"> </w:t>
      </w:r>
      <w:r>
        <w:t>perform</w:t>
      </w:r>
      <w:r>
        <w:rPr>
          <w:spacing w:val="-5"/>
        </w:rPr>
        <w:t xml:space="preserve"> </w:t>
      </w:r>
      <w:r>
        <w:t>the</w:t>
      </w:r>
      <w:r>
        <w:rPr>
          <w:spacing w:val="-5"/>
        </w:rPr>
        <w:t xml:space="preserve"> </w:t>
      </w:r>
      <w:r>
        <w:t>trend</w:t>
      </w:r>
      <w:r>
        <w:rPr>
          <w:spacing w:val="-6"/>
        </w:rPr>
        <w:t xml:space="preserve"> </w:t>
      </w:r>
      <w:r>
        <w:t>analyses.</w:t>
      </w:r>
    </w:p>
    <w:p w14:paraId="24BA2EEB" w14:textId="03E4BA35" w:rsidR="00EB1E07" w:rsidRPr="00661AFE" w:rsidRDefault="00EB1E07" w:rsidP="00EB1E07">
      <w:pPr>
        <w:pStyle w:val="Text"/>
        <w:rPr>
          <w:b/>
          <w:bCs/>
        </w:rPr>
      </w:pPr>
      <w:r>
        <w:t xml:space="preserve">Results from the trend analyses are summarized in Table </w:t>
      </w:r>
      <w:r w:rsidR="007E1526">
        <w:t>10</w:t>
      </w:r>
      <w:r>
        <w:t>. The output from the Mann-Kendall</w:t>
      </w:r>
      <w:r>
        <w:rPr>
          <w:spacing w:val="-4"/>
        </w:rPr>
        <w:t xml:space="preserve"> </w:t>
      </w:r>
      <w:r>
        <w:t>trend</w:t>
      </w:r>
      <w:r>
        <w:rPr>
          <w:spacing w:val="-3"/>
        </w:rPr>
        <w:t xml:space="preserve"> </w:t>
      </w:r>
      <w:r>
        <w:t>analysis</w:t>
      </w:r>
      <w:r>
        <w:rPr>
          <w:spacing w:val="-4"/>
        </w:rPr>
        <w:t xml:space="preserve"> </w:t>
      </w:r>
      <w:r>
        <w:t>is</w:t>
      </w:r>
      <w:r>
        <w:rPr>
          <w:spacing w:val="-2"/>
        </w:rPr>
        <w:t xml:space="preserve"> </w:t>
      </w:r>
      <w:r>
        <w:t>provided</w:t>
      </w:r>
      <w:r>
        <w:rPr>
          <w:spacing w:val="-2"/>
        </w:rPr>
        <w:t xml:space="preserve"> </w:t>
      </w:r>
      <w:r>
        <w:t>in</w:t>
      </w:r>
      <w:r>
        <w:rPr>
          <w:spacing w:val="-4"/>
        </w:rPr>
        <w:t xml:space="preserve"> </w:t>
      </w:r>
      <w:r w:rsidR="009E2C69">
        <w:t>Appendix</w:t>
      </w:r>
      <w:r>
        <w:rPr>
          <w:spacing w:val="-4"/>
        </w:rPr>
        <w:t xml:space="preserve"> </w:t>
      </w:r>
      <w:r>
        <w:t>B.</w:t>
      </w:r>
      <w:r>
        <w:rPr>
          <w:spacing w:val="-2"/>
        </w:rPr>
        <w:t xml:space="preserve"> </w:t>
      </w:r>
      <w:r>
        <w:t>The</w:t>
      </w:r>
      <w:r>
        <w:rPr>
          <w:spacing w:val="-3"/>
        </w:rPr>
        <w:t xml:space="preserve"> </w:t>
      </w:r>
      <w:r>
        <w:t>performance</w:t>
      </w:r>
      <w:r>
        <w:rPr>
          <w:spacing w:val="-3"/>
        </w:rPr>
        <w:t xml:space="preserve"> </w:t>
      </w:r>
      <w:r>
        <w:t>of</w:t>
      </w:r>
      <w:r>
        <w:rPr>
          <w:spacing w:val="-3"/>
        </w:rPr>
        <w:t xml:space="preserve"> </w:t>
      </w:r>
      <w:r>
        <w:t>CVOC</w:t>
      </w:r>
      <w:r>
        <w:rPr>
          <w:spacing w:val="-2"/>
        </w:rPr>
        <w:t xml:space="preserve"> </w:t>
      </w:r>
      <w:r>
        <w:t>concentrations</w:t>
      </w:r>
      <w:r>
        <w:rPr>
          <w:spacing w:val="-3"/>
        </w:rPr>
        <w:t xml:space="preserve"> </w:t>
      </w:r>
      <w:r>
        <w:t xml:space="preserve">over time in the groundwater at the target wells is present in Charts A to Q in </w:t>
      </w:r>
      <w:r w:rsidR="009E2C69">
        <w:t>Appendix</w:t>
      </w:r>
      <w:r>
        <w:t xml:space="preserve"> B. A trend analysis for monitoring well MW29 was performed by combining analytical results from monitoring wells MW29 and MW29R, which are located on the </w:t>
      </w:r>
      <w:r w:rsidR="001D7C39">
        <w:t>F</w:t>
      </w:r>
      <w:r>
        <w:t>ormer Seattle Times Site.</w:t>
      </w:r>
    </w:p>
    <w:p w14:paraId="15A6A1E6" w14:textId="77777777" w:rsidR="00EB1E07" w:rsidRPr="00D676CE" w:rsidRDefault="00EB1E07" w:rsidP="00EB1E07">
      <w:pPr>
        <w:pStyle w:val="Heading2"/>
      </w:pPr>
      <w:bookmarkStart w:id="27" w:name="_Toc188947912"/>
      <w:r w:rsidRPr="00D676CE">
        <w:t>PCE</w:t>
      </w:r>
      <w:r w:rsidRPr="000111EE">
        <w:t xml:space="preserve"> </w:t>
      </w:r>
      <w:r w:rsidRPr="00D676CE">
        <w:t>and</w:t>
      </w:r>
      <w:r w:rsidRPr="000111EE">
        <w:t xml:space="preserve"> </w:t>
      </w:r>
      <w:r w:rsidRPr="00D676CE">
        <w:t>TCE</w:t>
      </w:r>
      <w:r w:rsidRPr="000111EE">
        <w:t xml:space="preserve"> </w:t>
      </w:r>
      <w:r w:rsidRPr="00D676CE">
        <w:t>Trend</w:t>
      </w:r>
      <w:r w:rsidRPr="000111EE">
        <w:t xml:space="preserve"> Analysis</w:t>
      </w:r>
      <w:bookmarkEnd w:id="27"/>
    </w:p>
    <w:p w14:paraId="349DB4B2" w14:textId="224B22C9" w:rsidR="00EB1E07" w:rsidRDefault="00EB1E07" w:rsidP="00EB1E07">
      <w:pPr>
        <w:pStyle w:val="Text"/>
      </w:pPr>
      <w:r>
        <w:t>In 2023, PCE was detected at concentrations exceeding the groundwater cleanup level in groundwater samples</w:t>
      </w:r>
      <w:r>
        <w:rPr>
          <w:spacing w:val="-2"/>
        </w:rPr>
        <w:t xml:space="preserve"> </w:t>
      </w:r>
      <w:r>
        <w:t>collected</w:t>
      </w:r>
      <w:r>
        <w:rPr>
          <w:spacing w:val="-2"/>
        </w:rPr>
        <w:t xml:space="preserve"> </w:t>
      </w:r>
      <w:r>
        <w:t>from</w:t>
      </w:r>
      <w:r>
        <w:rPr>
          <w:spacing w:val="-2"/>
        </w:rPr>
        <w:t xml:space="preserve"> </w:t>
      </w:r>
      <w:r>
        <w:t>on-Property</w:t>
      </w:r>
      <w:r>
        <w:rPr>
          <w:spacing w:val="-2"/>
        </w:rPr>
        <w:t xml:space="preserve"> </w:t>
      </w:r>
      <w:r>
        <w:t>injection</w:t>
      </w:r>
      <w:r>
        <w:rPr>
          <w:spacing w:val="-2"/>
        </w:rPr>
        <w:t xml:space="preserve"> </w:t>
      </w:r>
      <w:r>
        <w:t>well</w:t>
      </w:r>
      <w:r>
        <w:rPr>
          <w:spacing w:val="-2"/>
        </w:rPr>
        <w:t xml:space="preserve"> </w:t>
      </w:r>
      <w:r>
        <w:t>IW50</w:t>
      </w:r>
      <w:r>
        <w:rPr>
          <w:spacing w:val="-2"/>
        </w:rPr>
        <w:t xml:space="preserve"> </w:t>
      </w:r>
      <w:r>
        <w:t>and</w:t>
      </w:r>
      <w:r>
        <w:rPr>
          <w:spacing w:val="-2"/>
        </w:rPr>
        <w:t xml:space="preserve"> </w:t>
      </w:r>
      <w:r>
        <w:t>monitoring</w:t>
      </w:r>
      <w:r>
        <w:rPr>
          <w:spacing w:val="-2"/>
        </w:rPr>
        <w:t xml:space="preserve"> </w:t>
      </w:r>
      <w:r>
        <w:t>well</w:t>
      </w:r>
      <w:r>
        <w:rPr>
          <w:spacing w:val="-2"/>
        </w:rPr>
        <w:t xml:space="preserve"> </w:t>
      </w:r>
      <w:r>
        <w:t>MW13</w:t>
      </w:r>
      <w:r>
        <w:rPr>
          <w:spacing w:val="-2"/>
        </w:rPr>
        <w:t xml:space="preserve"> </w:t>
      </w:r>
      <w:r>
        <w:t>located</w:t>
      </w:r>
      <w:r>
        <w:rPr>
          <w:spacing w:val="-1"/>
        </w:rPr>
        <w:t xml:space="preserve"> </w:t>
      </w:r>
      <w:r>
        <w:t>in</w:t>
      </w:r>
      <w:r>
        <w:rPr>
          <w:spacing w:val="-2"/>
        </w:rPr>
        <w:t xml:space="preserve"> </w:t>
      </w:r>
      <w:r>
        <w:t>the</w:t>
      </w:r>
      <w:r>
        <w:rPr>
          <w:spacing w:val="-2"/>
        </w:rPr>
        <w:t xml:space="preserve"> </w:t>
      </w:r>
      <w:r>
        <w:t>Boren Avenue ROW, and TCE was detected at concentrations exceeding the groundwater cleanup level in groundwater samples collected from on-Property monitoring well MW25 and monitoring wells MW04, MW07,</w:t>
      </w:r>
      <w:r>
        <w:rPr>
          <w:spacing w:val="-3"/>
        </w:rPr>
        <w:t xml:space="preserve"> </w:t>
      </w:r>
      <w:r>
        <w:t>MW26,</w:t>
      </w:r>
      <w:r>
        <w:rPr>
          <w:spacing w:val="-3"/>
        </w:rPr>
        <w:t xml:space="preserve"> </w:t>
      </w:r>
      <w:r>
        <w:t>MW27,</w:t>
      </w:r>
      <w:r>
        <w:rPr>
          <w:spacing w:val="-3"/>
        </w:rPr>
        <w:t xml:space="preserve"> </w:t>
      </w:r>
      <w:r>
        <w:t>and</w:t>
      </w:r>
      <w:r>
        <w:rPr>
          <w:spacing w:val="-3"/>
        </w:rPr>
        <w:t xml:space="preserve"> </w:t>
      </w:r>
      <w:r>
        <w:t>MW34</w:t>
      </w:r>
      <w:r w:rsidR="007F34B6">
        <w:t>,</w:t>
      </w:r>
      <w:r>
        <w:rPr>
          <w:spacing w:val="-2"/>
        </w:rPr>
        <w:t xml:space="preserve"> </w:t>
      </w:r>
      <w:r>
        <w:t>located</w:t>
      </w:r>
      <w:r>
        <w:rPr>
          <w:spacing w:val="-3"/>
        </w:rPr>
        <w:t xml:space="preserve"> </w:t>
      </w:r>
      <w:r>
        <w:t>in</w:t>
      </w:r>
      <w:r>
        <w:rPr>
          <w:spacing w:val="-2"/>
        </w:rPr>
        <w:t xml:space="preserve"> </w:t>
      </w:r>
      <w:r>
        <w:t>the</w:t>
      </w:r>
      <w:r>
        <w:rPr>
          <w:spacing w:val="-2"/>
        </w:rPr>
        <w:t xml:space="preserve"> </w:t>
      </w:r>
      <w:r>
        <w:t>ROWs.</w:t>
      </w:r>
      <w:r>
        <w:rPr>
          <w:spacing w:val="-3"/>
        </w:rPr>
        <w:t xml:space="preserve"> </w:t>
      </w:r>
      <w:r>
        <w:t>PCE</w:t>
      </w:r>
      <w:r>
        <w:rPr>
          <w:spacing w:val="-3"/>
        </w:rPr>
        <w:t xml:space="preserve"> </w:t>
      </w:r>
      <w:r>
        <w:t>and</w:t>
      </w:r>
      <w:r>
        <w:rPr>
          <w:spacing w:val="-2"/>
        </w:rPr>
        <w:t xml:space="preserve"> </w:t>
      </w:r>
      <w:r>
        <w:t>TCE</w:t>
      </w:r>
      <w:r>
        <w:rPr>
          <w:spacing w:val="-3"/>
        </w:rPr>
        <w:t xml:space="preserve"> </w:t>
      </w:r>
      <w:r>
        <w:t>concentrations</w:t>
      </w:r>
      <w:r>
        <w:rPr>
          <w:spacing w:val="-2"/>
        </w:rPr>
        <w:t xml:space="preserve"> </w:t>
      </w:r>
      <w:r>
        <w:t>were</w:t>
      </w:r>
      <w:r>
        <w:rPr>
          <w:spacing w:val="-3"/>
        </w:rPr>
        <w:t xml:space="preserve"> </w:t>
      </w:r>
      <w:r>
        <w:t>evaluated</w:t>
      </w:r>
      <w:r>
        <w:rPr>
          <w:spacing w:val="-3"/>
        </w:rPr>
        <w:t xml:space="preserve"> </w:t>
      </w:r>
      <w:r>
        <w:t>for the trend analysis in conjunction with the current footprint of the PCE and TCE groundwater plume originating at source areas located both on and upgradient/cross-gradient from the Property.</w:t>
      </w:r>
    </w:p>
    <w:p w14:paraId="2129D6B9" w14:textId="77777777" w:rsidR="00EB1E07" w:rsidRDefault="00EB1E07" w:rsidP="00EB1E07">
      <w:pPr>
        <w:pStyle w:val="TextBB"/>
      </w:pPr>
      <w:r>
        <w:lastRenderedPageBreak/>
        <w:t>As</w:t>
      </w:r>
      <w:r>
        <w:rPr>
          <w:spacing w:val="-6"/>
        </w:rPr>
        <w:t xml:space="preserve"> </w:t>
      </w:r>
      <w:r>
        <w:t>of</w:t>
      </w:r>
      <w:r>
        <w:rPr>
          <w:spacing w:val="-6"/>
        </w:rPr>
        <w:t xml:space="preserve"> </w:t>
      </w:r>
      <w:r>
        <w:t>the</w:t>
      </w:r>
      <w:r>
        <w:rPr>
          <w:spacing w:val="-4"/>
        </w:rPr>
        <w:t xml:space="preserve"> </w:t>
      </w:r>
      <w:r>
        <w:t>fourth</w:t>
      </w:r>
      <w:r>
        <w:rPr>
          <w:spacing w:val="-6"/>
        </w:rPr>
        <w:t xml:space="preserve"> </w:t>
      </w:r>
      <w:r>
        <w:t>quarter</w:t>
      </w:r>
      <w:r>
        <w:rPr>
          <w:spacing w:val="-4"/>
        </w:rPr>
        <w:t xml:space="preserve"> </w:t>
      </w:r>
      <w:r>
        <w:t>of</w:t>
      </w:r>
      <w:r>
        <w:rPr>
          <w:spacing w:val="-4"/>
        </w:rPr>
        <w:t xml:space="preserve"> </w:t>
      </w:r>
      <w:r>
        <w:t>2023,</w:t>
      </w:r>
      <w:r>
        <w:rPr>
          <w:spacing w:val="-5"/>
        </w:rPr>
        <w:t xml:space="preserve"> </w:t>
      </w:r>
      <w:r>
        <w:t>findings</w:t>
      </w:r>
      <w:r>
        <w:rPr>
          <w:spacing w:val="-6"/>
        </w:rPr>
        <w:t xml:space="preserve"> </w:t>
      </w:r>
      <w:r>
        <w:t>from</w:t>
      </w:r>
      <w:r>
        <w:rPr>
          <w:spacing w:val="-6"/>
        </w:rPr>
        <w:t xml:space="preserve"> </w:t>
      </w:r>
      <w:r>
        <w:t>the</w:t>
      </w:r>
      <w:r>
        <w:rPr>
          <w:spacing w:val="-5"/>
        </w:rPr>
        <w:t xml:space="preserve"> </w:t>
      </w:r>
      <w:r>
        <w:t>PCE</w:t>
      </w:r>
      <w:r>
        <w:rPr>
          <w:spacing w:val="-6"/>
        </w:rPr>
        <w:t xml:space="preserve"> </w:t>
      </w:r>
      <w:r>
        <w:t>and</w:t>
      </w:r>
      <w:r>
        <w:rPr>
          <w:spacing w:val="-4"/>
        </w:rPr>
        <w:t xml:space="preserve"> </w:t>
      </w:r>
      <w:r>
        <w:t>TCE</w:t>
      </w:r>
      <w:r>
        <w:rPr>
          <w:spacing w:val="-5"/>
        </w:rPr>
        <w:t xml:space="preserve"> </w:t>
      </w:r>
      <w:r>
        <w:t>trend</w:t>
      </w:r>
      <w:r>
        <w:rPr>
          <w:spacing w:val="-5"/>
        </w:rPr>
        <w:t xml:space="preserve"> </w:t>
      </w:r>
      <w:r>
        <w:t>analysis</w:t>
      </w:r>
      <w:r>
        <w:rPr>
          <w:spacing w:val="-6"/>
        </w:rPr>
        <w:t xml:space="preserve"> </w:t>
      </w:r>
      <w:r>
        <w:t>are</w:t>
      </w:r>
      <w:r>
        <w:rPr>
          <w:spacing w:val="-5"/>
        </w:rPr>
        <w:t xml:space="preserve"> </w:t>
      </w:r>
      <w:r>
        <w:t>as</w:t>
      </w:r>
      <w:r>
        <w:rPr>
          <w:spacing w:val="-6"/>
        </w:rPr>
        <w:t xml:space="preserve"> </w:t>
      </w:r>
      <w:r>
        <w:rPr>
          <w:spacing w:val="-2"/>
        </w:rPr>
        <w:t>follows:</w:t>
      </w:r>
    </w:p>
    <w:p w14:paraId="5D1F4AAD" w14:textId="38FEDBEA" w:rsidR="00EB1E07" w:rsidRDefault="00EB1E07" w:rsidP="00EB1E07">
      <w:pPr>
        <w:pStyle w:val="Bullet1"/>
      </w:pPr>
      <w:r>
        <w:t>The trend analysis for PCE at on-Property injection well IW50 indicates there is in</w:t>
      </w:r>
      <w:r w:rsidRPr="0045682F">
        <w:t xml:space="preserve">sufficient evidence to identify a significant trend </w:t>
      </w:r>
      <w:r>
        <w:t>as of the fourth quarter of 2023. In the second quarter of 2023, the concentration</w:t>
      </w:r>
      <w:r>
        <w:rPr>
          <w:spacing w:val="-1"/>
        </w:rPr>
        <w:t xml:space="preserve"> of </w:t>
      </w:r>
      <w:r>
        <w:t>PCE</w:t>
      </w:r>
      <w:r>
        <w:rPr>
          <w:spacing w:val="-1"/>
        </w:rPr>
        <w:t xml:space="preserve"> </w:t>
      </w:r>
      <w:r>
        <w:t>in</w:t>
      </w:r>
      <w:r>
        <w:rPr>
          <w:spacing w:val="-1"/>
        </w:rPr>
        <w:t xml:space="preserve"> </w:t>
      </w:r>
      <w:r>
        <w:t>the groundwater at</w:t>
      </w:r>
      <w:r>
        <w:rPr>
          <w:spacing w:val="-1"/>
        </w:rPr>
        <w:t xml:space="preserve"> </w:t>
      </w:r>
      <w:r w:rsidR="00C53A02">
        <w:rPr>
          <w:spacing w:val="-1"/>
        </w:rPr>
        <w:t xml:space="preserve">injection well </w:t>
      </w:r>
      <w:r>
        <w:t>IW50 was 2.5 times less than the</w:t>
      </w:r>
      <w:r>
        <w:rPr>
          <w:spacing w:val="-1"/>
        </w:rPr>
        <w:t xml:space="preserve"> </w:t>
      </w:r>
      <w:r>
        <w:t>groundwater cleanup level. The fluctuations of PCE concentrations likely result from periodic desorption of PCE from solid</w:t>
      </w:r>
      <w:r>
        <w:rPr>
          <w:spacing w:val="-2"/>
        </w:rPr>
        <w:t xml:space="preserve"> </w:t>
      </w:r>
      <w:r>
        <w:t>phase to</w:t>
      </w:r>
      <w:r>
        <w:rPr>
          <w:spacing w:val="-1"/>
        </w:rPr>
        <w:t xml:space="preserve"> </w:t>
      </w:r>
      <w:r>
        <w:t>the dissolved</w:t>
      </w:r>
      <w:r>
        <w:rPr>
          <w:spacing w:val="-1"/>
        </w:rPr>
        <w:t xml:space="preserve"> </w:t>
      </w:r>
      <w:r>
        <w:t>phase</w:t>
      </w:r>
      <w:r>
        <w:rPr>
          <w:spacing w:val="-1"/>
        </w:rPr>
        <w:t xml:space="preserve"> </w:t>
      </w:r>
      <w:r>
        <w:t>(which is eventually</w:t>
      </w:r>
      <w:r>
        <w:rPr>
          <w:spacing w:val="-2"/>
        </w:rPr>
        <w:t xml:space="preserve"> </w:t>
      </w:r>
      <w:r>
        <w:t>biologically</w:t>
      </w:r>
      <w:r>
        <w:rPr>
          <w:spacing w:val="-1"/>
        </w:rPr>
        <w:t xml:space="preserve"> </w:t>
      </w:r>
      <w:r>
        <w:t>degraded), PCE</w:t>
      </w:r>
      <w:r>
        <w:rPr>
          <w:spacing w:val="-2"/>
        </w:rPr>
        <w:t xml:space="preserve"> </w:t>
      </w:r>
      <w:r>
        <w:t>leaching from the</w:t>
      </w:r>
      <w:r>
        <w:rPr>
          <w:spacing w:val="-4"/>
        </w:rPr>
        <w:t xml:space="preserve"> </w:t>
      </w:r>
      <w:r>
        <w:t>soil</w:t>
      </w:r>
      <w:r>
        <w:rPr>
          <w:spacing w:val="-5"/>
        </w:rPr>
        <w:t xml:space="preserve"> </w:t>
      </w:r>
      <w:r>
        <w:t>due</w:t>
      </w:r>
      <w:r w:rsidRPr="00C73091">
        <w:t xml:space="preserve"> </w:t>
      </w:r>
      <w:r>
        <w:t>to changes</w:t>
      </w:r>
      <w:r>
        <w:rPr>
          <w:spacing w:val="-5"/>
        </w:rPr>
        <w:t xml:space="preserve"> </w:t>
      </w:r>
      <w:r>
        <w:t>in</w:t>
      </w:r>
      <w:r>
        <w:rPr>
          <w:spacing w:val="-4"/>
        </w:rPr>
        <w:t xml:space="preserve"> </w:t>
      </w:r>
      <w:r>
        <w:t>groundwater</w:t>
      </w:r>
      <w:r>
        <w:rPr>
          <w:spacing w:val="-4"/>
        </w:rPr>
        <w:t xml:space="preserve"> </w:t>
      </w:r>
      <w:r>
        <w:t>elevation,</w:t>
      </w:r>
      <w:r>
        <w:rPr>
          <w:spacing w:val="-5"/>
        </w:rPr>
        <w:t xml:space="preserve"> </w:t>
      </w:r>
      <w:r>
        <w:t>and/or</w:t>
      </w:r>
      <w:r>
        <w:rPr>
          <w:spacing w:val="-5"/>
        </w:rPr>
        <w:t xml:space="preserve"> </w:t>
      </w:r>
      <w:r>
        <w:t>analytical</w:t>
      </w:r>
      <w:r>
        <w:rPr>
          <w:spacing w:val="-5"/>
        </w:rPr>
        <w:t xml:space="preserve"> </w:t>
      </w:r>
      <w:r>
        <w:t>variability.</w:t>
      </w:r>
      <w:r>
        <w:rPr>
          <w:spacing w:val="40"/>
        </w:rPr>
        <w:t xml:space="preserve"> </w:t>
      </w:r>
      <w:r>
        <w:t>As</w:t>
      </w:r>
      <w:r>
        <w:rPr>
          <w:spacing w:val="-4"/>
        </w:rPr>
        <w:t xml:space="preserve"> </w:t>
      </w:r>
      <w:r>
        <w:t>shown</w:t>
      </w:r>
      <w:r>
        <w:rPr>
          <w:spacing w:val="-6"/>
        </w:rPr>
        <w:t xml:space="preserve"> </w:t>
      </w:r>
      <w:r>
        <w:t>in</w:t>
      </w:r>
      <w:r>
        <w:rPr>
          <w:spacing w:val="-4"/>
        </w:rPr>
        <w:t xml:space="preserve"> </w:t>
      </w:r>
      <w:r>
        <w:t>Chart</w:t>
      </w:r>
      <w:r>
        <w:rPr>
          <w:spacing w:val="-6"/>
        </w:rPr>
        <w:t xml:space="preserve"> </w:t>
      </w:r>
      <w:r>
        <w:t>A, the performance of PCE in groundwater at injection well IW50 has generally declined since January 2017. PCE concentrations were below the laboratory reporting limit or groundwater cleanup level for eight sampling events prior to the fourth quarter of 2023.</w:t>
      </w:r>
    </w:p>
    <w:p w14:paraId="1480B607" w14:textId="77777777" w:rsidR="00EB1E07" w:rsidRDefault="00EB1E07" w:rsidP="00EB1E07">
      <w:pPr>
        <w:pStyle w:val="Bullet1"/>
      </w:pPr>
      <w:r>
        <w:t xml:space="preserve">The trend analysis for PCE in the groundwater at monitoring well MW13 located in the Boren Avenue ROW indicates a decreasing in concentration with time. As shown in Chart B, the performance of PCE in the groundwater shows an occasional fluctuation in PCE concentrations </w:t>
      </w:r>
      <w:r w:rsidRPr="00D676CE">
        <w:t>but overall decline in concentrations since August 2015. The fluctuations in the PCE concentrations may result from periodic desorption of PCE from solid phase to the dissolved phase, PCE leaching from the soil due changes in groundwater elevation, and/or analytical variability.</w:t>
      </w:r>
    </w:p>
    <w:p w14:paraId="28D3E297" w14:textId="78C827AA" w:rsidR="00EB1E07" w:rsidRDefault="00EB1E07" w:rsidP="00EB1E07">
      <w:pPr>
        <w:pStyle w:val="Bullet1"/>
      </w:pPr>
      <w:bookmarkStart w:id="28" w:name="_Hlk163322449"/>
      <w:r>
        <w:t xml:space="preserve">The trend analysis for PCE in the groundwater at monitoring well MW29-29R located on the </w:t>
      </w:r>
      <w:r w:rsidR="001D7C39">
        <w:t>F</w:t>
      </w:r>
      <w:r>
        <w:t xml:space="preserve">ormer Seattle Times Site </w:t>
      </w:r>
      <w:bookmarkStart w:id="29" w:name="_Hlk163192010"/>
      <w:r>
        <w:t xml:space="preserve">indicates the concentration of PCE in the groundwater is </w:t>
      </w:r>
      <w:bookmarkEnd w:id="29"/>
      <w:r>
        <w:t xml:space="preserve">stable. As shown in Chart C, the performance of PCE concentrations has declined and has remained relatively constant since October 2019. </w:t>
      </w:r>
    </w:p>
    <w:bookmarkEnd w:id="28"/>
    <w:p w14:paraId="63A88F99" w14:textId="77777777" w:rsidR="00EB1E07" w:rsidRDefault="00EB1E07" w:rsidP="00EB1E07">
      <w:pPr>
        <w:pStyle w:val="Bullet1"/>
      </w:pPr>
      <w:r>
        <w:t>The</w:t>
      </w:r>
      <w:r>
        <w:rPr>
          <w:spacing w:val="-1"/>
        </w:rPr>
        <w:t xml:space="preserve"> </w:t>
      </w:r>
      <w:r>
        <w:t>trend</w:t>
      </w:r>
      <w:r>
        <w:rPr>
          <w:spacing w:val="-1"/>
        </w:rPr>
        <w:t xml:space="preserve"> </w:t>
      </w:r>
      <w:r>
        <w:t>analysis</w:t>
      </w:r>
      <w:r>
        <w:rPr>
          <w:spacing w:val="-1"/>
        </w:rPr>
        <w:t xml:space="preserve"> </w:t>
      </w:r>
      <w:r>
        <w:t>for</w:t>
      </w:r>
      <w:r>
        <w:rPr>
          <w:spacing w:val="-2"/>
        </w:rPr>
        <w:t xml:space="preserve"> </w:t>
      </w:r>
      <w:r>
        <w:t>TCE in</w:t>
      </w:r>
      <w:r>
        <w:rPr>
          <w:spacing w:val="-1"/>
        </w:rPr>
        <w:t xml:space="preserve"> </w:t>
      </w:r>
      <w:r>
        <w:t>the</w:t>
      </w:r>
      <w:r>
        <w:rPr>
          <w:spacing w:val="-1"/>
        </w:rPr>
        <w:t xml:space="preserve"> </w:t>
      </w:r>
      <w:r>
        <w:t>groundwater</w:t>
      </w:r>
      <w:r>
        <w:rPr>
          <w:spacing w:val="-1"/>
        </w:rPr>
        <w:t xml:space="preserve"> </w:t>
      </w:r>
      <w:r>
        <w:t>at</w:t>
      </w:r>
      <w:r>
        <w:rPr>
          <w:spacing w:val="-1"/>
        </w:rPr>
        <w:t xml:space="preserve"> </w:t>
      </w:r>
      <w:r>
        <w:t>monitoring</w:t>
      </w:r>
      <w:r>
        <w:rPr>
          <w:spacing w:val="-1"/>
        </w:rPr>
        <w:t xml:space="preserve"> </w:t>
      </w:r>
      <w:r>
        <w:t>well MW25</w:t>
      </w:r>
      <w:r>
        <w:rPr>
          <w:spacing w:val="-2"/>
        </w:rPr>
        <w:t xml:space="preserve"> </w:t>
      </w:r>
      <w:r>
        <w:t>located</w:t>
      </w:r>
      <w:r>
        <w:rPr>
          <w:spacing w:val="-2"/>
        </w:rPr>
        <w:t xml:space="preserve"> </w:t>
      </w:r>
      <w:r>
        <w:t>on the</w:t>
      </w:r>
      <w:r>
        <w:rPr>
          <w:spacing w:val="-1"/>
        </w:rPr>
        <w:t xml:space="preserve"> </w:t>
      </w:r>
      <w:r>
        <w:t>Property indicates decreasing concentrations with time. As shown in Chart D, the performance of TCE concentrations has shown a dramatic decline since May 2015.</w:t>
      </w:r>
    </w:p>
    <w:p w14:paraId="5499CB21" w14:textId="77777777" w:rsidR="00EB1E07" w:rsidRDefault="00EB1E07" w:rsidP="00EB1E07">
      <w:pPr>
        <w:pStyle w:val="Bullet1"/>
      </w:pPr>
      <w:r>
        <w:t>The trend analyses for TCE in the groundwater at monitoring wells MW04 and MW07 located in the Boren Avenue ROW indicate decreasing concentrations with time, which was also observed in the fourth quarter of 2022. The performances of TCE in the groundwater over time at monitoring well MW04 and MW07 are shown in Charts E and F.</w:t>
      </w:r>
    </w:p>
    <w:p w14:paraId="2B129611" w14:textId="09815276" w:rsidR="00EB1E07" w:rsidRDefault="00EB1E07" w:rsidP="00EB1E07">
      <w:pPr>
        <w:pStyle w:val="Bullet1"/>
      </w:pPr>
      <w:r>
        <w:t xml:space="preserve">Trend analysis for TCE in the groundwater at monitoring well MW26 located in </w:t>
      </w:r>
      <w:r w:rsidR="00C53A02">
        <w:t xml:space="preserve">the </w:t>
      </w:r>
      <w:r>
        <w:t>Harrison Street ROW</w:t>
      </w:r>
      <w:r>
        <w:rPr>
          <w:spacing w:val="-10"/>
        </w:rPr>
        <w:t xml:space="preserve"> </w:t>
      </w:r>
      <w:r>
        <w:t>indicates</w:t>
      </w:r>
      <w:r>
        <w:rPr>
          <w:spacing w:val="-11"/>
        </w:rPr>
        <w:t xml:space="preserve"> </w:t>
      </w:r>
      <w:r>
        <w:t>a</w:t>
      </w:r>
      <w:r>
        <w:rPr>
          <w:spacing w:val="-11"/>
        </w:rPr>
        <w:t xml:space="preserve"> </w:t>
      </w:r>
      <w:r>
        <w:t>decreasing</w:t>
      </w:r>
      <w:r>
        <w:rPr>
          <w:spacing w:val="-11"/>
        </w:rPr>
        <w:t xml:space="preserve"> </w:t>
      </w:r>
      <w:r>
        <w:t>concentration</w:t>
      </w:r>
      <w:r>
        <w:rPr>
          <w:spacing w:val="-11"/>
        </w:rPr>
        <w:t xml:space="preserve"> </w:t>
      </w:r>
      <w:r>
        <w:t>with</w:t>
      </w:r>
      <w:r>
        <w:rPr>
          <w:spacing w:val="-10"/>
        </w:rPr>
        <w:t xml:space="preserve"> </w:t>
      </w:r>
      <w:r>
        <w:t>time.</w:t>
      </w:r>
      <w:r>
        <w:rPr>
          <w:spacing w:val="-8"/>
        </w:rPr>
        <w:t xml:space="preserve"> </w:t>
      </w:r>
      <w:r>
        <w:t>The</w:t>
      </w:r>
      <w:r>
        <w:rPr>
          <w:spacing w:val="-10"/>
        </w:rPr>
        <w:t xml:space="preserve"> </w:t>
      </w:r>
      <w:r>
        <w:t>performance</w:t>
      </w:r>
      <w:r>
        <w:rPr>
          <w:spacing w:val="-10"/>
        </w:rPr>
        <w:t xml:space="preserve"> </w:t>
      </w:r>
      <w:r>
        <w:t>of</w:t>
      </w:r>
      <w:r>
        <w:rPr>
          <w:spacing w:val="-11"/>
        </w:rPr>
        <w:t xml:space="preserve"> </w:t>
      </w:r>
      <w:r>
        <w:t>TCE</w:t>
      </w:r>
      <w:r>
        <w:rPr>
          <w:spacing w:val="-11"/>
        </w:rPr>
        <w:t xml:space="preserve"> </w:t>
      </w:r>
      <w:r>
        <w:t>in</w:t>
      </w:r>
      <w:r>
        <w:rPr>
          <w:spacing w:val="-9"/>
        </w:rPr>
        <w:t xml:space="preserve"> </w:t>
      </w:r>
      <w:r>
        <w:t>the</w:t>
      </w:r>
      <w:r>
        <w:rPr>
          <w:spacing w:val="-10"/>
        </w:rPr>
        <w:t xml:space="preserve"> </w:t>
      </w:r>
      <w:r>
        <w:t xml:space="preserve">groundwater at monitoring well MW26 over time is shown in Chart G. The trend analysis for the TCE concentrations in the groundwater at monitoring well MW27 located in the Boren Avenue ROW indicates </w:t>
      </w:r>
      <w:bookmarkStart w:id="30" w:name="_Hlk163322523"/>
      <w:r>
        <w:t>the concentrations of TCE in the groundwater are stable</w:t>
      </w:r>
      <w:bookmarkEnd w:id="30"/>
      <w:r>
        <w:t>. The</w:t>
      </w:r>
      <w:r>
        <w:rPr>
          <w:spacing w:val="-1"/>
        </w:rPr>
        <w:t xml:space="preserve"> </w:t>
      </w:r>
      <w:r>
        <w:t>performance</w:t>
      </w:r>
      <w:r>
        <w:rPr>
          <w:spacing w:val="-2"/>
        </w:rPr>
        <w:t xml:space="preserve"> </w:t>
      </w:r>
      <w:r>
        <w:t>of</w:t>
      </w:r>
      <w:r>
        <w:rPr>
          <w:spacing w:val="-1"/>
        </w:rPr>
        <w:t xml:space="preserve"> </w:t>
      </w:r>
      <w:r>
        <w:t>TCE</w:t>
      </w:r>
      <w:r>
        <w:rPr>
          <w:spacing w:val="-2"/>
        </w:rPr>
        <w:t xml:space="preserve"> </w:t>
      </w:r>
      <w:r>
        <w:t>in</w:t>
      </w:r>
      <w:r>
        <w:rPr>
          <w:spacing w:val="-1"/>
        </w:rPr>
        <w:t xml:space="preserve"> </w:t>
      </w:r>
      <w:r>
        <w:t>the</w:t>
      </w:r>
      <w:r>
        <w:rPr>
          <w:spacing w:val="-1"/>
        </w:rPr>
        <w:t xml:space="preserve"> </w:t>
      </w:r>
      <w:r>
        <w:t>groundwater</w:t>
      </w:r>
      <w:r>
        <w:rPr>
          <w:spacing w:val="-2"/>
        </w:rPr>
        <w:t xml:space="preserve"> </w:t>
      </w:r>
      <w:r>
        <w:t>at</w:t>
      </w:r>
      <w:r>
        <w:rPr>
          <w:spacing w:val="-1"/>
        </w:rPr>
        <w:t xml:space="preserve"> </w:t>
      </w:r>
      <w:r>
        <w:t>monitoring</w:t>
      </w:r>
      <w:r>
        <w:rPr>
          <w:spacing w:val="-1"/>
        </w:rPr>
        <w:t xml:space="preserve"> </w:t>
      </w:r>
      <w:r>
        <w:t>well</w:t>
      </w:r>
      <w:r>
        <w:rPr>
          <w:spacing w:val="-2"/>
        </w:rPr>
        <w:t xml:space="preserve"> </w:t>
      </w:r>
      <w:r>
        <w:t>MW27</w:t>
      </w:r>
      <w:r>
        <w:rPr>
          <w:spacing w:val="-2"/>
        </w:rPr>
        <w:t xml:space="preserve"> </w:t>
      </w:r>
      <w:r>
        <w:t>is shown</w:t>
      </w:r>
      <w:r>
        <w:rPr>
          <w:spacing w:val="-2"/>
        </w:rPr>
        <w:t xml:space="preserve"> </w:t>
      </w:r>
      <w:r>
        <w:t>in</w:t>
      </w:r>
      <w:r>
        <w:rPr>
          <w:spacing w:val="-1"/>
        </w:rPr>
        <w:t xml:space="preserve"> </w:t>
      </w:r>
      <w:r>
        <w:t>Chart</w:t>
      </w:r>
      <w:r>
        <w:rPr>
          <w:spacing w:val="-2"/>
        </w:rPr>
        <w:t xml:space="preserve"> </w:t>
      </w:r>
      <w:r>
        <w:t>H.</w:t>
      </w:r>
    </w:p>
    <w:p w14:paraId="0313E54B" w14:textId="77777777" w:rsidR="00EB1E07" w:rsidRDefault="00EB1E07" w:rsidP="00EB1E07">
      <w:pPr>
        <w:pStyle w:val="Bullet1"/>
      </w:pPr>
      <w:r>
        <w:t>The trend analysis for TCE concentrations in the groundwater at monitoring well MW34 located in</w:t>
      </w:r>
      <w:r>
        <w:rPr>
          <w:spacing w:val="-12"/>
        </w:rPr>
        <w:t xml:space="preserve"> </w:t>
      </w:r>
      <w:r>
        <w:t>the</w:t>
      </w:r>
      <w:r>
        <w:rPr>
          <w:spacing w:val="-12"/>
        </w:rPr>
        <w:t xml:space="preserve"> </w:t>
      </w:r>
      <w:r>
        <w:t>Terry</w:t>
      </w:r>
      <w:r>
        <w:rPr>
          <w:spacing w:val="-11"/>
        </w:rPr>
        <w:t xml:space="preserve"> </w:t>
      </w:r>
      <w:r>
        <w:t>Street</w:t>
      </w:r>
      <w:r>
        <w:rPr>
          <w:spacing w:val="-12"/>
        </w:rPr>
        <w:t xml:space="preserve"> </w:t>
      </w:r>
      <w:r>
        <w:t>ROW</w:t>
      </w:r>
      <w:r>
        <w:rPr>
          <w:spacing w:val="-11"/>
        </w:rPr>
        <w:t xml:space="preserve"> </w:t>
      </w:r>
      <w:r>
        <w:t>is</w:t>
      </w:r>
      <w:r>
        <w:rPr>
          <w:spacing w:val="-11"/>
        </w:rPr>
        <w:t xml:space="preserve"> </w:t>
      </w:r>
      <w:r>
        <w:t>stable</w:t>
      </w:r>
      <w:r>
        <w:rPr>
          <w:spacing w:val="-13"/>
        </w:rPr>
        <w:t xml:space="preserve"> </w:t>
      </w:r>
      <w:r>
        <w:t>with</w:t>
      </w:r>
      <w:r>
        <w:rPr>
          <w:spacing w:val="-11"/>
        </w:rPr>
        <w:t xml:space="preserve"> </w:t>
      </w:r>
      <w:r>
        <w:t>time.</w:t>
      </w:r>
      <w:r>
        <w:rPr>
          <w:spacing w:val="-12"/>
        </w:rPr>
        <w:t xml:space="preserve"> </w:t>
      </w:r>
      <w:r>
        <w:t>The</w:t>
      </w:r>
      <w:r>
        <w:rPr>
          <w:spacing w:val="-12"/>
        </w:rPr>
        <w:t xml:space="preserve"> </w:t>
      </w:r>
      <w:r>
        <w:t>performance</w:t>
      </w:r>
      <w:r>
        <w:rPr>
          <w:spacing w:val="-12"/>
        </w:rPr>
        <w:t xml:space="preserve"> </w:t>
      </w:r>
      <w:r>
        <w:t>of</w:t>
      </w:r>
      <w:r>
        <w:rPr>
          <w:spacing w:val="-13"/>
        </w:rPr>
        <w:t xml:space="preserve"> </w:t>
      </w:r>
      <w:r>
        <w:t>TCE</w:t>
      </w:r>
      <w:r>
        <w:rPr>
          <w:spacing w:val="-12"/>
        </w:rPr>
        <w:t xml:space="preserve"> </w:t>
      </w:r>
      <w:r>
        <w:t>in</w:t>
      </w:r>
      <w:r>
        <w:rPr>
          <w:spacing w:val="-10"/>
        </w:rPr>
        <w:t xml:space="preserve"> </w:t>
      </w:r>
      <w:r>
        <w:t>groundwater</w:t>
      </w:r>
      <w:r>
        <w:rPr>
          <w:spacing w:val="-12"/>
        </w:rPr>
        <w:t xml:space="preserve"> </w:t>
      </w:r>
      <w:r>
        <w:t>at</w:t>
      </w:r>
      <w:r>
        <w:rPr>
          <w:spacing w:val="-11"/>
        </w:rPr>
        <w:t xml:space="preserve"> </w:t>
      </w:r>
      <w:r>
        <w:t>monitoring well MW34 is shown in Chart I.</w:t>
      </w:r>
    </w:p>
    <w:p w14:paraId="2D501CEE" w14:textId="584A4AD2" w:rsidR="00EB1E07" w:rsidRDefault="00EB1E07" w:rsidP="00EB1E07">
      <w:pPr>
        <w:pStyle w:val="Bullet2"/>
        <w:tabs>
          <w:tab w:val="left" w:pos="1080"/>
        </w:tabs>
      </w:pPr>
      <w:bookmarkStart w:id="31" w:name="_Hlk163322615"/>
      <w:r>
        <w:t xml:space="preserve">The trend analysis for TCE in the groundwater at monitoring well MW29-29R located on the </w:t>
      </w:r>
      <w:r w:rsidR="001D7C39">
        <w:t>F</w:t>
      </w:r>
      <w:r>
        <w:t xml:space="preserve">ormer Seattle Times Site </w:t>
      </w:r>
      <w:bookmarkStart w:id="32" w:name="_Hlk163285611"/>
      <w:r>
        <w:t>indicates the concentration of TCE in the groundwater is stable</w:t>
      </w:r>
      <w:bookmarkEnd w:id="32"/>
      <w:r w:rsidRPr="00A45F96">
        <w:t>.</w:t>
      </w:r>
      <w:r>
        <w:t xml:space="preserve"> As shown in Chart B, the performance of </w:t>
      </w:r>
      <w:r w:rsidR="009E2C69">
        <w:t>TCE</w:t>
      </w:r>
      <w:r>
        <w:t xml:space="preserve"> concentrations has declined and has remained relatively constant since October of 2018. </w:t>
      </w:r>
    </w:p>
    <w:p w14:paraId="75729028" w14:textId="77777777" w:rsidR="00EB1E07" w:rsidRPr="00D676CE" w:rsidRDefault="00EB1E07" w:rsidP="00EB1E07">
      <w:pPr>
        <w:pStyle w:val="Heading2"/>
      </w:pPr>
      <w:bookmarkStart w:id="33" w:name="_Toc188947913"/>
      <w:bookmarkEnd w:id="31"/>
      <w:r w:rsidRPr="00D676CE">
        <w:lastRenderedPageBreak/>
        <w:t>Cis-1,2-DCE</w:t>
      </w:r>
      <w:r w:rsidRPr="000111EE">
        <w:t xml:space="preserve"> </w:t>
      </w:r>
      <w:r w:rsidRPr="00D676CE">
        <w:t>and</w:t>
      </w:r>
      <w:r w:rsidRPr="000111EE">
        <w:t xml:space="preserve"> </w:t>
      </w:r>
      <w:r w:rsidRPr="00D676CE">
        <w:t>VC</w:t>
      </w:r>
      <w:r w:rsidRPr="000111EE">
        <w:t xml:space="preserve"> </w:t>
      </w:r>
      <w:r w:rsidRPr="00D676CE">
        <w:t>Trend</w:t>
      </w:r>
      <w:r w:rsidRPr="000111EE">
        <w:t xml:space="preserve"> Analysis</w:t>
      </w:r>
      <w:bookmarkEnd w:id="33"/>
    </w:p>
    <w:p w14:paraId="47113A21" w14:textId="5C9547C1" w:rsidR="00EB1E07" w:rsidRDefault="00EB1E07" w:rsidP="00EB1E07">
      <w:pPr>
        <w:pStyle w:val="TextBB"/>
      </w:pPr>
      <w:r>
        <w:t>Results</w:t>
      </w:r>
      <w:r>
        <w:rPr>
          <w:spacing w:val="-6"/>
        </w:rPr>
        <w:t xml:space="preserve"> </w:t>
      </w:r>
      <w:r>
        <w:t>of</w:t>
      </w:r>
      <w:r>
        <w:rPr>
          <w:spacing w:val="-7"/>
        </w:rPr>
        <w:t xml:space="preserve"> </w:t>
      </w:r>
      <w:r>
        <w:t>the</w:t>
      </w:r>
      <w:r>
        <w:rPr>
          <w:spacing w:val="-6"/>
        </w:rPr>
        <w:t xml:space="preserve"> </w:t>
      </w:r>
      <w:r>
        <w:t>cis-1,2-DCE</w:t>
      </w:r>
      <w:r>
        <w:rPr>
          <w:spacing w:val="-7"/>
        </w:rPr>
        <w:t xml:space="preserve"> </w:t>
      </w:r>
      <w:r>
        <w:t>and</w:t>
      </w:r>
      <w:r>
        <w:rPr>
          <w:spacing w:val="-7"/>
        </w:rPr>
        <w:t xml:space="preserve"> </w:t>
      </w:r>
      <w:r>
        <w:t>VC</w:t>
      </w:r>
      <w:r>
        <w:rPr>
          <w:spacing w:val="-6"/>
        </w:rPr>
        <w:t xml:space="preserve"> </w:t>
      </w:r>
      <w:r>
        <w:t>trend</w:t>
      </w:r>
      <w:r>
        <w:rPr>
          <w:spacing w:val="-7"/>
        </w:rPr>
        <w:t xml:space="preserve"> </w:t>
      </w:r>
      <w:r>
        <w:t>analyses</w:t>
      </w:r>
      <w:r>
        <w:rPr>
          <w:spacing w:val="-6"/>
        </w:rPr>
        <w:t xml:space="preserve"> </w:t>
      </w:r>
      <w:r>
        <w:t>were</w:t>
      </w:r>
      <w:r>
        <w:rPr>
          <w:spacing w:val="-7"/>
        </w:rPr>
        <w:t xml:space="preserve"> </w:t>
      </w:r>
      <w:r>
        <w:t>evaluated</w:t>
      </w:r>
      <w:r>
        <w:rPr>
          <w:spacing w:val="-7"/>
        </w:rPr>
        <w:t xml:space="preserve"> </w:t>
      </w:r>
      <w:r>
        <w:t>in</w:t>
      </w:r>
      <w:r>
        <w:rPr>
          <w:spacing w:val="-5"/>
        </w:rPr>
        <w:t xml:space="preserve"> </w:t>
      </w:r>
      <w:r>
        <w:t>conjunction</w:t>
      </w:r>
      <w:r>
        <w:rPr>
          <w:spacing w:val="-6"/>
        </w:rPr>
        <w:t xml:space="preserve"> </w:t>
      </w:r>
      <w:r>
        <w:t>with</w:t>
      </w:r>
      <w:r>
        <w:rPr>
          <w:spacing w:val="-7"/>
        </w:rPr>
        <w:t xml:space="preserve"> </w:t>
      </w:r>
      <w:r>
        <w:t>the</w:t>
      </w:r>
      <w:r>
        <w:rPr>
          <w:spacing w:val="-7"/>
        </w:rPr>
        <w:t xml:space="preserve"> </w:t>
      </w:r>
      <w:r>
        <w:t>current</w:t>
      </w:r>
      <w:r>
        <w:rPr>
          <w:spacing w:val="-7"/>
        </w:rPr>
        <w:t xml:space="preserve"> </w:t>
      </w:r>
      <w:r>
        <w:t>footprint of</w:t>
      </w:r>
      <w:r>
        <w:rPr>
          <w:spacing w:val="-8"/>
        </w:rPr>
        <w:t xml:space="preserve"> </w:t>
      </w:r>
      <w:r>
        <w:t>the</w:t>
      </w:r>
      <w:r>
        <w:rPr>
          <w:spacing w:val="-5"/>
        </w:rPr>
        <w:t xml:space="preserve"> </w:t>
      </w:r>
      <w:r>
        <w:t>cis-1,2-DCE</w:t>
      </w:r>
      <w:r>
        <w:rPr>
          <w:spacing w:val="-8"/>
        </w:rPr>
        <w:t xml:space="preserve"> </w:t>
      </w:r>
      <w:r>
        <w:t>and</w:t>
      </w:r>
      <w:r>
        <w:rPr>
          <w:spacing w:val="-7"/>
        </w:rPr>
        <w:t xml:space="preserve"> </w:t>
      </w:r>
      <w:r>
        <w:t>VC</w:t>
      </w:r>
      <w:r>
        <w:rPr>
          <w:spacing w:val="-6"/>
        </w:rPr>
        <w:t xml:space="preserve"> </w:t>
      </w:r>
      <w:r>
        <w:t>groundwater</w:t>
      </w:r>
      <w:r>
        <w:rPr>
          <w:spacing w:val="-6"/>
        </w:rPr>
        <w:t xml:space="preserve"> </w:t>
      </w:r>
      <w:r>
        <w:t>plume</w:t>
      </w:r>
      <w:r>
        <w:rPr>
          <w:spacing w:val="-7"/>
        </w:rPr>
        <w:t xml:space="preserve"> </w:t>
      </w:r>
      <w:r>
        <w:t>originating</w:t>
      </w:r>
      <w:r>
        <w:rPr>
          <w:spacing w:val="-7"/>
        </w:rPr>
        <w:t xml:space="preserve"> </w:t>
      </w:r>
      <w:r w:rsidR="00B3520A">
        <w:t>from</w:t>
      </w:r>
      <w:r w:rsidR="00B3520A">
        <w:rPr>
          <w:spacing w:val="-7"/>
        </w:rPr>
        <w:t xml:space="preserve"> </w:t>
      </w:r>
      <w:r>
        <w:t>the</w:t>
      </w:r>
      <w:r>
        <w:rPr>
          <w:spacing w:val="-8"/>
        </w:rPr>
        <w:t xml:space="preserve"> </w:t>
      </w:r>
      <w:r>
        <w:t>Property.</w:t>
      </w:r>
      <w:r>
        <w:rPr>
          <w:spacing w:val="-7"/>
        </w:rPr>
        <w:t xml:space="preserve"> </w:t>
      </w:r>
      <w:r>
        <w:t>In</w:t>
      </w:r>
      <w:r>
        <w:rPr>
          <w:spacing w:val="-7"/>
        </w:rPr>
        <w:t xml:space="preserve"> </w:t>
      </w:r>
      <w:r>
        <w:t>2023,</w:t>
      </w:r>
      <w:r>
        <w:rPr>
          <w:spacing w:val="-7"/>
        </w:rPr>
        <w:t xml:space="preserve"> </w:t>
      </w:r>
      <w:r>
        <w:t>cis-1,2-DCE</w:t>
      </w:r>
      <w:r>
        <w:rPr>
          <w:spacing w:val="-7"/>
        </w:rPr>
        <w:t xml:space="preserve"> and/</w:t>
      </w:r>
      <w:r>
        <w:t>or</w:t>
      </w:r>
      <w:r>
        <w:rPr>
          <w:spacing w:val="-8"/>
        </w:rPr>
        <w:t xml:space="preserve"> </w:t>
      </w:r>
      <w:r>
        <w:t>VC</w:t>
      </w:r>
      <w:r>
        <w:rPr>
          <w:spacing w:val="-6"/>
        </w:rPr>
        <w:t xml:space="preserve"> </w:t>
      </w:r>
      <w:r>
        <w:t>were detected</w:t>
      </w:r>
      <w:r>
        <w:rPr>
          <w:spacing w:val="-2"/>
        </w:rPr>
        <w:t xml:space="preserve"> </w:t>
      </w:r>
      <w:r>
        <w:t>at</w:t>
      </w:r>
      <w:r>
        <w:rPr>
          <w:spacing w:val="-1"/>
        </w:rPr>
        <w:t xml:space="preserve"> </w:t>
      </w:r>
      <w:r>
        <w:t>concentrations</w:t>
      </w:r>
      <w:r>
        <w:rPr>
          <w:spacing w:val="-1"/>
        </w:rPr>
        <w:t xml:space="preserve"> </w:t>
      </w:r>
      <w:r>
        <w:t>exceeding</w:t>
      </w:r>
      <w:r>
        <w:rPr>
          <w:spacing w:val="-1"/>
        </w:rPr>
        <w:t xml:space="preserve"> </w:t>
      </w:r>
      <w:r>
        <w:t>the</w:t>
      </w:r>
      <w:r>
        <w:rPr>
          <w:spacing w:val="-2"/>
        </w:rPr>
        <w:t xml:space="preserve"> </w:t>
      </w:r>
      <w:r>
        <w:t>applicable</w:t>
      </w:r>
      <w:r>
        <w:rPr>
          <w:spacing w:val="-1"/>
        </w:rPr>
        <w:t xml:space="preserve"> </w:t>
      </w:r>
      <w:r>
        <w:t>groundwater cleanup</w:t>
      </w:r>
      <w:r>
        <w:rPr>
          <w:spacing w:val="-1"/>
        </w:rPr>
        <w:t xml:space="preserve"> </w:t>
      </w:r>
      <w:r>
        <w:t>level</w:t>
      </w:r>
      <w:r>
        <w:rPr>
          <w:spacing w:val="-2"/>
        </w:rPr>
        <w:t xml:space="preserve"> </w:t>
      </w:r>
      <w:r>
        <w:t>in</w:t>
      </w:r>
      <w:r>
        <w:rPr>
          <w:spacing w:val="-1"/>
        </w:rPr>
        <w:t xml:space="preserve"> </w:t>
      </w:r>
      <w:r>
        <w:t>groundwater</w:t>
      </w:r>
      <w:r>
        <w:rPr>
          <w:spacing w:val="-1"/>
        </w:rPr>
        <w:t xml:space="preserve"> </w:t>
      </w:r>
      <w:r>
        <w:t>samples collected from on-Property monitoring wells MW18, MW19, MW21, MW22, MW24, and MW25 and injection</w:t>
      </w:r>
      <w:r>
        <w:rPr>
          <w:spacing w:val="-2"/>
        </w:rPr>
        <w:t xml:space="preserve"> </w:t>
      </w:r>
      <w:r>
        <w:t>wells</w:t>
      </w:r>
      <w:r>
        <w:rPr>
          <w:spacing w:val="-3"/>
        </w:rPr>
        <w:t xml:space="preserve"> </w:t>
      </w:r>
      <w:r>
        <w:t>IW04,</w:t>
      </w:r>
      <w:r>
        <w:rPr>
          <w:spacing w:val="-2"/>
        </w:rPr>
        <w:t xml:space="preserve"> </w:t>
      </w:r>
      <w:r>
        <w:t>IW50,</w:t>
      </w:r>
      <w:r>
        <w:rPr>
          <w:spacing w:val="-3"/>
        </w:rPr>
        <w:t xml:space="preserve"> </w:t>
      </w:r>
      <w:r>
        <w:t>and</w:t>
      </w:r>
      <w:r>
        <w:rPr>
          <w:spacing w:val="-3"/>
        </w:rPr>
        <w:t xml:space="preserve"> </w:t>
      </w:r>
      <w:r>
        <w:t>IW61.</w:t>
      </w:r>
      <w:r>
        <w:rPr>
          <w:spacing w:val="-1"/>
        </w:rPr>
        <w:t xml:space="preserve"> </w:t>
      </w:r>
      <w:r>
        <w:t>As</w:t>
      </w:r>
      <w:r>
        <w:rPr>
          <w:spacing w:val="-7"/>
        </w:rPr>
        <w:t xml:space="preserve"> </w:t>
      </w:r>
      <w:r>
        <w:t>of</w:t>
      </w:r>
      <w:r>
        <w:rPr>
          <w:spacing w:val="-6"/>
        </w:rPr>
        <w:t xml:space="preserve"> </w:t>
      </w:r>
      <w:r>
        <w:t>the</w:t>
      </w:r>
      <w:r>
        <w:rPr>
          <w:spacing w:val="-6"/>
        </w:rPr>
        <w:t xml:space="preserve"> </w:t>
      </w:r>
      <w:r>
        <w:t>fourth</w:t>
      </w:r>
      <w:r>
        <w:rPr>
          <w:spacing w:val="-7"/>
        </w:rPr>
        <w:t xml:space="preserve"> </w:t>
      </w:r>
      <w:r>
        <w:t>quarter</w:t>
      </w:r>
      <w:r>
        <w:rPr>
          <w:spacing w:val="-7"/>
        </w:rPr>
        <w:t xml:space="preserve"> </w:t>
      </w:r>
      <w:r>
        <w:t>of</w:t>
      </w:r>
      <w:r>
        <w:rPr>
          <w:spacing w:val="-6"/>
        </w:rPr>
        <w:t xml:space="preserve"> </w:t>
      </w:r>
      <w:r>
        <w:t>2023,</w:t>
      </w:r>
      <w:r>
        <w:rPr>
          <w:spacing w:val="-7"/>
        </w:rPr>
        <w:t xml:space="preserve"> </w:t>
      </w:r>
      <w:r>
        <w:t>findings</w:t>
      </w:r>
      <w:r>
        <w:rPr>
          <w:spacing w:val="-5"/>
        </w:rPr>
        <w:t xml:space="preserve"> </w:t>
      </w:r>
      <w:r>
        <w:t>from</w:t>
      </w:r>
      <w:r>
        <w:rPr>
          <w:spacing w:val="-6"/>
        </w:rPr>
        <w:t xml:space="preserve"> </w:t>
      </w:r>
      <w:r>
        <w:t>the</w:t>
      </w:r>
      <w:r>
        <w:rPr>
          <w:spacing w:val="-6"/>
        </w:rPr>
        <w:t xml:space="preserve"> </w:t>
      </w:r>
      <w:r>
        <w:t>cis-1,2-DCE</w:t>
      </w:r>
      <w:r>
        <w:rPr>
          <w:spacing w:val="-4"/>
        </w:rPr>
        <w:t xml:space="preserve"> </w:t>
      </w:r>
      <w:r>
        <w:t>and VC trend analysis are as follows:</w:t>
      </w:r>
    </w:p>
    <w:p w14:paraId="7AEFD788" w14:textId="77777777" w:rsidR="00EB1E07" w:rsidRDefault="00EB1E07" w:rsidP="00EB1E07">
      <w:pPr>
        <w:pStyle w:val="Bullet1"/>
      </w:pPr>
      <w:r>
        <w:t>The trend analysis for cis-1,2-DCE concentrations in the groundwater at monitoring well MW28 located</w:t>
      </w:r>
      <w:r>
        <w:rPr>
          <w:spacing w:val="-9"/>
        </w:rPr>
        <w:t xml:space="preserve"> </w:t>
      </w:r>
      <w:r>
        <w:t>in</w:t>
      </w:r>
      <w:r>
        <w:rPr>
          <w:spacing w:val="-8"/>
        </w:rPr>
        <w:t xml:space="preserve"> </w:t>
      </w:r>
      <w:r>
        <w:t>the</w:t>
      </w:r>
      <w:r>
        <w:rPr>
          <w:spacing w:val="-9"/>
        </w:rPr>
        <w:t xml:space="preserve"> </w:t>
      </w:r>
      <w:r>
        <w:t>Thomas</w:t>
      </w:r>
      <w:r>
        <w:rPr>
          <w:spacing w:val="-9"/>
        </w:rPr>
        <w:t xml:space="preserve"> </w:t>
      </w:r>
      <w:r>
        <w:t>Street</w:t>
      </w:r>
      <w:r>
        <w:rPr>
          <w:spacing w:val="-9"/>
        </w:rPr>
        <w:t xml:space="preserve"> </w:t>
      </w:r>
      <w:r>
        <w:t>ROW</w:t>
      </w:r>
      <w:r>
        <w:rPr>
          <w:spacing w:val="-9"/>
        </w:rPr>
        <w:t xml:space="preserve"> </w:t>
      </w:r>
      <w:r>
        <w:t>indicates</w:t>
      </w:r>
      <w:r>
        <w:rPr>
          <w:spacing w:val="-9"/>
        </w:rPr>
        <w:t xml:space="preserve"> </w:t>
      </w:r>
      <w:r>
        <w:t>a</w:t>
      </w:r>
      <w:r>
        <w:rPr>
          <w:spacing w:val="-8"/>
        </w:rPr>
        <w:t xml:space="preserve"> </w:t>
      </w:r>
      <w:r>
        <w:t>decreasing</w:t>
      </w:r>
      <w:r>
        <w:rPr>
          <w:spacing w:val="-9"/>
        </w:rPr>
        <w:t xml:space="preserve"> </w:t>
      </w:r>
      <w:r>
        <w:t>trend</w:t>
      </w:r>
      <w:r>
        <w:rPr>
          <w:spacing w:val="-9"/>
        </w:rPr>
        <w:t xml:space="preserve"> </w:t>
      </w:r>
      <w:r>
        <w:t>with</w:t>
      </w:r>
      <w:r>
        <w:rPr>
          <w:spacing w:val="-9"/>
        </w:rPr>
        <w:t xml:space="preserve"> </w:t>
      </w:r>
      <w:r>
        <w:t>time.</w:t>
      </w:r>
      <w:r>
        <w:rPr>
          <w:spacing w:val="-9"/>
        </w:rPr>
        <w:t xml:space="preserve"> </w:t>
      </w:r>
      <w:r>
        <w:t>This</w:t>
      </w:r>
      <w:r>
        <w:rPr>
          <w:spacing w:val="-8"/>
        </w:rPr>
        <w:t xml:space="preserve"> </w:t>
      </w:r>
      <w:r>
        <w:t>condition</w:t>
      </w:r>
      <w:r>
        <w:rPr>
          <w:spacing w:val="-9"/>
        </w:rPr>
        <w:t xml:space="preserve"> </w:t>
      </w:r>
      <w:r>
        <w:t>was</w:t>
      </w:r>
      <w:r>
        <w:rPr>
          <w:spacing w:val="-8"/>
        </w:rPr>
        <w:t xml:space="preserve"> </w:t>
      </w:r>
      <w:r>
        <w:t>also observed in the fourth quarter of 2022. The performance of cis-1,2-DCE in the groundwater at monitoring well MW28 with time is shown in Chart J. The chart shows a dramatic decline in the concentration of cis-1,2-DCE since June 2019. The absence of cis-1,2-DCE and VC suggest conditions</w:t>
      </w:r>
      <w:r>
        <w:rPr>
          <w:spacing w:val="-4"/>
        </w:rPr>
        <w:t xml:space="preserve"> </w:t>
      </w:r>
      <w:r>
        <w:t>in</w:t>
      </w:r>
      <w:r>
        <w:rPr>
          <w:spacing w:val="-3"/>
        </w:rPr>
        <w:t xml:space="preserve"> </w:t>
      </w:r>
      <w:r>
        <w:t>the</w:t>
      </w:r>
      <w:r>
        <w:rPr>
          <w:spacing w:val="-4"/>
        </w:rPr>
        <w:t xml:space="preserve"> </w:t>
      </w:r>
      <w:r>
        <w:t>groundwater</w:t>
      </w:r>
      <w:r>
        <w:rPr>
          <w:spacing w:val="-5"/>
        </w:rPr>
        <w:t xml:space="preserve"> </w:t>
      </w:r>
      <w:r>
        <w:t>are</w:t>
      </w:r>
      <w:r>
        <w:rPr>
          <w:spacing w:val="-5"/>
        </w:rPr>
        <w:t xml:space="preserve"> </w:t>
      </w:r>
      <w:r>
        <w:t>optimum</w:t>
      </w:r>
      <w:r>
        <w:rPr>
          <w:spacing w:val="-4"/>
        </w:rPr>
        <w:t xml:space="preserve"> </w:t>
      </w:r>
      <w:r>
        <w:t>for</w:t>
      </w:r>
      <w:r>
        <w:rPr>
          <w:spacing w:val="-5"/>
        </w:rPr>
        <w:t xml:space="preserve"> </w:t>
      </w:r>
      <w:r>
        <w:t>aerobic</w:t>
      </w:r>
      <w:r>
        <w:rPr>
          <w:spacing w:val="-6"/>
        </w:rPr>
        <w:t xml:space="preserve"> </w:t>
      </w:r>
      <w:r>
        <w:t>biodegradation</w:t>
      </w:r>
      <w:r>
        <w:rPr>
          <w:spacing w:val="-5"/>
        </w:rPr>
        <w:t xml:space="preserve"> </w:t>
      </w:r>
      <w:r>
        <w:t>in</w:t>
      </w:r>
      <w:r>
        <w:rPr>
          <w:spacing w:val="-5"/>
        </w:rPr>
        <w:t xml:space="preserve"> </w:t>
      </w:r>
      <w:r>
        <w:t>this</w:t>
      </w:r>
      <w:r>
        <w:rPr>
          <w:spacing w:val="-4"/>
        </w:rPr>
        <w:t xml:space="preserve"> </w:t>
      </w:r>
      <w:r>
        <w:t>part</w:t>
      </w:r>
      <w:r>
        <w:rPr>
          <w:spacing w:val="-5"/>
        </w:rPr>
        <w:t xml:space="preserve"> </w:t>
      </w:r>
      <w:r>
        <w:t>of</w:t>
      </w:r>
      <w:r>
        <w:rPr>
          <w:spacing w:val="-4"/>
        </w:rPr>
        <w:t xml:space="preserve"> </w:t>
      </w:r>
      <w:r>
        <w:t>the</w:t>
      </w:r>
      <w:r>
        <w:rPr>
          <w:spacing w:val="-4"/>
        </w:rPr>
        <w:t xml:space="preserve"> </w:t>
      </w:r>
      <w:r>
        <w:t>aquifer beneath the Thomas Street ROW.</w:t>
      </w:r>
    </w:p>
    <w:p w14:paraId="5E2C6A8D" w14:textId="65EEA841" w:rsidR="00EB1E07" w:rsidRDefault="00EB1E07" w:rsidP="00EB1E07">
      <w:pPr>
        <w:pStyle w:val="Bullet1"/>
      </w:pPr>
      <w:r w:rsidRPr="005B6A49">
        <w:t>The trend analyses for cis-1,2-DCE concentrations in groundwater at on-Property monitoring well MW22 shows an increasing trend with time. The trend analys</w:t>
      </w:r>
      <w:r>
        <w:t>i</w:t>
      </w:r>
      <w:r w:rsidRPr="005B6A49">
        <w:t>s for monitoring well MW24 indicates</w:t>
      </w:r>
      <w:r>
        <w:t xml:space="preserve"> </w:t>
      </w:r>
      <w:bookmarkStart w:id="34" w:name="_Hlk163322696"/>
      <w:r>
        <w:t xml:space="preserve">the cis-1,2-DCE </w:t>
      </w:r>
      <w:r w:rsidR="00C53A02">
        <w:t xml:space="preserve">concentration </w:t>
      </w:r>
      <w:r>
        <w:t xml:space="preserve">in the groundwater is </w:t>
      </w:r>
      <w:bookmarkEnd w:id="34"/>
      <w:r>
        <w:t>stable.</w:t>
      </w:r>
      <w:r w:rsidRPr="005B6A49">
        <w:t xml:space="preserve"> The trend analyses for cis-1,2-DCE concentrations in groundwater at on-Property injection wells IW61 shows an increasing trend with time. The performance of cis-1,2-DCE in the groundwater at monitoring wells MW22, MW24, and IW61 are shown in Charts K, L, and M, respectively. The charts show an increase in cis-1,2-DCE concentrations since July 2016, which is the results of degradation of PCE and TCE to cis-1,2-DCE as anticipated.</w:t>
      </w:r>
    </w:p>
    <w:p w14:paraId="69007DA9" w14:textId="0FB9AA18" w:rsidR="00EB1E07" w:rsidRDefault="00EB1E07" w:rsidP="00EB1E07">
      <w:pPr>
        <w:pStyle w:val="Bullet1"/>
      </w:pPr>
      <w:r>
        <w:t xml:space="preserve">The trend analysis for cis-1,2-DCE concentrations in groundwater at on-Property injection well IW50 </w:t>
      </w:r>
      <w:r w:rsidR="00C53A02">
        <w:t>indicates a</w:t>
      </w:r>
      <w:r>
        <w:t xml:space="preserve"> decreasing</w:t>
      </w:r>
      <w:r w:rsidR="00C53A02">
        <w:t xml:space="preserve"> trend</w:t>
      </w:r>
      <w:r>
        <w:t xml:space="preserve">. As shown in Chart A, the performance of cis-1,2-DCE in the groundwater at </w:t>
      </w:r>
      <w:r w:rsidR="00C53A02">
        <w:t xml:space="preserve">injection </w:t>
      </w:r>
      <w:r>
        <w:t>well IW50 shows that concentrations periodically fluctuate with time. The fluctuation may be due to seasonal fluctuations in the groundwater elevation, which results in adsorption and desorption of CVOCs from solid phase to dissolved phase. This periodic desorption leads to a temporary increase in the concentration of 1,2-cis-DCE.</w:t>
      </w:r>
    </w:p>
    <w:p w14:paraId="52E19F73" w14:textId="60BF2472" w:rsidR="00EB1E07" w:rsidRDefault="00EB1E07" w:rsidP="00EB1E07">
      <w:pPr>
        <w:pStyle w:val="Bullet1"/>
      </w:pPr>
      <w:r w:rsidRPr="00C53A02">
        <w:t>The trend analysis</w:t>
      </w:r>
      <w:r>
        <w:t xml:space="preserve"> for cis-1,2-DCE in the groundwater at monitoring well MW29-29R located on the </w:t>
      </w:r>
      <w:r w:rsidR="001D7C39">
        <w:t>F</w:t>
      </w:r>
      <w:r>
        <w:t xml:space="preserve">ormer Seattle Times Site indicates a decreasing tend. As shown in Chart C, the performance of cis-1,2-DCE concentrations has declined since October 2018. </w:t>
      </w:r>
    </w:p>
    <w:p w14:paraId="34AEDD90" w14:textId="09F99C2F" w:rsidR="00EB1E07" w:rsidRDefault="00EB1E07" w:rsidP="00EB1E07">
      <w:pPr>
        <w:pStyle w:val="Bullet1"/>
      </w:pPr>
      <w:r>
        <w:t xml:space="preserve">The trend analyses for VC concentrations in the groundwater at on-Property monitoring wells MW18, MW19, MW21, MW22, MW24, and MW25 and injection wells IW04 and IW61 </w:t>
      </w:r>
      <w:r w:rsidR="00C53A02">
        <w:t xml:space="preserve">indicate an </w:t>
      </w:r>
      <w:r>
        <w:t xml:space="preserve">increasing </w:t>
      </w:r>
      <w:r w:rsidR="00C53A02">
        <w:t>trend</w:t>
      </w:r>
      <w:r>
        <w:t>. The concentrations of VC over time at monitoring wells MW18, MW19, MW21,</w:t>
      </w:r>
      <w:r>
        <w:rPr>
          <w:spacing w:val="-6"/>
        </w:rPr>
        <w:t xml:space="preserve"> </w:t>
      </w:r>
      <w:r>
        <w:t>MW22,</w:t>
      </w:r>
      <w:r>
        <w:rPr>
          <w:spacing w:val="-6"/>
        </w:rPr>
        <w:t xml:space="preserve"> </w:t>
      </w:r>
      <w:r>
        <w:t>MW24,</w:t>
      </w:r>
      <w:r>
        <w:rPr>
          <w:spacing w:val="-6"/>
        </w:rPr>
        <w:t xml:space="preserve"> </w:t>
      </w:r>
      <w:r>
        <w:t>and</w:t>
      </w:r>
      <w:r>
        <w:rPr>
          <w:spacing w:val="-7"/>
        </w:rPr>
        <w:t xml:space="preserve"> </w:t>
      </w:r>
      <w:r>
        <w:t>MW25</w:t>
      </w:r>
      <w:r>
        <w:rPr>
          <w:spacing w:val="-7"/>
        </w:rPr>
        <w:t xml:space="preserve"> </w:t>
      </w:r>
      <w:r>
        <w:t>and</w:t>
      </w:r>
      <w:r>
        <w:rPr>
          <w:spacing w:val="-6"/>
        </w:rPr>
        <w:t xml:space="preserve"> </w:t>
      </w:r>
      <w:r>
        <w:t>injection</w:t>
      </w:r>
      <w:r>
        <w:rPr>
          <w:spacing w:val="-6"/>
        </w:rPr>
        <w:t xml:space="preserve"> </w:t>
      </w:r>
      <w:r>
        <w:t>wells</w:t>
      </w:r>
      <w:r>
        <w:rPr>
          <w:spacing w:val="-6"/>
        </w:rPr>
        <w:t xml:space="preserve"> </w:t>
      </w:r>
      <w:r>
        <w:t>IW04</w:t>
      </w:r>
      <w:r>
        <w:rPr>
          <w:spacing w:val="-7"/>
        </w:rPr>
        <w:t xml:space="preserve"> </w:t>
      </w:r>
      <w:r>
        <w:t>and</w:t>
      </w:r>
      <w:r>
        <w:rPr>
          <w:spacing w:val="-7"/>
        </w:rPr>
        <w:t xml:space="preserve"> </w:t>
      </w:r>
      <w:r>
        <w:t>IW61</w:t>
      </w:r>
      <w:r>
        <w:rPr>
          <w:spacing w:val="-6"/>
        </w:rPr>
        <w:t xml:space="preserve"> </w:t>
      </w:r>
      <w:r>
        <w:t>are</w:t>
      </w:r>
      <w:r>
        <w:rPr>
          <w:spacing w:val="-7"/>
        </w:rPr>
        <w:t xml:space="preserve"> </w:t>
      </w:r>
      <w:r>
        <w:t>shown</w:t>
      </w:r>
      <w:r>
        <w:rPr>
          <w:spacing w:val="-7"/>
        </w:rPr>
        <w:t xml:space="preserve"> </w:t>
      </w:r>
      <w:r>
        <w:t>on</w:t>
      </w:r>
      <w:r>
        <w:rPr>
          <w:spacing w:val="-7"/>
        </w:rPr>
        <w:t xml:space="preserve"> </w:t>
      </w:r>
      <w:r>
        <w:t>Charts</w:t>
      </w:r>
      <w:r>
        <w:rPr>
          <w:spacing w:val="-6"/>
        </w:rPr>
        <w:t xml:space="preserve"> K, L, </w:t>
      </w:r>
      <w:r>
        <w:t>M, N, O, P, and Q.</w:t>
      </w:r>
      <w:r>
        <w:rPr>
          <w:spacing w:val="-8"/>
        </w:rPr>
        <w:t xml:space="preserve"> </w:t>
      </w:r>
      <w:r>
        <w:t>The</w:t>
      </w:r>
      <w:r>
        <w:rPr>
          <w:spacing w:val="-9"/>
        </w:rPr>
        <w:t xml:space="preserve"> </w:t>
      </w:r>
      <w:r>
        <w:t>increase</w:t>
      </w:r>
      <w:r>
        <w:rPr>
          <w:spacing w:val="-8"/>
        </w:rPr>
        <w:t xml:space="preserve"> </w:t>
      </w:r>
      <w:r>
        <w:t>in</w:t>
      </w:r>
      <w:r>
        <w:rPr>
          <w:spacing w:val="-9"/>
        </w:rPr>
        <w:t xml:space="preserve"> </w:t>
      </w:r>
      <w:r>
        <w:t>the</w:t>
      </w:r>
      <w:r>
        <w:rPr>
          <w:spacing w:val="-8"/>
        </w:rPr>
        <w:t xml:space="preserve"> </w:t>
      </w:r>
      <w:r>
        <w:t>concentration</w:t>
      </w:r>
      <w:r>
        <w:rPr>
          <w:spacing w:val="-9"/>
        </w:rPr>
        <w:t xml:space="preserve"> </w:t>
      </w:r>
      <w:r>
        <w:t>of</w:t>
      </w:r>
      <w:r>
        <w:rPr>
          <w:spacing w:val="-9"/>
        </w:rPr>
        <w:t xml:space="preserve"> </w:t>
      </w:r>
      <w:r>
        <w:t>VC</w:t>
      </w:r>
      <w:r>
        <w:rPr>
          <w:spacing w:val="-7"/>
        </w:rPr>
        <w:t xml:space="preserve"> </w:t>
      </w:r>
      <w:r>
        <w:t>with</w:t>
      </w:r>
      <w:r>
        <w:rPr>
          <w:spacing w:val="-8"/>
        </w:rPr>
        <w:t xml:space="preserve"> </w:t>
      </w:r>
      <w:r>
        <w:t>time</w:t>
      </w:r>
      <w:r>
        <w:rPr>
          <w:spacing w:val="-8"/>
        </w:rPr>
        <w:t xml:space="preserve"> </w:t>
      </w:r>
      <w:r>
        <w:t>suggests</w:t>
      </w:r>
      <w:r>
        <w:rPr>
          <w:spacing w:val="-8"/>
        </w:rPr>
        <w:t xml:space="preserve"> </w:t>
      </w:r>
      <w:r>
        <w:t>there</w:t>
      </w:r>
      <w:r>
        <w:rPr>
          <w:spacing w:val="-9"/>
        </w:rPr>
        <w:t xml:space="preserve"> </w:t>
      </w:r>
      <w:r>
        <w:t>is</w:t>
      </w:r>
      <w:r>
        <w:rPr>
          <w:spacing w:val="-6"/>
        </w:rPr>
        <w:t xml:space="preserve"> </w:t>
      </w:r>
      <w:r>
        <w:t>ongoing</w:t>
      </w:r>
      <w:r>
        <w:rPr>
          <w:spacing w:val="-9"/>
        </w:rPr>
        <w:t xml:space="preserve"> </w:t>
      </w:r>
      <w:r>
        <w:t>residual PCE</w:t>
      </w:r>
      <w:r>
        <w:rPr>
          <w:spacing w:val="-1"/>
        </w:rPr>
        <w:t xml:space="preserve"> </w:t>
      </w:r>
      <w:r>
        <w:t>and/or</w:t>
      </w:r>
      <w:r>
        <w:rPr>
          <w:spacing w:val="-1"/>
        </w:rPr>
        <w:t xml:space="preserve"> </w:t>
      </w:r>
      <w:r>
        <w:t>TCE</w:t>
      </w:r>
      <w:r>
        <w:rPr>
          <w:spacing w:val="-1"/>
        </w:rPr>
        <w:t xml:space="preserve"> </w:t>
      </w:r>
      <w:r>
        <w:t>mass at the</w:t>
      </w:r>
      <w:r>
        <w:rPr>
          <w:spacing w:val="-1"/>
        </w:rPr>
        <w:t xml:space="preserve"> </w:t>
      </w:r>
      <w:r>
        <w:t>Property,</w:t>
      </w:r>
      <w:r>
        <w:rPr>
          <w:spacing w:val="-1"/>
        </w:rPr>
        <w:t xml:space="preserve"> </w:t>
      </w:r>
      <w:r>
        <w:t>which degrades</w:t>
      </w:r>
      <w:r>
        <w:rPr>
          <w:spacing w:val="-1"/>
        </w:rPr>
        <w:t xml:space="preserve"> </w:t>
      </w:r>
      <w:r>
        <w:t>to cis-1,2-DCE</w:t>
      </w:r>
      <w:r>
        <w:rPr>
          <w:spacing w:val="-1"/>
        </w:rPr>
        <w:t xml:space="preserve"> </w:t>
      </w:r>
      <w:r w:rsidR="00C53A02">
        <w:t>that</w:t>
      </w:r>
      <w:r>
        <w:t xml:space="preserve"> then</w:t>
      </w:r>
      <w:r>
        <w:rPr>
          <w:spacing w:val="-1"/>
        </w:rPr>
        <w:t xml:space="preserve"> </w:t>
      </w:r>
      <w:r>
        <w:t>degrades</w:t>
      </w:r>
      <w:r>
        <w:rPr>
          <w:spacing w:val="-1"/>
        </w:rPr>
        <w:t xml:space="preserve"> </w:t>
      </w:r>
      <w:r>
        <w:t>to VC.</w:t>
      </w:r>
    </w:p>
    <w:p w14:paraId="3376AE89" w14:textId="1AF6F69F" w:rsidR="00EB1E07" w:rsidRDefault="00EB1E07" w:rsidP="00EB1E07">
      <w:pPr>
        <w:pStyle w:val="Bullet1"/>
      </w:pPr>
      <w:r>
        <w:t xml:space="preserve">The trend analysis for VC concentrations in groundwater at on-Property injection well IW50 located on the Property </w:t>
      </w:r>
      <w:r w:rsidR="00C53A02">
        <w:t xml:space="preserve">indicates an </w:t>
      </w:r>
      <w:r>
        <w:t>increasing</w:t>
      </w:r>
      <w:r w:rsidR="00C53A02">
        <w:t xml:space="preserve"> trend</w:t>
      </w:r>
      <w:r>
        <w:t>. As shown in Chart A, the performance of VC concentration</w:t>
      </w:r>
      <w:r>
        <w:rPr>
          <w:spacing w:val="-4"/>
        </w:rPr>
        <w:t xml:space="preserve"> </w:t>
      </w:r>
      <w:r>
        <w:t>in</w:t>
      </w:r>
      <w:r>
        <w:rPr>
          <w:spacing w:val="-4"/>
        </w:rPr>
        <w:t xml:space="preserve"> </w:t>
      </w:r>
      <w:r>
        <w:t>the</w:t>
      </w:r>
      <w:r>
        <w:rPr>
          <w:spacing w:val="-4"/>
        </w:rPr>
        <w:t xml:space="preserve"> </w:t>
      </w:r>
      <w:r>
        <w:t>groundwater</w:t>
      </w:r>
      <w:r>
        <w:rPr>
          <w:spacing w:val="-4"/>
        </w:rPr>
        <w:t xml:space="preserve"> </w:t>
      </w:r>
      <w:r>
        <w:t>at</w:t>
      </w:r>
      <w:r>
        <w:rPr>
          <w:spacing w:val="-3"/>
        </w:rPr>
        <w:t xml:space="preserve"> </w:t>
      </w:r>
      <w:r w:rsidR="00C53A02">
        <w:rPr>
          <w:spacing w:val="-3"/>
        </w:rPr>
        <w:t xml:space="preserve">injection </w:t>
      </w:r>
      <w:r>
        <w:t>well</w:t>
      </w:r>
      <w:r>
        <w:rPr>
          <w:spacing w:val="-4"/>
        </w:rPr>
        <w:t xml:space="preserve"> </w:t>
      </w:r>
      <w:r>
        <w:t>IW50</w:t>
      </w:r>
      <w:r>
        <w:rPr>
          <w:spacing w:val="-4"/>
        </w:rPr>
        <w:t xml:space="preserve"> </w:t>
      </w:r>
      <w:r>
        <w:t>occasionally</w:t>
      </w:r>
      <w:r>
        <w:rPr>
          <w:spacing w:val="-3"/>
        </w:rPr>
        <w:t xml:space="preserve"> </w:t>
      </w:r>
      <w:r>
        <w:t>fluctuates</w:t>
      </w:r>
      <w:r>
        <w:rPr>
          <w:spacing w:val="-4"/>
        </w:rPr>
        <w:t xml:space="preserve"> </w:t>
      </w:r>
      <w:r>
        <w:t>with</w:t>
      </w:r>
      <w:r>
        <w:rPr>
          <w:spacing w:val="-3"/>
        </w:rPr>
        <w:t xml:space="preserve"> </w:t>
      </w:r>
      <w:r>
        <w:t>time.</w:t>
      </w:r>
      <w:r>
        <w:rPr>
          <w:spacing w:val="-4"/>
        </w:rPr>
        <w:t xml:space="preserve"> </w:t>
      </w:r>
      <w:r>
        <w:t>The</w:t>
      </w:r>
      <w:r>
        <w:rPr>
          <w:spacing w:val="-4"/>
        </w:rPr>
        <w:t xml:space="preserve"> </w:t>
      </w:r>
      <w:r>
        <w:t>fluctuation may be due to seasonal fluctuations in the groundwater elevation, resulting in adsorption and desorption</w:t>
      </w:r>
      <w:r>
        <w:rPr>
          <w:spacing w:val="-7"/>
        </w:rPr>
        <w:t xml:space="preserve"> </w:t>
      </w:r>
      <w:r>
        <w:t>of</w:t>
      </w:r>
      <w:r>
        <w:rPr>
          <w:spacing w:val="-8"/>
        </w:rPr>
        <w:t xml:space="preserve"> </w:t>
      </w:r>
      <w:r>
        <w:t>CVOCs</w:t>
      </w:r>
      <w:r>
        <w:rPr>
          <w:spacing w:val="-7"/>
        </w:rPr>
        <w:t xml:space="preserve"> </w:t>
      </w:r>
      <w:r>
        <w:t>from</w:t>
      </w:r>
      <w:r>
        <w:rPr>
          <w:spacing w:val="-6"/>
        </w:rPr>
        <w:t xml:space="preserve"> </w:t>
      </w:r>
      <w:r>
        <w:t>solid</w:t>
      </w:r>
      <w:r>
        <w:rPr>
          <w:spacing w:val="-8"/>
        </w:rPr>
        <w:t xml:space="preserve"> </w:t>
      </w:r>
      <w:r>
        <w:t>phase</w:t>
      </w:r>
      <w:r>
        <w:rPr>
          <w:spacing w:val="-7"/>
        </w:rPr>
        <w:t xml:space="preserve"> </w:t>
      </w:r>
      <w:r>
        <w:t>to</w:t>
      </w:r>
      <w:r>
        <w:rPr>
          <w:spacing w:val="-7"/>
        </w:rPr>
        <w:t xml:space="preserve"> </w:t>
      </w:r>
      <w:r>
        <w:t>the</w:t>
      </w:r>
      <w:r>
        <w:rPr>
          <w:spacing w:val="-7"/>
        </w:rPr>
        <w:t xml:space="preserve"> </w:t>
      </w:r>
      <w:r>
        <w:t>dissolved</w:t>
      </w:r>
      <w:r>
        <w:rPr>
          <w:spacing w:val="-7"/>
        </w:rPr>
        <w:t xml:space="preserve"> </w:t>
      </w:r>
      <w:r>
        <w:t>phase.</w:t>
      </w:r>
      <w:r>
        <w:rPr>
          <w:spacing w:val="-7"/>
        </w:rPr>
        <w:t xml:space="preserve"> </w:t>
      </w:r>
      <w:r>
        <w:t>This</w:t>
      </w:r>
      <w:r>
        <w:rPr>
          <w:spacing w:val="-6"/>
        </w:rPr>
        <w:t xml:space="preserve"> </w:t>
      </w:r>
      <w:r>
        <w:rPr>
          <w:spacing w:val="-7"/>
        </w:rPr>
        <w:t xml:space="preserve">periodic desorption </w:t>
      </w:r>
      <w:r>
        <w:t>leads</w:t>
      </w:r>
      <w:r>
        <w:rPr>
          <w:spacing w:val="-7"/>
        </w:rPr>
        <w:t xml:space="preserve"> </w:t>
      </w:r>
      <w:r>
        <w:t>to</w:t>
      </w:r>
      <w:r>
        <w:rPr>
          <w:spacing w:val="-6"/>
        </w:rPr>
        <w:t xml:space="preserve"> </w:t>
      </w:r>
      <w:r>
        <w:t>a</w:t>
      </w:r>
      <w:r>
        <w:rPr>
          <w:spacing w:val="-6"/>
        </w:rPr>
        <w:t xml:space="preserve"> </w:t>
      </w:r>
      <w:r>
        <w:t>temporary increase in the concentration of VC.</w:t>
      </w:r>
    </w:p>
    <w:p w14:paraId="6B1293B6" w14:textId="1FE61F6E" w:rsidR="00EB1E07" w:rsidRDefault="00EB1E07" w:rsidP="00EB1E07">
      <w:pPr>
        <w:pStyle w:val="Bullet2"/>
        <w:tabs>
          <w:tab w:val="left" w:pos="1080"/>
        </w:tabs>
      </w:pPr>
      <w:r>
        <w:lastRenderedPageBreak/>
        <w:t xml:space="preserve">The trend analysis for VC in the groundwater at monitoring well MW29-29R located on the </w:t>
      </w:r>
      <w:r w:rsidR="001D7C39">
        <w:t>F</w:t>
      </w:r>
      <w:r>
        <w:t>ormer Seattle Times Site indicates that trend is unde</w:t>
      </w:r>
      <w:r w:rsidR="00712AEC">
        <w:t>te</w:t>
      </w:r>
      <w:r>
        <w:t xml:space="preserve">rminable. As shown in Chart C, the performance of VC concentrations has declined since October 2018. </w:t>
      </w:r>
    </w:p>
    <w:p w14:paraId="51C995F1" w14:textId="5BBE9ECC" w:rsidR="001C4043" w:rsidRDefault="00EB1E07" w:rsidP="00347915">
      <w:pPr>
        <w:pStyle w:val="Text"/>
      </w:pPr>
      <w:r w:rsidRPr="00BA19E4">
        <w:t>While</w:t>
      </w:r>
      <w:r w:rsidRPr="00BA19E4">
        <w:rPr>
          <w:spacing w:val="-13"/>
        </w:rPr>
        <w:t xml:space="preserve"> </w:t>
      </w:r>
      <w:r w:rsidRPr="00BA19E4">
        <w:t>the</w:t>
      </w:r>
      <w:r w:rsidRPr="00BA19E4">
        <w:rPr>
          <w:spacing w:val="-12"/>
        </w:rPr>
        <w:t xml:space="preserve"> </w:t>
      </w:r>
      <w:r w:rsidRPr="00BA19E4">
        <w:t>overall</w:t>
      </w:r>
      <w:r w:rsidRPr="00BA19E4">
        <w:rPr>
          <w:spacing w:val="-13"/>
        </w:rPr>
        <w:t xml:space="preserve"> </w:t>
      </w:r>
      <w:r w:rsidRPr="00BA19E4">
        <w:t>statistical</w:t>
      </w:r>
      <w:r w:rsidRPr="00BA19E4">
        <w:rPr>
          <w:spacing w:val="-12"/>
        </w:rPr>
        <w:t xml:space="preserve"> </w:t>
      </w:r>
      <w:r w:rsidRPr="00BA19E4">
        <w:t>trend</w:t>
      </w:r>
      <w:r w:rsidRPr="00BA19E4">
        <w:rPr>
          <w:spacing w:val="-13"/>
        </w:rPr>
        <w:t xml:space="preserve"> </w:t>
      </w:r>
      <w:r w:rsidRPr="00BA19E4">
        <w:t>in</w:t>
      </w:r>
      <w:r w:rsidRPr="00BA19E4">
        <w:rPr>
          <w:spacing w:val="-12"/>
        </w:rPr>
        <w:t xml:space="preserve"> </w:t>
      </w:r>
      <w:r w:rsidRPr="00BA19E4">
        <w:t>VC</w:t>
      </w:r>
      <w:r w:rsidRPr="00BA19E4">
        <w:rPr>
          <w:spacing w:val="-13"/>
        </w:rPr>
        <w:t xml:space="preserve"> </w:t>
      </w:r>
      <w:r w:rsidRPr="00BA19E4">
        <w:t>concentrations</w:t>
      </w:r>
      <w:r w:rsidRPr="00BA19E4">
        <w:rPr>
          <w:spacing w:val="-12"/>
        </w:rPr>
        <w:t xml:space="preserve"> </w:t>
      </w:r>
      <w:r w:rsidRPr="00BA19E4">
        <w:t>on</w:t>
      </w:r>
      <w:r w:rsidRPr="00BA19E4">
        <w:rPr>
          <w:spacing w:val="-12"/>
        </w:rPr>
        <w:t xml:space="preserve"> </w:t>
      </w:r>
      <w:r w:rsidRPr="00BA19E4">
        <w:t>the</w:t>
      </w:r>
      <w:r w:rsidRPr="00BA19E4">
        <w:rPr>
          <w:spacing w:val="-13"/>
        </w:rPr>
        <w:t xml:space="preserve"> </w:t>
      </w:r>
      <w:r w:rsidRPr="00BA19E4">
        <w:t>Property</w:t>
      </w:r>
      <w:r w:rsidRPr="00BA19E4">
        <w:rPr>
          <w:spacing w:val="-12"/>
        </w:rPr>
        <w:t xml:space="preserve"> </w:t>
      </w:r>
      <w:r w:rsidRPr="00BA19E4">
        <w:t>is</w:t>
      </w:r>
      <w:r w:rsidRPr="00BA19E4">
        <w:rPr>
          <w:spacing w:val="-13"/>
        </w:rPr>
        <w:t xml:space="preserve"> </w:t>
      </w:r>
      <w:r w:rsidRPr="00BA19E4">
        <w:t>increasing</w:t>
      </w:r>
      <w:r w:rsidRPr="00BA19E4">
        <w:rPr>
          <w:spacing w:val="-12"/>
        </w:rPr>
        <w:t xml:space="preserve"> </w:t>
      </w:r>
      <w:r w:rsidRPr="00BA19E4">
        <w:t>with</w:t>
      </w:r>
      <w:r w:rsidRPr="00BA19E4">
        <w:rPr>
          <w:spacing w:val="-13"/>
        </w:rPr>
        <w:t xml:space="preserve"> </w:t>
      </w:r>
      <w:r w:rsidRPr="00BA19E4">
        <w:t>time,</w:t>
      </w:r>
      <w:r w:rsidRPr="00BA19E4">
        <w:rPr>
          <w:spacing w:val="-12"/>
        </w:rPr>
        <w:t xml:space="preserve"> </w:t>
      </w:r>
      <w:r w:rsidRPr="00BA19E4">
        <w:t>engineering controls</w:t>
      </w:r>
      <w:r w:rsidRPr="00BA19E4">
        <w:rPr>
          <w:spacing w:val="-6"/>
        </w:rPr>
        <w:t xml:space="preserve"> </w:t>
      </w:r>
      <w:r w:rsidRPr="00BA19E4">
        <w:t>on</w:t>
      </w:r>
      <w:r w:rsidRPr="00BA19E4">
        <w:rPr>
          <w:spacing w:val="-7"/>
        </w:rPr>
        <w:t xml:space="preserve"> </w:t>
      </w:r>
      <w:r w:rsidRPr="00BA19E4">
        <w:t>the</w:t>
      </w:r>
      <w:r w:rsidRPr="00BA19E4">
        <w:rPr>
          <w:spacing w:val="-7"/>
        </w:rPr>
        <w:t xml:space="preserve"> </w:t>
      </w:r>
      <w:r w:rsidRPr="00BA19E4">
        <w:t>Property</w:t>
      </w:r>
      <w:r w:rsidRPr="00BA19E4">
        <w:rPr>
          <w:spacing w:val="-6"/>
        </w:rPr>
        <w:t xml:space="preserve"> </w:t>
      </w:r>
      <w:r w:rsidRPr="00BA19E4">
        <w:t>protect</w:t>
      </w:r>
      <w:r w:rsidRPr="00BA19E4">
        <w:rPr>
          <w:spacing w:val="-6"/>
        </w:rPr>
        <w:t xml:space="preserve"> </w:t>
      </w:r>
      <w:r w:rsidRPr="00BA19E4">
        <w:t>the</w:t>
      </w:r>
      <w:r w:rsidRPr="00BA19E4">
        <w:rPr>
          <w:spacing w:val="-6"/>
        </w:rPr>
        <w:t xml:space="preserve"> </w:t>
      </w:r>
      <w:r w:rsidR="00B3520A">
        <w:t>vapor intrusion</w:t>
      </w:r>
      <w:r w:rsidR="00B3520A" w:rsidRPr="00BA19E4">
        <w:rPr>
          <w:spacing w:val="-7"/>
        </w:rPr>
        <w:t xml:space="preserve"> </w:t>
      </w:r>
      <w:r w:rsidRPr="00BA19E4">
        <w:t>pathway,</w:t>
      </w:r>
      <w:r w:rsidRPr="00BA19E4">
        <w:rPr>
          <w:spacing w:val="-6"/>
        </w:rPr>
        <w:t xml:space="preserve"> </w:t>
      </w:r>
      <w:r w:rsidRPr="00BA19E4">
        <w:t>which</w:t>
      </w:r>
      <w:r w:rsidRPr="00BA19E4">
        <w:rPr>
          <w:spacing w:val="-7"/>
        </w:rPr>
        <w:t xml:space="preserve"> </w:t>
      </w:r>
      <w:r w:rsidRPr="00BA19E4">
        <w:t>is</w:t>
      </w:r>
      <w:r w:rsidRPr="00BA19E4">
        <w:rPr>
          <w:spacing w:val="-5"/>
        </w:rPr>
        <w:t xml:space="preserve"> </w:t>
      </w:r>
      <w:r w:rsidRPr="00BA19E4">
        <w:t>documented</w:t>
      </w:r>
      <w:r w:rsidRPr="00BA19E4">
        <w:rPr>
          <w:spacing w:val="-6"/>
        </w:rPr>
        <w:t xml:space="preserve"> </w:t>
      </w:r>
      <w:r w:rsidRPr="00BA19E4">
        <w:t>in</w:t>
      </w:r>
      <w:r w:rsidRPr="00BA19E4">
        <w:rPr>
          <w:spacing w:val="-7"/>
        </w:rPr>
        <w:t xml:space="preserve"> </w:t>
      </w:r>
      <w:r w:rsidRPr="00BA19E4">
        <w:t>the</w:t>
      </w:r>
      <w:r w:rsidRPr="00BA19E4">
        <w:rPr>
          <w:spacing w:val="-5"/>
        </w:rPr>
        <w:t xml:space="preserve"> </w:t>
      </w:r>
      <w:r w:rsidRPr="00BA19E4">
        <w:t>two</w:t>
      </w:r>
      <w:r w:rsidRPr="00BA19E4">
        <w:rPr>
          <w:spacing w:val="-6"/>
        </w:rPr>
        <w:t xml:space="preserve"> </w:t>
      </w:r>
      <w:r w:rsidRPr="00BA19E4">
        <w:t>vapor</w:t>
      </w:r>
      <w:r w:rsidRPr="00BA19E4">
        <w:rPr>
          <w:spacing w:val="-6"/>
        </w:rPr>
        <w:t xml:space="preserve"> </w:t>
      </w:r>
      <w:r w:rsidRPr="00BA19E4">
        <w:t xml:space="preserve">intrusion studies performed at the Property (SoundEarth 2019). </w:t>
      </w:r>
    </w:p>
    <w:p w14:paraId="6B042CFD" w14:textId="0C896633" w:rsidR="001C4043" w:rsidRDefault="00EB1E07" w:rsidP="00347915">
      <w:pPr>
        <w:pStyle w:val="Text"/>
        <w:rPr>
          <w:spacing w:val="-2"/>
        </w:rPr>
      </w:pPr>
      <w:r w:rsidRPr="00BA19E4">
        <w:t>In areas downgradient of the Property in the Thomas Street ROW and on the Seattle Times Site, VC is absent in the groundwater. These represent optimum conditions to reduce human health risk when considered in conjunction with continued adherence to remediation levels</w:t>
      </w:r>
      <w:r w:rsidR="0037337F">
        <w:t xml:space="preserve"> (RLs)</w:t>
      </w:r>
      <w:r w:rsidRPr="00BA19E4">
        <w:t xml:space="preserve"> for roadway excavation workers to protect the inhalation pathway in the Thomas Street ROW and with </w:t>
      </w:r>
      <w:r w:rsidR="0037337F">
        <w:t>RL</w:t>
      </w:r>
      <w:r w:rsidRPr="00BA19E4">
        <w:t xml:space="preserve">s and engineering controls to protect the </w:t>
      </w:r>
      <w:r w:rsidR="001C4043">
        <w:t>vapor intrusion</w:t>
      </w:r>
      <w:r w:rsidR="001C4043" w:rsidRPr="00BA19E4">
        <w:t xml:space="preserve"> </w:t>
      </w:r>
      <w:r w:rsidRPr="00BA19E4">
        <w:t xml:space="preserve">pathway on the Seattle Times </w:t>
      </w:r>
      <w:r w:rsidRPr="00BA19E4">
        <w:rPr>
          <w:spacing w:val="-2"/>
        </w:rPr>
        <w:t>Site.</w:t>
      </w:r>
      <w:r w:rsidR="00347915" w:rsidRPr="00BA19E4">
        <w:rPr>
          <w:spacing w:val="-2"/>
        </w:rPr>
        <w:t xml:space="preserve"> </w:t>
      </w:r>
    </w:p>
    <w:p w14:paraId="64724031" w14:textId="3B557BD3" w:rsidR="00EB1E07" w:rsidRDefault="00EB1E07" w:rsidP="00347915">
      <w:pPr>
        <w:pStyle w:val="Text"/>
      </w:pPr>
      <w:r w:rsidRPr="00885E5C">
        <w:t xml:space="preserve">These conditions support </w:t>
      </w:r>
      <w:r w:rsidR="00347915" w:rsidRPr="00885E5C">
        <w:t xml:space="preserve">the </w:t>
      </w:r>
      <w:r w:rsidR="001C4043">
        <w:t>conclusion that additional active</w:t>
      </w:r>
      <w:r w:rsidRPr="00BA19E4">
        <w:t xml:space="preserve"> treatment of the groundwater is</w:t>
      </w:r>
      <w:r w:rsidRPr="00BA19E4">
        <w:rPr>
          <w:spacing w:val="-1"/>
        </w:rPr>
        <w:t xml:space="preserve"> </w:t>
      </w:r>
      <w:r w:rsidRPr="00BA19E4">
        <w:t>not</w:t>
      </w:r>
      <w:r w:rsidRPr="00BA19E4">
        <w:rPr>
          <w:spacing w:val="-2"/>
        </w:rPr>
        <w:t xml:space="preserve"> </w:t>
      </w:r>
      <w:r w:rsidRPr="00BA19E4">
        <w:t>warranted</w:t>
      </w:r>
      <w:r w:rsidRPr="00BA19E4">
        <w:rPr>
          <w:spacing w:val="-2"/>
        </w:rPr>
        <w:t xml:space="preserve"> </w:t>
      </w:r>
      <w:r w:rsidRPr="00BA19E4">
        <w:t>since treating residual</w:t>
      </w:r>
      <w:r w:rsidRPr="00BA19E4">
        <w:rPr>
          <w:spacing w:val="-1"/>
        </w:rPr>
        <w:t xml:space="preserve"> </w:t>
      </w:r>
      <w:r w:rsidRPr="00BA19E4">
        <w:t>concentrations</w:t>
      </w:r>
      <w:r w:rsidRPr="00BA19E4">
        <w:rPr>
          <w:spacing w:val="-1"/>
        </w:rPr>
        <w:t xml:space="preserve"> </w:t>
      </w:r>
      <w:r w:rsidRPr="00BA19E4">
        <w:t>of</w:t>
      </w:r>
      <w:r w:rsidRPr="00BA19E4">
        <w:rPr>
          <w:spacing w:val="-1"/>
        </w:rPr>
        <w:t xml:space="preserve"> </w:t>
      </w:r>
      <w:r w:rsidRPr="00BA19E4">
        <w:t>PCE</w:t>
      </w:r>
      <w:r w:rsidRPr="00BA19E4">
        <w:rPr>
          <w:spacing w:val="-2"/>
        </w:rPr>
        <w:t xml:space="preserve"> </w:t>
      </w:r>
      <w:r w:rsidRPr="00BA19E4">
        <w:t>and</w:t>
      </w:r>
      <w:r w:rsidR="000641B6" w:rsidRPr="00BA19E4">
        <w:t>/or</w:t>
      </w:r>
      <w:r w:rsidRPr="00BA19E4">
        <w:rPr>
          <w:spacing w:val="-1"/>
        </w:rPr>
        <w:t xml:space="preserve"> </w:t>
      </w:r>
      <w:r w:rsidRPr="00BA19E4">
        <w:t>TCE in</w:t>
      </w:r>
      <w:r w:rsidRPr="00BA19E4">
        <w:rPr>
          <w:spacing w:val="-1"/>
        </w:rPr>
        <w:t xml:space="preserve"> </w:t>
      </w:r>
      <w:r w:rsidRPr="00BA19E4">
        <w:t>the ROWs</w:t>
      </w:r>
      <w:r w:rsidRPr="00BA19E4">
        <w:rPr>
          <w:spacing w:val="-1"/>
        </w:rPr>
        <w:t xml:space="preserve"> </w:t>
      </w:r>
      <w:r w:rsidRPr="00BA19E4">
        <w:t>and</w:t>
      </w:r>
      <w:r w:rsidRPr="00BA19E4">
        <w:rPr>
          <w:spacing w:val="-2"/>
        </w:rPr>
        <w:t xml:space="preserve"> </w:t>
      </w:r>
      <w:r w:rsidRPr="00BA19E4">
        <w:t>on the Property would only increase VC concentrations in the groundwater in the ROW and beneath the Seattle</w:t>
      </w:r>
      <w:r w:rsidRPr="00BA19E4">
        <w:rPr>
          <w:spacing w:val="-2"/>
        </w:rPr>
        <w:t xml:space="preserve"> </w:t>
      </w:r>
      <w:r w:rsidRPr="00BA19E4">
        <w:t>Times</w:t>
      </w:r>
      <w:r w:rsidRPr="00BA19E4">
        <w:rPr>
          <w:spacing w:val="-1"/>
        </w:rPr>
        <w:t xml:space="preserve"> </w:t>
      </w:r>
      <w:r w:rsidRPr="00BA19E4">
        <w:t>Site.</w:t>
      </w:r>
      <w:r w:rsidRPr="00BA19E4">
        <w:rPr>
          <w:spacing w:val="-2"/>
        </w:rPr>
        <w:t xml:space="preserve"> </w:t>
      </w:r>
      <w:r w:rsidRPr="00BA19E4">
        <w:t>Given</w:t>
      </w:r>
      <w:r w:rsidRPr="00BA19E4">
        <w:rPr>
          <w:spacing w:val="-3"/>
        </w:rPr>
        <w:t xml:space="preserve"> </w:t>
      </w:r>
      <w:r w:rsidRPr="00BA19E4">
        <w:t>the</w:t>
      </w:r>
      <w:r w:rsidRPr="00BA19E4">
        <w:rPr>
          <w:spacing w:val="-2"/>
        </w:rPr>
        <w:t xml:space="preserve"> </w:t>
      </w:r>
      <w:r w:rsidRPr="00BA19E4">
        <w:t>high</w:t>
      </w:r>
      <w:r w:rsidRPr="00BA19E4">
        <w:rPr>
          <w:spacing w:val="-3"/>
        </w:rPr>
        <w:t xml:space="preserve"> </w:t>
      </w:r>
      <w:r w:rsidRPr="00BA19E4">
        <w:t>solubility,</w:t>
      </w:r>
      <w:r w:rsidRPr="00BA19E4">
        <w:rPr>
          <w:spacing w:val="-1"/>
        </w:rPr>
        <w:t xml:space="preserve"> </w:t>
      </w:r>
      <w:r w:rsidRPr="00BA19E4">
        <w:t>higher</w:t>
      </w:r>
      <w:r w:rsidRPr="00BA19E4">
        <w:rPr>
          <w:spacing w:val="-3"/>
        </w:rPr>
        <w:t xml:space="preserve"> </w:t>
      </w:r>
      <w:r w:rsidRPr="00BA19E4">
        <w:t>toxicity,</w:t>
      </w:r>
      <w:r w:rsidRPr="00BA19E4">
        <w:rPr>
          <w:spacing w:val="-3"/>
        </w:rPr>
        <w:t xml:space="preserve"> </w:t>
      </w:r>
      <w:r w:rsidRPr="00BA19E4">
        <w:t>and</w:t>
      </w:r>
      <w:r w:rsidRPr="00BA19E4">
        <w:rPr>
          <w:spacing w:val="-3"/>
        </w:rPr>
        <w:t xml:space="preserve"> </w:t>
      </w:r>
      <w:r w:rsidRPr="00BA19E4">
        <w:t>greater</w:t>
      </w:r>
      <w:r w:rsidRPr="00BA19E4">
        <w:rPr>
          <w:spacing w:val="-3"/>
        </w:rPr>
        <w:t xml:space="preserve"> </w:t>
      </w:r>
      <w:r w:rsidRPr="00BA19E4">
        <w:t>volatility</w:t>
      </w:r>
      <w:r w:rsidRPr="00BA19E4">
        <w:rPr>
          <w:spacing w:val="-3"/>
        </w:rPr>
        <w:t xml:space="preserve"> </w:t>
      </w:r>
      <w:r w:rsidRPr="00BA19E4">
        <w:t>of</w:t>
      </w:r>
      <w:r w:rsidRPr="00BA19E4">
        <w:rPr>
          <w:spacing w:val="-2"/>
        </w:rPr>
        <w:t xml:space="preserve"> </w:t>
      </w:r>
      <w:r w:rsidRPr="00BA19E4">
        <w:t>VC</w:t>
      </w:r>
      <w:r w:rsidRPr="00BA19E4">
        <w:rPr>
          <w:spacing w:val="-3"/>
        </w:rPr>
        <w:t xml:space="preserve"> </w:t>
      </w:r>
      <w:r w:rsidRPr="00BA19E4">
        <w:t>compared</w:t>
      </w:r>
      <w:r w:rsidRPr="00BA19E4">
        <w:rPr>
          <w:spacing w:val="-3"/>
        </w:rPr>
        <w:t xml:space="preserve"> </w:t>
      </w:r>
      <w:r w:rsidRPr="00BA19E4">
        <w:t>to PCE,</w:t>
      </w:r>
      <w:r w:rsidRPr="00BA19E4">
        <w:rPr>
          <w:spacing w:val="-5"/>
        </w:rPr>
        <w:t xml:space="preserve"> </w:t>
      </w:r>
      <w:r w:rsidRPr="00BA19E4">
        <w:t>TCE,</w:t>
      </w:r>
      <w:r w:rsidRPr="00BA19E4">
        <w:rPr>
          <w:spacing w:val="-5"/>
        </w:rPr>
        <w:t xml:space="preserve"> </w:t>
      </w:r>
      <w:r w:rsidRPr="00BA19E4">
        <w:t>and</w:t>
      </w:r>
      <w:r w:rsidRPr="00BA19E4">
        <w:rPr>
          <w:spacing w:val="-4"/>
        </w:rPr>
        <w:t xml:space="preserve"> </w:t>
      </w:r>
      <w:r w:rsidRPr="00BA19E4">
        <w:t>cis-1,2-DCE,</w:t>
      </w:r>
      <w:r w:rsidRPr="00BA19E4">
        <w:rPr>
          <w:spacing w:val="-5"/>
        </w:rPr>
        <w:t xml:space="preserve"> </w:t>
      </w:r>
      <w:r w:rsidRPr="00BA19E4">
        <w:t>the</w:t>
      </w:r>
      <w:r w:rsidRPr="00BA19E4">
        <w:rPr>
          <w:spacing w:val="-6"/>
        </w:rPr>
        <w:t xml:space="preserve"> </w:t>
      </w:r>
      <w:r w:rsidRPr="00BA19E4">
        <w:t>absence</w:t>
      </w:r>
      <w:r w:rsidRPr="00BA19E4">
        <w:rPr>
          <w:spacing w:val="-4"/>
        </w:rPr>
        <w:t xml:space="preserve"> </w:t>
      </w:r>
      <w:r w:rsidRPr="00BA19E4">
        <w:t>of</w:t>
      </w:r>
      <w:r w:rsidRPr="00BA19E4">
        <w:rPr>
          <w:spacing w:val="-5"/>
        </w:rPr>
        <w:t xml:space="preserve"> </w:t>
      </w:r>
      <w:r w:rsidRPr="00BA19E4">
        <w:t>VC</w:t>
      </w:r>
      <w:r w:rsidRPr="00BA19E4">
        <w:rPr>
          <w:spacing w:val="-5"/>
        </w:rPr>
        <w:t xml:space="preserve"> </w:t>
      </w:r>
      <w:r w:rsidRPr="00BA19E4">
        <w:t>or</w:t>
      </w:r>
      <w:r w:rsidRPr="00BA19E4">
        <w:rPr>
          <w:spacing w:val="-5"/>
        </w:rPr>
        <w:t xml:space="preserve"> </w:t>
      </w:r>
      <w:r w:rsidRPr="00BA19E4">
        <w:t>low</w:t>
      </w:r>
      <w:r w:rsidRPr="00BA19E4">
        <w:rPr>
          <w:spacing w:val="-4"/>
        </w:rPr>
        <w:t xml:space="preserve"> </w:t>
      </w:r>
      <w:r w:rsidRPr="00BA19E4">
        <w:t>concentrations</w:t>
      </w:r>
      <w:r w:rsidRPr="00BA19E4">
        <w:rPr>
          <w:spacing w:val="-4"/>
        </w:rPr>
        <w:t xml:space="preserve"> </w:t>
      </w:r>
      <w:r w:rsidRPr="00BA19E4">
        <w:t>of</w:t>
      </w:r>
      <w:r w:rsidRPr="00BA19E4">
        <w:rPr>
          <w:spacing w:val="-5"/>
        </w:rPr>
        <w:t xml:space="preserve"> </w:t>
      </w:r>
      <w:r w:rsidRPr="00BA19E4">
        <w:t>VC</w:t>
      </w:r>
      <w:r w:rsidRPr="00BA19E4">
        <w:rPr>
          <w:spacing w:val="-5"/>
        </w:rPr>
        <w:t xml:space="preserve"> </w:t>
      </w:r>
      <w:r w:rsidRPr="00BA19E4">
        <w:t>are</w:t>
      </w:r>
      <w:r w:rsidRPr="00BA19E4">
        <w:rPr>
          <w:spacing w:val="-5"/>
        </w:rPr>
        <w:t xml:space="preserve"> </w:t>
      </w:r>
      <w:r w:rsidRPr="00BA19E4">
        <w:t>the</w:t>
      </w:r>
      <w:r w:rsidRPr="00BA19E4">
        <w:rPr>
          <w:spacing w:val="-4"/>
        </w:rPr>
        <w:t xml:space="preserve"> </w:t>
      </w:r>
      <w:r w:rsidRPr="00BA19E4">
        <w:t>preferred</w:t>
      </w:r>
      <w:r w:rsidRPr="00BA19E4">
        <w:rPr>
          <w:spacing w:val="-4"/>
        </w:rPr>
        <w:t xml:space="preserve"> </w:t>
      </w:r>
      <w:r w:rsidRPr="00BA19E4">
        <w:t>conditions</w:t>
      </w:r>
      <w:r w:rsidRPr="00BA19E4">
        <w:rPr>
          <w:spacing w:val="-6"/>
        </w:rPr>
        <w:t xml:space="preserve"> </w:t>
      </w:r>
      <w:r w:rsidRPr="00BA19E4">
        <w:t>for the protection of human health and the environment.</w:t>
      </w:r>
    </w:p>
    <w:p w14:paraId="770EB0CD" w14:textId="77777777" w:rsidR="006233B9" w:rsidRPr="00920C34" w:rsidRDefault="006233B9" w:rsidP="000F383A">
      <w:pPr>
        <w:pStyle w:val="Heading1"/>
      </w:pPr>
      <w:bookmarkStart w:id="35" w:name="_Toc188947914"/>
      <w:r w:rsidRPr="00920C34">
        <w:t>Conceptual Site Model</w:t>
      </w:r>
      <w:bookmarkEnd w:id="35"/>
    </w:p>
    <w:p w14:paraId="33D8EB12" w14:textId="597C2C49" w:rsidR="00FF164F" w:rsidRDefault="006233B9" w:rsidP="006233B9">
      <w:pPr>
        <w:pStyle w:val="Text"/>
      </w:pPr>
      <w:r w:rsidRPr="00920C34">
        <w:t xml:space="preserve">This section discusses the components of the </w:t>
      </w:r>
      <w:r w:rsidR="00DF5C1B" w:rsidRPr="00920C34">
        <w:t>conceptual site model</w:t>
      </w:r>
      <w:r w:rsidRPr="00920C34">
        <w:t xml:space="preserve"> (CSM) developed for the Site. Included in the following sections are a discussion of the confirmed and suspected source areas, affected environmental media, fate and transport mechanisms, </w:t>
      </w:r>
      <w:r w:rsidR="00135E66" w:rsidRPr="00920C34">
        <w:t>contaminants of concern</w:t>
      </w:r>
      <w:r w:rsidRPr="00920C34">
        <w:t xml:space="preserve">, </w:t>
      </w:r>
      <w:r w:rsidR="00520800" w:rsidRPr="00920C34">
        <w:t xml:space="preserve">and </w:t>
      </w:r>
      <w:r w:rsidRPr="00920C34">
        <w:t>exposure pathways and potential receptors</w:t>
      </w:r>
      <w:r w:rsidR="00520800" w:rsidRPr="00920C34">
        <w:t>;</w:t>
      </w:r>
      <w:r w:rsidRPr="00920C34">
        <w:t xml:space="preserve"> an updated Terrestrial Ecological Evaluation (TEE)</w:t>
      </w:r>
      <w:r w:rsidR="00520800" w:rsidRPr="00920C34">
        <w:t>;</w:t>
      </w:r>
      <w:r w:rsidRPr="00920C34">
        <w:t xml:space="preserve"> and a CSM summary. The CSM serves as the basis for developing technically feasible cleanup alternatives and selecting a final cleanup action. </w:t>
      </w:r>
    </w:p>
    <w:p w14:paraId="59A5EC54" w14:textId="26CA89C0" w:rsidR="00B30BEE" w:rsidRPr="00920C34" w:rsidRDefault="007804E3" w:rsidP="006233B9">
      <w:pPr>
        <w:pStyle w:val="Text"/>
      </w:pPr>
      <w:r w:rsidRPr="00920C34">
        <w:t xml:space="preserve">Based on results </w:t>
      </w:r>
      <w:r w:rsidR="00520800" w:rsidRPr="00920C34">
        <w:t xml:space="preserve">of </w:t>
      </w:r>
      <w:r w:rsidRPr="00920C34">
        <w:t xml:space="preserve">the RI, the Property is a confirmed source of </w:t>
      </w:r>
      <w:r w:rsidR="00805F8B" w:rsidRPr="00920C34">
        <w:t xml:space="preserve">CVOCs </w:t>
      </w:r>
      <w:r w:rsidR="009F4BAF" w:rsidRPr="00920C34">
        <w:t xml:space="preserve">in groundwater </w:t>
      </w:r>
      <w:r w:rsidR="00F444F3">
        <w:t>at the Property, in</w:t>
      </w:r>
      <w:r w:rsidR="00B72768">
        <w:t xml:space="preserve"> the</w:t>
      </w:r>
      <w:r w:rsidR="00F444F3">
        <w:t xml:space="preserve"> Boren Avenue ROW</w:t>
      </w:r>
      <w:r w:rsidR="00B72768">
        <w:t>,</w:t>
      </w:r>
      <w:r w:rsidR="00F444F3">
        <w:t xml:space="preserve"> and downgradient of the Property at </w:t>
      </w:r>
      <w:r w:rsidR="001D7C39">
        <w:t>Seattle Times Site</w:t>
      </w:r>
      <w:r w:rsidR="00F444F3">
        <w:t xml:space="preserve">. CVOCs in the groundwater originating from the Property are comingled with yet unknown source area located upgradient and cross gradient from the Property.  </w:t>
      </w:r>
      <w:r w:rsidRPr="00920C34">
        <w:t xml:space="preserve"> </w:t>
      </w:r>
    </w:p>
    <w:p w14:paraId="18105AC6" w14:textId="12B750CA" w:rsidR="006233B9" w:rsidRPr="00920C34" w:rsidRDefault="007804E3" w:rsidP="006233B9">
      <w:pPr>
        <w:pStyle w:val="Text"/>
      </w:pPr>
      <w:r w:rsidRPr="00920C34">
        <w:t>The following subsections provide a summary of the likely sources and extents of the COCs on and off the Property</w:t>
      </w:r>
      <w:r w:rsidR="005A3F94" w:rsidRPr="00920C34">
        <w:t xml:space="preserve"> that were</w:t>
      </w:r>
      <w:r w:rsidRPr="00920C34">
        <w:t xml:space="preserve"> identified during the RI.</w:t>
      </w:r>
      <w:r w:rsidR="00CA00EA" w:rsidRPr="00920C34">
        <w:t xml:space="preserve"> </w:t>
      </w:r>
      <w:r w:rsidR="006233B9" w:rsidRPr="00920C34">
        <w:t xml:space="preserve">Figures 5 through </w:t>
      </w:r>
      <w:r w:rsidR="009E2C69">
        <w:t>35</w:t>
      </w:r>
      <w:r w:rsidR="009E2C69" w:rsidRPr="00920C34">
        <w:t xml:space="preserve"> </w:t>
      </w:r>
      <w:r w:rsidR="006233B9" w:rsidRPr="00920C34">
        <w:t>provide visual representations of the information presented below.</w:t>
      </w:r>
    </w:p>
    <w:p w14:paraId="6079393D" w14:textId="2644C892" w:rsidR="006233B9" w:rsidRPr="00920C34" w:rsidRDefault="006233B9" w:rsidP="006233B9">
      <w:pPr>
        <w:pStyle w:val="Heading2"/>
      </w:pPr>
      <w:bookmarkStart w:id="36" w:name="_Toc188947915"/>
      <w:r w:rsidRPr="00920C34">
        <w:t xml:space="preserve">On-Property </w:t>
      </w:r>
      <w:r w:rsidR="00C13D11" w:rsidRPr="00920C34">
        <w:t>Confirmed and Suspected Source Areas</w:t>
      </w:r>
      <w:bookmarkEnd w:id="36"/>
    </w:p>
    <w:p w14:paraId="2595B194" w14:textId="77777777" w:rsidR="006233B9" w:rsidRPr="00920C34" w:rsidRDefault="006233B9" w:rsidP="006233B9">
      <w:pPr>
        <w:pStyle w:val="Heading3"/>
      </w:pPr>
      <w:bookmarkStart w:id="37" w:name="_Toc188947916"/>
      <w:r w:rsidRPr="00920C34">
        <w:t>On-Property Chlorinated and Stoddard Solvents in Soil and Groundwater</w:t>
      </w:r>
      <w:bookmarkEnd w:id="37"/>
    </w:p>
    <w:p w14:paraId="3B4B3BF4" w14:textId="55581C75" w:rsidR="006233B9" w:rsidRPr="00920C34" w:rsidRDefault="006233B9" w:rsidP="000F383A">
      <w:pPr>
        <w:pStyle w:val="Text2"/>
        <w:spacing w:after="240"/>
      </w:pPr>
      <w:r w:rsidRPr="00920C34">
        <w:t xml:space="preserve">The results of the RIs </w:t>
      </w:r>
      <w:r w:rsidR="00D912A3" w:rsidRPr="00920C34">
        <w:t xml:space="preserve">and IRAs </w:t>
      </w:r>
      <w:r w:rsidRPr="00920C34">
        <w:t xml:space="preserve">conducted at the Site indicate that the chlorinated solvent and Stoddard solvent impacts detected in soil and groundwater beneath the Property, </w:t>
      </w:r>
      <w:r w:rsidR="00E672A5" w:rsidRPr="00920C34">
        <w:t xml:space="preserve">in </w:t>
      </w:r>
      <w:r w:rsidRPr="00920C34">
        <w:t>a portion of the south-adjacent Thomas Street ROW</w:t>
      </w:r>
      <w:r w:rsidR="00E672A5" w:rsidRPr="00920C34">
        <w:t>,</w:t>
      </w:r>
      <w:r w:rsidRPr="00920C34">
        <w:t xml:space="preserve"> and </w:t>
      </w:r>
      <w:r w:rsidR="00E672A5" w:rsidRPr="00920C34">
        <w:t xml:space="preserve">on </w:t>
      </w:r>
      <w:r w:rsidRPr="00920C34">
        <w:t xml:space="preserve">the northern portion of the </w:t>
      </w:r>
      <w:r w:rsidR="001D7C39">
        <w:t>Seattle Times Site</w:t>
      </w:r>
      <w:r w:rsidR="00161DE3" w:rsidRPr="00920C34">
        <w:t xml:space="preserve"> </w:t>
      </w:r>
      <w:r w:rsidRPr="00920C34">
        <w:t>are primarily the result of releases from the</w:t>
      </w:r>
      <w:r w:rsidR="00F95DB8" w:rsidRPr="00920C34">
        <w:t xml:space="preserve"> Troy Laundry</w:t>
      </w:r>
      <w:r w:rsidRPr="00920C34">
        <w:t xml:space="preserve"> facility that operated on the Property from 1927 through 1985. </w:t>
      </w:r>
      <w:r w:rsidR="00D912A3" w:rsidRPr="00920C34">
        <w:t>H</w:t>
      </w:r>
      <w:r w:rsidRPr="00920C34">
        <w:t xml:space="preserve">istorical building plans indicate that the bulk of the dry cleaning operations after the mid-1960s </w:t>
      </w:r>
      <w:r w:rsidR="00E672A5" w:rsidRPr="00920C34">
        <w:t xml:space="preserve">were </w:t>
      </w:r>
      <w:r w:rsidRPr="00920C34">
        <w:t xml:space="preserve">conducted on the southwestern portion of the Property (Figure </w:t>
      </w:r>
      <w:r w:rsidR="00455063" w:rsidRPr="00920C34">
        <w:t>2</w:t>
      </w:r>
      <w:r w:rsidRPr="00920C34">
        <w:t xml:space="preserve">). Consistent with this information, the highest concentrations of chlorinated solvents in soil were </w:t>
      </w:r>
      <w:r w:rsidRPr="00920C34">
        <w:lastRenderedPageBreak/>
        <w:t xml:space="preserve">historically located near the center of the Property in the vicinity of the former loading dock, and the highest concentrations of GRPH as Stoddard solvent were observed to the south of the three closed-in-place USTs </w:t>
      </w:r>
      <w:r w:rsidR="00E672A5" w:rsidRPr="00920C34">
        <w:t>under</w:t>
      </w:r>
      <w:r w:rsidRPr="00920C34">
        <w:t xml:space="preserve"> the former Troy Building</w:t>
      </w:r>
      <w:r w:rsidR="00FB5284" w:rsidRPr="00920C34">
        <w:t xml:space="preserve"> on the southwestern portion of the Property</w:t>
      </w:r>
      <w:r w:rsidRPr="00920C34">
        <w:t xml:space="preserve">. The distribution of solvents in soil and groundwater on the Property and in groundwater in the Thomas Street ROW and on the northern portion of the </w:t>
      </w:r>
      <w:r w:rsidR="001D7C39">
        <w:t>Seattle Times Site</w:t>
      </w:r>
      <w:r w:rsidR="00161DE3" w:rsidRPr="00920C34">
        <w:t xml:space="preserve"> </w:t>
      </w:r>
      <w:r w:rsidRPr="00920C34">
        <w:t>indicates that the primary source</w:t>
      </w:r>
      <w:r w:rsidR="00FB5284" w:rsidRPr="00920C34">
        <w:t>s</w:t>
      </w:r>
      <w:r w:rsidRPr="00920C34">
        <w:t xml:space="preserve"> of the release</w:t>
      </w:r>
      <w:r w:rsidR="00FB5284" w:rsidRPr="00920C34">
        <w:t>s</w:t>
      </w:r>
      <w:r w:rsidRPr="00920C34">
        <w:t xml:space="preserve"> </w:t>
      </w:r>
      <w:r w:rsidR="00FB5284" w:rsidRPr="00920C34">
        <w:t xml:space="preserve">were </w:t>
      </w:r>
      <w:r w:rsidR="00F95DB8" w:rsidRPr="00920C34">
        <w:t xml:space="preserve">located </w:t>
      </w:r>
      <w:r w:rsidR="00FB5284" w:rsidRPr="00920C34">
        <w:t xml:space="preserve">at </w:t>
      </w:r>
      <w:r w:rsidRPr="00920C34">
        <w:t xml:space="preserve">the loading dock and UST </w:t>
      </w:r>
      <w:r w:rsidR="00FB5284" w:rsidRPr="00920C34">
        <w:t>cluster on the Property</w:t>
      </w:r>
      <w:r w:rsidR="00E00A7A" w:rsidRPr="00920C34">
        <w:t xml:space="preserve"> (Figure 2)</w:t>
      </w:r>
      <w:r w:rsidRPr="00920C34">
        <w:t>, although additional smaller releases from other source areas may have contributed to shallow solvent contamination elsewhere on the Property.</w:t>
      </w:r>
    </w:p>
    <w:p w14:paraId="5047C6E6" w14:textId="77777777" w:rsidR="006233B9" w:rsidRPr="00920C34" w:rsidRDefault="006233B9" w:rsidP="006233B9">
      <w:pPr>
        <w:pStyle w:val="Heading4"/>
      </w:pPr>
      <w:r w:rsidRPr="00920C34">
        <w:t>PCE and TCE in Groundwater</w:t>
      </w:r>
    </w:p>
    <w:p w14:paraId="6CA6356D" w14:textId="30488607" w:rsidR="006233B9" w:rsidRPr="00920C34" w:rsidRDefault="006233B9" w:rsidP="003946FF">
      <w:pPr>
        <w:pStyle w:val="Text2"/>
        <w:spacing w:after="240"/>
      </w:pPr>
      <w:r w:rsidRPr="00920C34">
        <w:t>The results of groundwater monitoring events performed prior to implementation of the groundwater treatment program at the Property confirmed that PCE was present at concentrations exceeding the MTCA Method A cleanup level in groundwater samples collected from on-Property</w:t>
      </w:r>
      <w:r w:rsidR="00AE57E9" w:rsidRPr="00920C34">
        <w:t xml:space="preserve"> monitoring</w:t>
      </w:r>
      <w:r w:rsidRPr="00920C34">
        <w:t xml:space="preserve"> wells MW21 through MW25 and </w:t>
      </w:r>
      <w:r w:rsidR="00AE57E9" w:rsidRPr="00920C34">
        <w:t xml:space="preserve">injection well </w:t>
      </w:r>
      <w:r w:rsidRPr="00920C34">
        <w:t>IW61</w:t>
      </w:r>
      <w:r w:rsidR="00F73113" w:rsidRPr="00920C34">
        <w:t>.</w:t>
      </w:r>
      <w:r w:rsidR="005E7C7A" w:rsidRPr="00920C34">
        <w:t xml:space="preserve"> </w:t>
      </w:r>
      <w:r w:rsidR="003946FF" w:rsidRPr="00920C34">
        <w:t>Since groundwater treatment</w:t>
      </w:r>
      <w:r w:rsidR="00BC2EE8" w:rsidRPr="00920C34">
        <w:t xml:space="preserve"> </w:t>
      </w:r>
      <w:r w:rsidR="00F95DB8" w:rsidRPr="00920C34">
        <w:t xml:space="preserve">was implemented </w:t>
      </w:r>
      <w:r w:rsidR="00BC2EE8" w:rsidRPr="00920C34">
        <w:t>in 2015 and 2017</w:t>
      </w:r>
      <w:r w:rsidR="00F95DB8" w:rsidRPr="00920C34">
        <w:t>, and</w:t>
      </w:r>
      <w:r w:rsidR="00A61711" w:rsidRPr="00920C34">
        <w:t xml:space="preserve"> due to ongoing</w:t>
      </w:r>
      <w:r w:rsidR="00BC2EE8" w:rsidRPr="00920C34">
        <w:t xml:space="preserve"> an</w:t>
      </w:r>
      <w:r w:rsidR="003A37BC">
        <w:t>a</w:t>
      </w:r>
      <w:r w:rsidR="00BC2EE8" w:rsidRPr="00920C34">
        <w:t>erobic deductive d</w:t>
      </w:r>
      <w:r w:rsidR="00C60257" w:rsidRPr="00920C34">
        <w:t>e</w:t>
      </w:r>
      <w:r w:rsidR="00BC2EE8" w:rsidRPr="00920C34">
        <w:t xml:space="preserve">chlorination, </w:t>
      </w:r>
      <w:r w:rsidR="003946FF" w:rsidRPr="00920C34">
        <w:t xml:space="preserve">the PCE and TCE plume footprint on </w:t>
      </w:r>
      <w:r w:rsidR="00FE6291" w:rsidRPr="00920C34">
        <w:t xml:space="preserve">the </w:t>
      </w:r>
      <w:r w:rsidR="003946FF" w:rsidRPr="00920C34">
        <w:t xml:space="preserve">Property </w:t>
      </w:r>
      <w:r w:rsidR="00FE6291" w:rsidRPr="00920C34">
        <w:t xml:space="preserve">has </w:t>
      </w:r>
      <w:r w:rsidR="003946FF" w:rsidRPr="00920C34">
        <w:t>decreased considerably</w:t>
      </w:r>
      <w:r w:rsidR="00F95DB8" w:rsidRPr="00920C34">
        <w:t xml:space="preserve">. This </w:t>
      </w:r>
      <w:r w:rsidR="00FF164F">
        <w:t xml:space="preserve">decrease </w:t>
      </w:r>
      <w:r w:rsidR="00F95DB8" w:rsidRPr="00920C34">
        <w:t xml:space="preserve">is </w:t>
      </w:r>
      <w:r w:rsidR="00FE6291" w:rsidRPr="00920C34">
        <w:t>evident when</w:t>
      </w:r>
      <w:r w:rsidR="003946FF" w:rsidRPr="00920C34">
        <w:t xml:space="preserve"> comparing the </w:t>
      </w:r>
      <w:r w:rsidR="00FE6291" w:rsidRPr="00920C34">
        <w:t xml:space="preserve">plume </w:t>
      </w:r>
      <w:r w:rsidR="003946FF" w:rsidRPr="00920C34">
        <w:t xml:space="preserve">footprint in 2015 (Figure </w:t>
      </w:r>
      <w:r w:rsidR="009E2C69">
        <w:t>18</w:t>
      </w:r>
      <w:r w:rsidR="003946FF" w:rsidRPr="00920C34">
        <w:t xml:space="preserve">) </w:t>
      </w:r>
      <w:r w:rsidR="00FE6291" w:rsidRPr="00920C34">
        <w:t>with the plume</w:t>
      </w:r>
      <w:r w:rsidR="003946FF" w:rsidRPr="00920C34">
        <w:t xml:space="preserve"> footprint in </w:t>
      </w:r>
      <w:r w:rsidR="007E1526" w:rsidRPr="00920C34">
        <w:t>202</w:t>
      </w:r>
      <w:r w:rsidR="007E1526">
        <w:t>3</w:t>
      </w:r>
      <w:r w:rsidR="007E1526" w:rsidRPr="00920C34">
        <w:t xml:space="preserve"> </w:t>
      </w:r>
      <w:r w:rsidR="003946FF" w:rsidRPr="00920C34">
        <w:t xml:space="preserve">(Figure </w:t>
      </w:r>
      <w:r w:rsidR="009E2C69">
        <w:t>32</w:t>
      </w:r>
      <w:r w:rsidR="003946FF" w:rsidRPr="00920C34">
        <w:t>).</w:t>
      </w:r>
      <w:r w:rsidR="005E7C7A" w:rsidRPr="00920C34">
        <w:t xml:space="preserve"> </w:t>
      </w:r>
      <w:r w:rsidR="009E2C69" w:rsidRPr="0046006B">
        <w:t xml:space="preserve">As of the fourth quarter of 2023, PCE </w:t>
      </w:r>
      <w:r w:rsidR="009E2C69">
        <w:t xml:space="preserve">and TCE </w:t>
      </w:r>
      <w:r w:rsidR="00FF164F">
        <w:t>were</w:t>
      </w:r>
      <w:r w:rsidR="00FF164F" w:rsidRPr="0046006B">
        <w:t xml:space="preserve"> </w:t>
      </w:r>
      <w:r w:rsidR="009E2C69" w:rsidRPr="0046006B">
        <w:t>not detected at concentrations exceeding the laboratory reporting limit or cleanup levels in groundwater beneath the Property</w:t>
      </w:r>
      <w:r w:rsidR="009E2C69">
        <w:t>, except for PCE in injection well IW50 and TCE in monitoring well MW25</w:t>
      </w:r>
      <w:r w:rsidR="00FF164F">
        <w:t xml:space="preserve"> in the fourth quarter of 2023</w:t>
      </w:r>
      <w:r w:rsidR="009E2C69" w:rsidRPr="0046006B">
        <w:t>.</w:t>
      </w:r>
      <w:r w:rsidR="00EF24B7">
        <w:t xml:space="preserve"> </w:t>
      </w:r>
      <w:r w:rsidR="007B6DFF">
        <w:t>Prior to the fourth quarter of 2023</w:t>
      </w:r>
      <w:r w:rsidR="00712AEC">
        <w:t>,</w:t>
      </w:r>
      <w:r w:rsidR="007B6DFF">
        <w:t xml:space="preserve"> PCE and TCE</w:t>
      </w:r>
      <w:r w:rsidR="00592C6E">
        <w:t xml:space="preserve"> concentrations</w:t>
      </w:r>
      <w:r w:rsidR="007B6DFF">
        <w:t xml:space="preserve"> in the wells</w:t>
      </w:r>
      <w:r w:rsidR="00EF24B7">
        <w:t xml:space="preserve"> </w:t>
      </w:r>
      <w:r w:rsidR="00A030EC">
        <w:t xml:space="preserve">were below cleanup levels for the previous </w:t>
      </w:r>
      <w:r w:rsidR="007B6DFF">
        <w:t xml:space="preserve">eight </w:t>
      </w:r>
      <w:r w:rsidR="00A030EC">
        <w:t>rounds of sampling</w:t>
      </w:r>
      <w:r w:rsidR="00B11B10">
        <w:t>,</w:t>
      </w:r>
      <w:r w:rsidR="00A030EC">
        <w:t xml:space="preserve"> which suggest</w:t>
      </w:r>
      <w:r w:rsidR="007B6DFF">
        <w:t>s</w:t>
      </w:r>
      <w:r w:rsidR="00A030EC">
        <w:t xml:space="preserve"> </w:t>
      </w:r>
      <w:r w:rsidR="007B6DFF">
        <w:t>this condition is anomalous</w:t>
      </w:r>
      <w:r w:rsidR="00B11B10">
        <w:t xml:space="preserve"> and </w:t>
      </w:r>
      <w:r w:rsidR="007B6DFF">
        <w:t>like</w:t>
      </w:r>
      <w:r w:rsidR="00B11B10">
        <w:t>ly</w:t>
      </w:r>
      <w:r w:rsidR="007B6DFF">
        <w:t xml:space="preserve"> represents a sampling artifact or temporary desorption of</w:t>
      </w:r>
      <w:r w:rsidR="004A7242">
        <w:t xml:space="preserve"> </w:t>
      </w:r>
      <w:r w:rsidR="007B6DFF">
        <w:t>PCE and TCE</w:t>
      </w:r>
      <w:r w:rsidR="00B11B10">
        <w:t xml:space="preserve"> from the soil to the dissolved phase.</w:t>
      </w:r>
      <w:r w:rsidR="004A7242">
        <w:t xml:space="preserve"> </w:t>
      </w:r>
    </w:p>
    <w:p w14:paraId="3F5C8890" w14:textId="3A830AFE" w:rsidR="006233B9" w:rsidRPr="00920C34" w:rsidRDefault="00520800" w:rsidP="006233B9">
      <w:pPr>
        <w:pStyle w:val="Heading4"/>
      </w:pPr>
      <w:r w:rsidRPr="00920C34">
        <w:t>c</w:t>
      </w:r>
      <w:r w:rsidR="006233B9" w:rsidRPr="00920C34">
        <w:t xml:space="preserve">is-1,2-DCE and </w:t>
      </w:r>
      <w:r w:rsidR="005A3F94" w:rsidRPr="00920C34">
        <w:t>VC</w:t>
      </w:r>
      <w:r w:rsidR="006233B9" w:rsidRPr="00920C34">
        <w:t xml:space="preserve"> in Groundwater</w:t>
      </w:r>
    </w:p>
    <w:p w14:paraId="5BEFE0CA" w14:textId="7B3DFCCF" w:rsidR="006233B9" w:rsidRPr="00920C34" w:rsidRDefault="00B72546" w:rsidP="000F383A">
      <w:pPr>
        <w:pStyle w:val="Text2"/>
        <w:spacing w:after="240"/>
      </w:pPr>
      <w:r w:rsidRPr="00920C34">
        <w:t xml:space="preserve">The presence of cis-1,2-DCE and VC is attributed to </w:t>
      </w:r>
      <w:r w:rsidR="00BC2EE8" w:rsidRPr="00920C34">
        <w:t>an</w:t>
      </w:r>
      <w:r w:rsidR="003A37BC">
        <w:t>a</w:t>
      </w:r>
      <w:r w:rsidR="00BC2EE8" w:rsidRPr="00920C34">
        <w:t xml:space="preserve">erobic </w:t>
      </w:r>
      <w:r w:rsidR="00115CAF">
        <w:t>r</w:t>
      </w:r>
      <w:r w:rsidR="00BC2EE8" w:rsidRPr="00920C34">
        <w:t>eductive d</w:t>
      </w:r>
      <w:r w:rsidR="00C60257" w:rsidRPr="00920C34">
        <w:t>e</w:t>
      </w:r>
      <w:r w:rsidR="00BC2EE8" w:rsidRPr="00920C34">
        <w:t>chlorination</w:t>
      </w:r>
      <w:r w:rsidR="00C60257" w:rsidRPr="00920C34">
        <w:t xml:space="preserve"> </w:t>
      </w:r>
      <w:r w:rsidRPr="00920C34">
        <w:t>of PCE and/or TCE on the Property</w:t>
      </w:r>
      <w:r w:rsidR="00FF164F">
        <w:t xml:space="preserve">, as well as </w:t>
      </w:r>
      <w:r w:rsidR="00A61711" w:rsidRPr="00920C34">
        <w:t>additional</w:t>
      </w:r>
      <w:r w:rsidR="003213F9" w:rsidRPr="00920C34">
        <w:t xml:space="preserve"> </w:t>
      </w:r>
      <w:r w:rsidRPr="00920C34">
        <w:t xml:space="preserve">TCE from </w:t>
      </w:r>
      <w:r w:rsidR="003213F9" w:rsidRPr="00920C34">
        <w:t>unknown</w:t>
      </w:r>
      <w:r w:rsidR="00F95DB8" w:rsidRPr="00920C34">
        <w:t>,</w:t>
      </w:r>
      <w:r w:rsidR="003213F9" w:rsidRPr="00920C34">
        <w:t xml:space="preserve"> </w:t>
      </w:r>
      <w:r w:rsidRPr="00920C34">
        <w:t xml:space="preserve">upgradient </w:t>
      </w:r>
      <w:r w:rsidR="00BC2EE8" w:rsidRPr="00920C34">
        <w:t>off-Property source areas.</w:t>
      </w:r>
      <w:r w:rsidRPr="00920C34">
        <w:t xml:space="preserve"> As anticipated, and as shown in Figures </w:t>
      </w:r>
      <w:r w:rsidR="009E2C69">
        <w:t>19</w:t>
      </w:r>
      <w:r w:rsidR="009E2C69" w:rsidRPr="00920C34">
        <w:t xml:space="preserve"> </w:t>
      </w:r>
      <w:r w:rsidRPr="00920C34">
        <w:t xml:space="preserve">and </w:t>
      </w:r>
      <w:r w:rsidR="009E2C69">
        <w:t>33</w:t>
      </w:r>
      <w:r w:rsidRPr="00920C34">
        <w:t xml:space="preserve">, the cis-1,2-DCE and VC </w:t>
      </w:r>
      <w:r w:rsidR="00762612" w:rsidRPr="00920C34">
        <w:t xml:space="preserve">plume </w:t>
      </w:r>
      <w:r w:rsidRPr="00920C34">
        <w:t xml:space="preserve">footprint has </w:t>
      </w:r>
      <w:r w:rsidR="00864960" w:rsidRPr="00920C34">
        <w:t xml:space="preserve">expanded across the Property </w:t>
      </w:r>
      <w:r w:rsidRPr="00920C34">
        <w:t xml:space="preserve">following implementation of the groundwater treatment program. </w:t>
      </w:r>
      <w:r w:rsidR="006233B9" w:rsidRPr="00920C34">
        <w:t xml:space="preserve">During the two most recent groundwater monitoring events </w:t>
      </w:r>
      <w:r w:rsidR="00052A64" w:rsidRPr="00920C34">
        <w:t xml:space="preserve">performed in the </w:t>
      </w:r>
      <w:r w:rsidR="00762612" w:rsidRPr="00920C34">
        <w:t xml:space="preserve">second </w:t>
      </w:r>
      <w:r w:rsidR="0081542B" w:rsidRPr="00920C34">
        <w:t xml:space="preserve">and fourth </w:t>
      </w:r>
      <w:r w:rsidR="00762612" w:rsidRPr="00920C34">
        <w:t xml:space="preserve">quarter </w:t>
      </w:r>
      <w:r w:rsidR="00114EC7" w:rsidRPr="00920C34">
        <w:t xml:space="preserve">of </w:t>
      </w:r>
      <w:r w:rsidR="007E1526" w:rsidRPr="009E2C69">
        <w:t>2023</w:t>
      </w:r>
      <w:r w:rsidR="006233B9" w:rsidRPr="009E2C69">
        <w:t>,</w:t>
      </w:r>
      <w:r w:rsidR="006233B9" w:rsidRPr="00920C34">
        <w:t xml:space="preserve"> the results of groundwater monitoring </w:t>
      </w:r>
      <w:r w:rsidR="00762612" w:rsidRPr="00920C34">
        <w:t xml:space="preserve">sampling </w:t>
      </w:r>
      <w:r w:rsidR="006233B9" w:rsidRPr="00920C34">
        <w:t xml:space="preserve">at the Property indicate that cis-1,2-DCE and/or VC are present at concentrations exceeding the applicable MTCA Method </w:t>
      </w:r>
      <w:r w:rsidR="00C45E27" w:rsidRPr="00920C34">
        <w:t>A</w:t>
      </w:r>
      <w:r w:rsidR="006233B9" w:rsidRPr="00920C34">
        <w:t xml:space="preserve"> and </w:t>
      </w:r>
      <w:r w:rsidR="00C45E27" w:rsidRPr="00920C34">
        <w:t>B</w:t>
      </w:r>
      <w:r w:rsidR="006233B9" w:rsidRPr="00920C34">
        <w:t xml:space="preserve"> cleanup levels, respectively, in samples collected from on-Property </w:t>
      </w:r>
      <w:r w:rsidR="00762612" w:rsidRPr="00920C34">
        <w:t xml:space="preserve">monitoring </w:t>
      </w:r>
      <w:r w:rsidR="006233B9" w:rsidRPr="00920C34">
        <w:t>wells MW18, MW19, MW21</w:t>
      </w:r>
      <w:r w:rsidR="002C3405" w:rsidRPr="00920C34">
        <w:t>, MW22, MW24, and</w:t>
      </w:r>
      <w:r w:rsidR="006233B9" w:rsidRPr="00920C34">
        <w:t xml:space="preserve"> MW25</w:t>
      </w:r>
      <w:r w:rsidR="006841A2" w:rsidRPr="00920C34">
        <w:t xml:space="preserve"> </w:t>
      </w:r>
      <w:r w:rsidR="00762612" w:rsidRPr="00920C34">
        <w:t xml:space="preserve">and injection wells </w:t>
      </w:r>
      <w:r w:rsidR="006233B9" w:rsidRPr="00920C34">
        <w:t xml:space="preserve">IW04, IW50, and IW61. </w:t>
      </w:r>
    </w:p>
    <w:p w14:paraId="1C8F957A" w14:textId="77777777" w:rsidR="006233B9" w:rsidRPr="00920C34" w:rsidRDefault="006233B9" w:rsidP="006233B9">
      <w:pPr>
        <w:pStyle w:val="Heading4"/>
      </w:pPr>
      <w:r w:rsidRPr="00920C34">
        <w:t>Petroleum Hydrocarbons in Groundwater</w:t>
      </w:r>
    </w:p>
    <w:p w14:paraId="4B6638F8" w14:textId="5286B13F" w:rsidR="006233B9" w:rsidRPr="00920C34" w:rsidRDefault="006233B9" w:rsidP="006233B9">
      <w:pPr>
        <w:pStyle w:val="Text2"/>
      </w:pPr>
      <w:r w:rsidRPr="00920C34">
        <w:t xml:space="preserve">The results of groundwater monitoring events performed following treatment of groundwater on the Property indicate that DRPH and/or ORPH </w:t>
      </w:r>
      <w:r w:rsidR="00114EC7" w:rsidRPr="00920C34">
        <w:t xml:space="preserve">were detected at concentrations </w:t>
      </w:r>
      <w:r w:rsidRPr="00920C34">
        <w:t xml:space="preserve">exceeding the MTCA Method A cleanup levels in groundwater samples collected from on-Property monitoring wells MW18, MW19, </w:t>
      </w:r>
      <w:r w:rsidR="00762612" w:rsidRPr="00920C34">
        <w:t xml:space="preserve">and </w:t>
      </w:r>
      <w:r w:rsidRPr="00920C34">
        <w:t>MW21</w:t>
      </w:r>
      <w:r w:rsidR="00762612" w:rsidRPr="00920C34">
        <w:t xml:space="preserve"> through</w:t>
      </w:r>
      <w:r w:rsidRPr="00920C34">
        <w:t xml:space="preserve"> MW25. </w:t>
      </w:r>
    </w:p>
    <w:p w14:paraId="2BA45F28" w14:textId="20BA8724" w:rsidR="006233B9" w:rsidRPr="00920C34" w:rsidRDefault="001808D1" w:rsidP="000F383A">
      <w:pPr>
        <w:pStyle w:val="Text2"/>
        <w:spacing w:after="240"/>
      </w:pPr>
      <w:r w:rsidRPr="00920C34">
        <w:t>For DRPH and ORPH</w:t>
      </w:r>
      <w:r w:rsidR="00762612" w:rsidRPr="00920C34">
        <w:t>,</w:t>
      </w:r>
      <w:r w:rsidRPr="00920C34">
        <w:t xml:space="preserve"> </w:t>
      </w:r>
      <w:r w:rsidR="00891638" w:rsidRPr="00920C34">
        <w:t xml:space="preserve">each </w:t>
      </w:r>
      <w:r w:rsidRPr="00920C34">
        <w:t xml:space="preserve">sample </w:t>
      </w:r>
      <w:r w:rsidR="006233B9" w:rsidRPr="00920C34">
        <w:t>w</w:t>
      </w:r>
      <w:r w:rsidR="00891638" w:rsidRPr="00920C34">
        <w:t>as</w:t>
      </w:r>
      <w:r w:rsidR="006233B9" w:rsidRPr="00920C34">
        <w:t xml:space="preserve"> flagged by the laboratory as having a chromatographic pattern that </w:t>
      </w:r>
      <w:r w:rsidR="00762612" w:rsidRPr="00920C34">
        <w:t xml:space="preserve">did </w:t>
      </w:r>
      <w:r w:rsidR="006233B9" w:rsidRPr="00920C34">
        <w:t xml:space="preserve">not match the fuel standard used for quantification. Additionally, these concentrations </w:t>
      </w:r>
      <w:r w:rsidR="00762612" w:rsidRPr="00920C34">
        <w:t xml:space="preserve">were </w:t>
      </w:r>
      <w:r w:rsidR="006233B9" w:rsidRPr="00920C34">
        <w:t xml:space="preserve">detected in samples collected following the 2015 and 2016 EOS injection events. </w:t>
      </w:r>
      <w:r w:rsidRPr="00920C34">
        <w:t>GRPH</w:t>
      </w:r>
      <w:r w:rsidR="00114EC7" w:rsidRPr="00920C34">
        <w:t xml:space="preserve"> concentrations detected</w:t>
      </w:r>
      <w:r w:rsidRPr="00920C34">
        <w:t xml:space="preserve"> in groundwater samples collected from monitoring well </w:t>
      </w:r>
      <w:r w:rsidRPr="00920C34">
        <w:lastRenderedPageBreak/>
        <w:t xml:space="preserve">MW21 </w:t>
      </w:r>
      <w:r w:rsidR="00762612" w:rsidRPr="00920C34">
        <w:t xml:space="preserve">were </w:t>
      </w:r>
      <w:r w:rsidRPr="00920C34">
        <w:t xml:space="preserve">not flagged by the laboratory; however, GRPH was not detected in groundwater until after the 2016 injection event (groundwater monitoring began in May 2015; Table </w:t>
      </w:r>
      <w:r w:rsidR="00401808" w:rsidRPr="00920C34">
        <w:t xml:space="preserve">4). </w:t>
      </w:r>
      <w:r w:rsidR="00114F2F" w:rsidRPr="00920C34">
        <w:t xml:space="preserve">It is </w:t>
      </w:r>
      <w:r w:rsidR="00762612" w:rsidRPr="00920C34">
        <w:t xml:space="preserve">SoundEarth’s </w:t>
      </w:r>
      <w:r w:rsidR="00114F2F" w:rsidRPr="00920C34">
        <w:t>opinion that t</w:t>
      </w:r>
      <w:r w:rsidR="006233B9" w:rsidRPr="00920C34">
        <w:t xml:space="preserve">he </w:t>
      </w:r>
      <w:r w:rsidRPr="00920C34">
        <w:t xml:space="preserve">GRPH, </w:t>
      </w:r>
      <w:r w:rsidR="006233B9" w:rsidRPr="00920C34">
        <w:t>DRPH</w:t>
      </w:r>
      <w:r w:rsidR="00762612" w:rsidRPr="00920C34">
        <w:t>,</w:t>
      </w:r>
      <w:r w:rsidR="006233B9" w:rsidRPr="00920C34">
        <w:t xml:space="preserve"> and/or ORPH </w:t>
      </w:r>
      <w:r w:rsidR="00114EC7" w:rsidRPr="00920C34">
        <w:t xml:space="preserve">detections </w:t>
      </w:r>
      <w:r w:rsidR="006233B9" w:rsidRPr="00920C34">
        <w:t xml:space="preserve">are due to the presence of </w:t>
      </w:r>
      <w:r w:rsidR="00762612" w:rsidRPr="00920C34">
        <w:t xml:space="preserve">the </w:t>
      </w:r>
      <w:r w:rsidR="006233B9" w:rsidRPr="00920C34">
        <w:t xml:space="preserve">EOS solution originating from the </w:t>
      </w:r>
      <w:r w:rsidR="00114F2F" w:rsidRPr="00920C34">
        <w:t>2015 and</w:t>
      </w:r>
      <w:r w:rsidR="006233B9" w:rsidRPr="00920C34">
        <w:t xml:space="preserve"> 2016 injection event</w:t>
      </w:r>
      <w:r w:rsidR="00114F2F" w:rsidRPr="00920C34">
        <w:t>s</w:t>
      </w:r>
      <w:r w:rsidR="006233B9" w:rsidRPr="00920C34">
        <w:t xml:space="preserve"> and are not considered reflective of actual petroleum constituents in groundwater on the Property.</w:t>
      </w:r>
    </w:p>
    <w:p w14:paraId="5BE34BEF" w14:textId="16551679" w:rsidR="006233B9" w:rsidRPr="00920C34" w:rsidRDefault="006233B9" w:rsidP="006233B9">
      <w:pPr>
        <w:pStyle w:val="Heading2"/>
      </w:pPr>
      <w:bookmarkStart w:id="38" w:name="_Toc188947917"/>
      <w:r w:rsidRPr="00920C34">
        <w:t>O</w:t>
      </w:r>
      <w:r w:rsidR="005A3F94" w:rsidRPr="00920C34">
        <w:t>ff</w:t>
      </w:r>
      <w:r w:rsidRPr="00920C34">
        <w:t xml:space="preserve">-Property </w:t>
      </w:r>
      <w:r w:rsidR="00C13D11" w:rsidRPr="00920C34">
        <w:t>Confirmed and Suspected Source Areas</w:t>
      </w:r>
      <w:bookmarkEnd w:id="38"/>
    </w:p>
    <w:p w14:paraId="39E4F7D3" w14:textId="77777777" w:rsidR="006233B9" w:rsidRPr="00920C34" w:rsidRDefault="006233B9" w:rsidP="006233B9">
      <w:pPr>
        <w:pStyle w:val="Heading3"/>
      </w:pPr>
      <w:bookmarkStart w:id="39" w:name="_Toc188947918"/>
      <w:r w:rsidRPr="00920C34">
        <w:t>PCE in Groundwater</w:t>
      </w:r>
      <w:bookmarkEnd w:id="39"/>
    </w:p>
    <w:p w14:paraId="48E347AF" w14:textId="18CA791D" w:rsidR="00A61711" w:rsidRPr="00920C34" w:rsidRDefault="00BC2EE8" w:rsidP="00256AFA">
      <w:pPr>
        <w:pStyle w:val="Text2"/>
      </w:pPr>
      <w:r w:rsidRPr="00920C34">
        <w:t xml:space="preserve">The groundwater </w:t>
      </w:r>
      <w:r w:rsidR="00A61711" w:rsidRPr="00920C34">
        <w:t>beneath adjacent</w:t>
      </w:r>
      <w:r w:rsidRPr="00920C34">
        <w:t xml:space="preserve"> </w:t>
      </w:r>
      <w:r w:rsidR="00256AFA">
        <w:t xml:space="preserve">Boren Avenue and Harrison Street </w:t>
      </w:r>
      <w:r w:rsidRPr="00920C34">
        <w:t xml:space="preserve">ROWs </w:t>
      </w:r>
      <w:r w:rsidR="004A63DC" w:rsidRPr="00920C34">
        <w:t xml:space="preserve">has </w:t>
      </w:r>
      <w:r w:rsidRPr="00920C34">
        <w:t>primarily contained TCE</w:t>
      </w:r>
      <w:r w:rsidR="001176ED" w:rsidRPr="00920C34">
        <w:t>,</w:t>
      </w:r>
      <w:r w:rsidRPr="00920C34">
        <w:t xml:space="preserve"> which has been attributed to </w:t>
      </w:r>
      <w:r w:rsidR="004A63DC" w:rsidRPr="00920C34">
        <w:t>a release from</w:t>
      </w:r>
      <w:r w:rsidRPr="00920C34">
        <w:t xml:space="preserve"> </w:t>
      </w:r>
      <w:r w:rsidR="00256AFA">
        <w:t xml:space="preserve">yet unknown source areas located </w:t>
      </w:r>
      <w:r w:rsidRPr="00920C34">
        <w:t xml:space="preserve">upgradient </w:t>
      </w:r>
      <w:r w:rsidR="00256AFA">
        <w:t xml:space="preserve">and cross gradient </w:t>
      </w:r>
      <w:r w:rsidRPr="00920C34">
        <w:t>of Property</w:t>
      </w:r>
      <w:r w:rsidR="00A61711" w:rsidRPr="00920C34">
        <w:t>.</w:t>
      </w:r>
      <w:r w:rsidR="005E7C7A" w:rsidRPr="00920C34">
        <w:t xml:space="preserve"> </w:t>
      </w:r>
      <w:r w:rsidR="00256AFA">
        <w:t>In this area of the Site, there is comingling of CVOCs originating at the Property and off-property source areas. This conclusion is supported by the presence of PCE in</w:t>
      </w:r>
      <w:r w:rsidR="00256AFA" w:rsidRPr="00256AFA">
        <w:t xml:space="preserve"> groundwater monitoring wells MW5 (decommissioned in 2015) and MW13 (located at the intersection of Boren Avenue North and Thomas Street</w:t>
      </w:r>
      <w:r w:rsidR="00256AFA">
        <w:t xml:space="preserve">) which is RI and Interim Cleanup Action confirmed originated at the Property.   </w:t>
      </w:r>
    </w:p>
    <w:p w14:paraId="2F947FDF" w14:textId="7E0B01EF" w:rsidR="00BC2EE8" w:rsidRPr="00920C34" w:rsidRDefault="004A63DC" w:rsidP="00C24A0C">
      <w:pPr>
        <w:pStyle w:val="Text2"/>
        <w:spacing w:after="240"/>
      </w:pPr>
      <w:r w:rsidRPr="00D83268">
        <w:t>PCE has been detected at concentrations exceeding the MTCA cleanup level in monitoring well MW29</w:t>
      </w:r>
      <w:r w:rsidR="006B3900">
        <w:t xml:space="preserve"> </w:t>
      </w:r>
      <w:r w:rsidR="006B3900" w:rsidRPr="009E2C69">
        <w:t xml:space="preserve">(decommissioned in </w:t>
      </w:r>
      <w:r w:rsidR="009E2C69" w:rsidRPr="009E2C69">
        <w:t>July 2022</w:t>
      </w:r>
      <w:r w:rsidR="006B3900" w:rsidRPr="009E2C69">
        <w:t xml:space="preserve">) and </w:t>
      </w:r>
      <w:r w:rsidR="00D83268" w:rsidRPr="009E2C69">
        <w:t>MW29R</w:t>
      </w:r>
      <w:r w:rsidRPr="009E2C69">
        <w:t>,</w:t>
      </w:r>
      <w:r w:rsidR="001176ED" w:rsidRPr="009E2C69">
        <w:t xml:space="preserve"> which is</w:t>
      </w:r>
      <w:r w:rsidRPr="009E2C69">
        <w:t xml:space="preserve"> located on the northwestern portion of the </w:t>
      </w:r>
      <w:r w:rsidR="001D7C39">
        <w:t>Seattle Times Site</w:t>
      </w:r>
      <w:r w:rsidRPr="009E2C69">
        <w:t xml:space="preserve">. The presence of PCE in groundwater at </w:t>
      </w:r>
      <w:r w:rsidR="001176ED" w:rsidRPr="009E2C69">
        <w:t xml:space="preserve">monitoring well </w:t>
      </w:r>
      <w:r w:rsidRPr="009E2C69">
        <w:t>MW29</w:t>
      </w:r>
      <w:r w:rsidR="006B3900" w:rsidRPr="009E2C69">
        <w:t xml:space="preserve"> and </w:t>
      </w:r>
      <w:r w:rsidR="00D83268" w:rsidRPr="009E2C69">
        <w:t>MW29R</w:t>
      </w:r>
      <w:r w:rsidRPr="009E2C69">
        <w:t xml:space="preserve"> can be attributed to </w:t>
      </w:r>
      <w:r w:rsidR="001176ED" w:rsidRPr="009E2C69">
        <w:t xml:space="preserve">a </w:t>
      </w:r>
      <w:r w:rsidRPr="009E2C69">
        <w:t xml:space="preserve">release of </w:t>
      </w:r>
      <w:r w:rsidR="00B06079">
        <w:t>CVOC</w:t>
      </w:r>
      <w:r w:rsidRPr="009E2C69">
        <w:t xml:space="preserve"> at </w:t>
      </w:r>
      <w:r w:rsidR="001176ED" w:rsidRPr="009E2C69">
        <w:t xml:space="preserve">the </w:t>
      </w:r>
      <w:r w:rsidRPr="009E2C69">
        <w:t>Property.</w:t>
      </w:r>
      <w:r w:rsidRPr="00920C34">
        <w:t xml:space="preserve"> </w:t>
      </w:r>
    </w:p>
    <w:p w14:paraId="5D39793A" w14:textId="3BFFC016" w:rsidR="006233B9" w:rsidRPr="00920C34" w:rsidRDefault="006233B9" w:rsidP="000F383A">
      <w:pPr>
        <w:pStyle w:val="Heading3"/>
      </w:pPr>
      <w:bookmarkStart w:id="40" w:name="_Toc188947919"/>
      <w:r w:rsidRPr="00920C34">
        <w:t xml:space="preserve">TCE </w:t>
      </w:r>
      <w:r w:rsidR="00765C72" w:rsidRPr="00920C34">
        <w:t>in Groundwater</w:t>
      </w:r>
      <w:bookmarkEnd w:id="40"/>
    </w:p>
    <w:p w14:paraId="0CABD70B" w14:textId="5359D919" w:rsidR="006233B9" w:rsidRPr="00920C34" w:rsidRDefault="00FF164F" w:rsidP="00E17E45">
      <w:pPr>
        <w:pStyle w:val="Text2"/>
      </w:pPr>
      <w:r>
        <w:t>G</w:t>
      </w:r>
      <w:r w:rsidR="00DA3C55" w:rsidRPr="00920C34">
        <w:t xml:space="preserve">roundwater monitoring results </w:t>
      </w:r>
      <w:r w:rsidR="00A61711" w:rsidRPr="00920C34">
        <w:t>have demonstrated</w:t>
      </w:r>
      <w:r w:rsidR="00DA3C55" w:rsidRPr="00920C34">
        <w:t xml:space="preserve"> that TCE is </w:t>
      </w:r>
      <w:r w:rsidR="00A61711" w:rsidRPr="00920C34">
        <w:t xml:space="preserve">the </w:t>
      </w:r>
      <w:r w:rsidR="00DA3C55" w:rsidRPr="00920C34">
        <w:t xml:space="preserve">primary </w:t>
      </w:r>
      <w:r w:rsidR="00805F8B" w:rsidRPr="00920C34">
        <w:t>contaminant of concern</w:t>
      </w:r>
      <w:r w:rsidR="00DA3C55" w:rsidRPr="00920C34">
        <w:t xml:space="preserve"> in </w:t>
      </w:r>
      <w:r w:rsidR="001176ED" w:rsidRPr="00920C34">
        <w:t xml:space="preserve">the </w:t>
      </w:r>
      <w:r w:rsidR="00DA3C55" w:rsidRPr="00920C34">
        <w:t>Boren Avenue North</w:t>
      </w:r>
      <w:r w:rsidR="00A61711" w:rsidRPr="00920C34">
        <w:t>,</w:t>
      </w:r>
      <w:r w:rsidR="00DA3C55" w:rsidRPr="00920C34">
        <w:t xml:space="preserve"> Harrison Street, and Terry Avenue North</w:t>
      </w:r>
      <w:r w:rsidR="001176ED" w:rsidRPr="00920C34">
        <w:t xml:space="preserve"> ROWs</w:t>
      </w:r>
      <w:r w:rsidR="00DA3C55" w:rsidRPr="00920C34">
        <w:t xml:space="preserve">. </w:t>
      </w:r>
      <w:r w:rsidR="00DA3C55" w:rsidRPr="00D16315">
        <w:t xml:space="preserve">As of </w:t>
      </w:r>
      <w:r w:rsidR="0025212B" w:rsidRPr="00D16315">
        <w:t>the fourth</w:t>
      </w:r>
      <w:r w:rsidR="00DA3C55" w:rsidRPr="00D16315">
        <w:t xml:space="preserve"> quarter of </w:t>
      </w:r>
      <w:r w:rsidR="00D83268" w:rsidRPr="009E2C69">
        <w:t>2023</w:t>
      </w:r>
      <w:r w:rsidR="00DA3C55" w:rsidRPr="009E2C69">
        <w:t>, the</w:t>
      </w:r>
      <w:r w:rsidR="00DA3C55" w:rsidRPr="00D16315">
        <w:t xml:space="preserve"> TCE </w:t>
      </w:r>
      <w:r w:rsidR="001176ED" w:rsidRPr="00D16315">
        <w:t xml:space="preserve">has been detected at concentrations </w:t>
      </w:r>
      <w:r w:rsidR="00DA3C55" w:rsidRPr="00D16315">
        <w:t>exceed</w:t>
      </w:r>
      <w:r w:rsidR="00DC4E93" w:rsidRPr="00D16315">
        <w:t>ing</w:t>
      </w:r>
      <w:r w:rsidR="00DA3C55" w:rsidRPr="00D16315">
        <w:t xml:space="preserve"> the MTCA Method A cleanup level in groundwater</w:t>
      </w:r>
      <w:r w:rsidR="001176ED" w:rsidRPr="00D16315">
        <w:t xml:space="preserve"> samples collected from ROW monitoring wells MW04, </w:t>
      </w:r>
      <w:r w:rsidR="001176ED" w:rsidRPr="00395F98">
        <w:t>M</w:t>
      </w:r>
      <w:r w:rsidR="001176ED" w:rsidRPr="00D16315">
        <w:t>W26, and MW34</w:t>
      </w:r>
      <w:r w:rsidR="00DA3C55" w:rsidRPr="00D16315">
        <w:t>.</w:t>
      </w:r>
      <w:r w:rsidR="000D3B96" w:rsidRPr="00D16315">
        <w:t xml:space="preserve"> </w:t>
      </w:r>
      <w:r w:rsidR="00D16315" w:rsidRPr="00920C34">
        <w:t xml:space="preserve">TCE in groundwater can primarily be attributed to a release of chlorinated solvents from sources upgradient of the Property, although some TCE may have reached ROWs </w:t>
      </w:r>
      <w:r w:rsidR="00E56824">
        <w:t>adjacent to</w:t>
      </w:r>
      <w:r w:rsidR="00E56824" w:rsidRPr="00920C34">
        <w:t xml:space="preserve"> </w:t>
      </w:r>
      <w:r w:rsidR="00D16315" w:rsidRPr="00920C34">
        <w:t>the Property during periods when groundwater flowed northwest.</w:t>
      </w:r>
      <w:r w:rsidR="00B06079">
        <w:t xml:space="preserve"> The presence of TCE in the groundwater at monitoring well MW34, located in the Terry Avenue ROW</w:t>
      </w:r>
      <w:r w:rsidR="00B02C21">
        <w:t>,</w:t>
      </w:r>
      <w:r w:rsidR="00B06079">
        <w:t xml:space="preserve"> is unlikely related to release of CVOCs at the Property because the well is located approximately 250 to 300 feet east and </w:t>
      </w:r>
      <w:r w:rsidR="008F79AF">
        <w:t xml:space="preserve">hydraulic </w:t>
      </w:r>
      <w:r w:rsidR="00532200">
        <w:t xml:space="preserve">upgradient </w:t>
      </w:r>
      <w:r w:rsidR="00B06079">
        <w:t xml:space="preserve">of the Property. </w:t>
      </w:r>
      <w:r w:rsidR="006233B9" w:rsidRPr="00920C34">
        <w:t xml:space="preserve">TCE observed in groundwater </w:t>
      </w:r>
      <w:r w:rsidR="001176ED" w:rsidRPr="00920C34">
        <w:t xml:space="preserve">collected from monitoring </w:t>
      </w:r>
      <w:r w:rsidR="001176ED" w:rsidRPr="00395F98">
        <w:t>well MW29</w:t>
      </w:r>
      <w:r w:rsidR="00395F98">
        <w:t xml:space="preserve"> (decommissioned in July 2022) and </w:t>
      </w:r>
      <w:r w:rsidR="006B3900" w:rsidRPr="00395F98">
        <w:t>MW29R</w:t>
      </w:r>
      <w:r w:rsidR="001176ED" w:rsidRPr="00395F98">
        <w:t xml:space="preserve"> </w:t>
      </w:r>
      <w:r w:rsidR="006233B9" w:rsidRPr="00395F98">
        <w:t>o</w:t>
      </w:r>
      <w:r w:rsidR="006233B9" w:rsidRPr="00920C34">
        <w:t>n the north</w:t>
      </w:r>
      <w:r w:rsidR="00C33229" w:rsidRPr="00920C34">
        <w:t>west</w:t>
      </w:r>
      <w:r w:rsidR="006233B9" w:rsidRPr="00920C34">
        <w:t xml:space="preserve">ern portion of the </w:t>
      </w:r>
      <w:r w:rsidR="001D7C39">
        <w:t>Seattle Times Site</w:t>
      </w:r>
      <w:r w:rsidR="006233B9" w:rsidRPr="00920C34">
        <w:t xml:space="preserve"> can be attributed to the degradation of PCE released on the Property following implementation of the groundwater treatment program.</w:t>
      </w:r>
    </w:p>
    <w:p w14:paraId="4AD8DBA1" w14:textId="24D2A721" w:rsidR="006233B9" w:rsidRPr="00920C34" w:rsidRDefault="00680C04" w:rsidP="006233B9">
      <w:pPr>
        <w:pStyle w:val="Heading3"/>
      </w:pPr>
      <w:bookmarkStart w:id="41" w:name="_Toc188947920"/>
      <w:r w:rsidRPr="00920C34">
        <w:t>c</w:t>
      </w:r>
      <w:r w:rsidR="006233B9" w:rsidRPr="00920C34">
        <w:t xml:space="preserve">is-1,2-DCE and </w:t>
      </w:r>
      <w:r w:rsidR="005A3F94" w:rsidRPr="00920C34">
        <w:t>VC</w:t>
      </w:r>
      <w:r w:rsidR="006233B9" w:rsidRPr="00920C34">
        <w:t xml:space="preserve"> in Groundwater</w:t>
      </w:r>
      <w:bookmarkEnd w:id="41"/>
    </w:p>
    <w:p w14:paraId="414FD00D" w14:textId="07332897" w:rsidR="00B519EA" w:rsidRPr="00920C34" w:rsidRDefault="00680C04" w:rsidP="006233B9">
      <w:pPr>
        <w:pStyle w:val="Text2"/>
      </w:pPr>
      <w:r w:rsidRPr="00920C34">
        <w:t>c</w:t>
      </w:r>
      <w:r w:rsidR="006233B9" w:rsidRPr="00920C34">
        <w:t xml:space="preserve">is-1,2-DCE and VC </w:t>
      </w:r>
      <w:r w:rsidR="000C1BED" w:rsidRPr="00920C34">
        <w:t>were</w:t>
      </w:r>
      <w:r w:rsidR="006233B9" w:rsidRPr="00920C34">
        <w:t xml:space="preserve"> not </w:t>
      </w:r>
      <w:r w:rsidR="000C1BED" w:rsidRPr="00920C34">
        <w:t>detected</w:t>
      </w:r>
      <w:r w:rsidR="006233B9" w:rsidRPr="00920C34">
        <w:t xml:space="preserve"> at concentrations above laboratory reporting limits and/or MTCA Method A cleanup levels</w:t>
      </w:r>
      <w:r w:rsidR="000C1BED" w:rsidRPr="00920C34">
        <w:t xml:space="preserve"> in groundwater collected upgradient of the Property from monitoring wells MW04, MW07, MW13, MW15, MW26, MW27, and MW31, which are in the Boren Avenue North or Harrison Street ROWs</w:t>
      </w:r>
      <w:r w:rsidR="006233B9" w:rsidRPr="00920C34">
        <w:t>.</w:t>
      </w:r>
      <w:r w:rsidR="00CA00EA" w:rsidRPr="00920C34">
        <w:t xml:space="preserve"> </w:t>
      </w:r>
      <w:r w:rsidR="000C1BED" w:rsidRPr="00920C34">
        <w:t>c</w:t>
      </w:r>
      <w:r w:rsidR="006233B9" w:rsidRPr="00920C34">
        <w:t>is-1,2-DCE and</w:t>
      </w:r>
      <w:r w:rsidR="002C3405" w:rsidRPr="00920C34">
        <w:t>/or</w:t>
      </w:r>
      <w:r w:rsidR="006233B9" w:rsidRPr="00920C34">
        <w:t xml:space="preserve"> </w:t>
      </w:r>
      <w:r w:rsidR="00BB79F3" w:rsidRPr="00920C34">
        <w:t xml:space="preserve">VC </w:t>
      </w:r>
      <w:r w:rsidR="006233B9" w:rsidRPr="00920C34">
        <w:t xml:space="preserve">in groundwater on the Property and downgradient of the Property in the Thomas Street ROW and on the northern portion of the </w:t>
      </w:r>
      <w:r w:rsidR="00161DE3" w:rsidRPr="00920C34">
        <w:t xml:space="preserve">Seattle Times </w:t>
      </w:r>
      <w:r w:rsidR="00E56824">
        <w:t>Site</w:t>
      </w:r>
      <w:r w:rsidR="00E56824" w:rsidRPr="00920C34">
        <w:t xml:space="preserve"> </w:t>
      </w:r>
      <w:r w:rsidR="006233B9" w:rsidRPr="00920C34">
        <w:t>can be attributed to the degradation of PCE and TCE following implementation of the groundwater treatment program.</w:t>
      </w:r>
      <w:r w:rsidR="00CA00EA" w:rsidRPr="00920C34">
        <w:t xml:space="preserve"> </w:t>
      </w:r>
    </w:p>
    <w:p w14:paraId="38634402" w14:textId="5A0D647E" w:rsidR="006233B9" w:rsidRPr="00920C34" w:rsidRDefault="00722BD3" w:rsidP="00C24A0C">
      <w:pPr>
        <w:pStyle w:val="Text2"/>
        <w:spacing w:after="240"/>
      </w:pPr>
      <w:r w:rsidRPr="001E543B">
        <w:t xml:space="preserve">As of </w:t>
      </w:r>
      <w:r w:rsidR="001E543B" w:rsidRPr="00395F98">
        <w:t>the fourth</w:t>
      </w:r>
      <w:r w:rsidRPr="001E543B">
        <w:t xml:space="preserve"> quarter of </w:t>
      </w:r>
      <w:r w:rsidR="001E543B" w:rsidRPr="001E543B">
        <w:t>202</w:t>
      </w:r>
      <w:r w:rsidR="001E543B" w:rsidRPr="00395F98">
        <w:t>3</w:t>
      </w:r>
      <w:r w:rsidR="00B519EA" w:rsidRPr="001E543B">
        <w:t>,</w:t>
      </w:r>
      <w:r w:rsidRPr="001E543B">
        <w:t xml:space="preserve"> </w:t>
      </w:r>
      <w:r w:rsidR="00216E1B" w:rsidRPr="001E543B">
        <w:t xml:space="preserve">cis-1,2-DCE and </w:t>
      </w:r>
      <w:r w:rsidR="00C63872" w:rsidRPr="001E543B">
        <w:t xml:space="preserve">VC </w:t>
      </w:r>
      <w:r w:rsidR="00E100E9" w:rsidRPr="001E543B">
        <w:t xml:space="preserve">were </w:t>
      </w:r>
      <w:r w:rsidR="000C1BED" w:rsidRPr="001E543B">
        <w:t xml:space="preserve">detected </w:t>
      </w:r>
      <w:r w:rsidRPr="001E543B">
        <w:t>at concentrations below the cleanup level</w:t>
      </w:r>
      <w:r w:rsidR="000C1BED" w:rsidRPr="001E543B">
        <w:t xml:space="preserve"> in groundwater collected from monitoring wells MW29</w:t>
      </w:r>
      <w:r w:rsidR="001E543B" w:rsidRPr="00395F98">
        <w:t>R</w:t>
      </w:r>
      <w:r w:rsidR="000C1BED" w:rsidRPr="001E543B">
        <w:t xml:space="preserve"> and </w:t>
      </w:r>
      <w:r w:rsidR="00395F98">
        <w:t>MW35</w:t>
      </w:r>
      <w:r w:rsidR="00395F98" w:rsidRPr="001E543B">
        <w:t xml:space="preserve"> </w:t>
      </w:r>
      <w:r w:rsidR="000C1BED" w:rsidRPr="001E543B">
        <w:t xml:space="preserve">on the Seattle Times </w:t>
      </w:r>
      <w:r w:rsidR="00E56824">
        <w:t>Site</w:t>
      </w:r>
      <w:r w:rsidRPr="001E543B">
        <w:t xml:space="preserve">. </w:t>
      </w:r>
      <w:r w:rsidR="00821CEC" w:rsidRPr="001E543B">
        <w:t xml:space="preserve">VC </w:t>
      </w:r>
      <w:r w:rsidR="006233B9" w:rsidRPr="001E543B">
        <w:t xml:space="preserve">was present </w:t>
      </w:r>
      <w:r w:rsidR="00821CEC" w:rsidRPr="001E543B">
        <w:t xml:space="preserve">at </w:t>
      </w:r>
      <w:r w:rsidR="006233B9" w:rsidRPr="001E543B">
        <w:t xml:space="preserve">concentrations slightly </w:t>
      </w:r>
      <w:r w:rsidR="00821CEC" w:rsidRPr="001E543B">
        <w:t xml:space="preserve">exceeding the </w:t>
      </w:r>
      <w:r w:rsidR="006233B9" w:rsidRPr="001E543B">
        <w:t xml:space="preserve">MTCA Method A cleanup level </w:t>
      </w:r>
      <w:r w:rsidR="006233B9" w:rsidRPr="001E543B">
        <w:lastRenderedPageBreak/>
        <w:t xml:space="preserve">in </w:t>
      </w:r>
      <w:r w:rsidR="00C33229" w:rsidRPr="001E543B">
        <w:t>one</w:t>
      </w:r>
      <w:r w:rsidR="006233B9" w:rsidRPr="001E543B">
        <w:t xml:space="preserve"> groundwater sample collected from</w:t>
      </w:r>
      <w:r w:rsidR="00821CEC" w:rsidRPr="001E543B">
        <w:t xml:space="preserve"> monitoring well</w:t>
      </w:r>
      <w:r w:rsidR="006233B9" w:rsidRPr="001E543B">
        <w:t xml:space="preserve"> ONNI-MW-5 on the </w:t>
      </w:r>
      <w:r w:rsidR="00161DE3" w:rsidRPr="001E543B">
        <w:t xml:space="preserve">Seattle Times </w:t>
      </w:r>
      <w:r w:rsidR="00E56824">
        <w:t>Site</w:t>
      </w:r>
      <w:r w:rsidR="00E56824" w:rsidRPr="001E543B">
        <w:t xml:space="preserve"> </w:t>
      </w:r>
      <w:r w:rsidR="006233B9" w:rsidRPr="001E543B">
        <w:t xml:space="preserve">during </w:t>
      </w:r>
      <w:r w:rsidR="000C1BED" w:rsidRPr="001E543B">
        <w:t>the</w:t>
      </w:r>
      <w:r w:rsidR="00775F26" w:rsidRPr="001E543B">
        <w:t xml:space="preserve"> </w:t>
      </w:r>
      <w:r w:rsidR="00821CEC" w:rsidRPr="001E543B">
        <w:t xml:space="preserve">fourth quarter </w:t>
      </w:r>
      <w:r w:rsidR="006233B9" w:rsidRPr="001E543B">
        <w:t xml:space="preserve">2019 sampling </w:t>
      </w:r>
      <w:r w:rsidR="00B2446A" w:rsidRPr="001E543B">
        <w:t>event</w:t>
      </w:r>
      <w:r w:rsidR="00C33229" w:rsidRPr="001E543B">
        <w:t>.</w:t>
      </w:r>
      <w:r w:rsidR="00CA00EA" w:rsidRPr="001E543B">
        <w:t xml:space="preserve"> </w:t>
      </w:r>
      <w:r w:rsidR="00C33229" w:rsidRPr="001E543B">
        <w:t xml:space="preserve">However, </w:t>
      </w:r>
      <w:r w:rsidR="00821CEC" w:rsidRPr="001E543B">
        <w:t xml:space="preserve">VC </w:t>
      </w:r>
      <w:r w:rsidR="006233B9" w:rsidRPr="001E543B">
        <w:t>was not detected</w:t>
      </w:r>
      <w:r w:rsidR="000C1BED" w:rsidRPr="001E543B">
        <w:t xml:space="preserve"> at concentrations</w:t>
      </w:r>
      <w:r w:rsidR="006233B9" w:rsidRPr="001E543B">
        <w:t xml:space="preserve"> above laboratory reporting limits when </w:t>
      </w:r>
      <w:r w:rsidR="00821CEC" w:rsidRPr="001E543B">
        <w:t xml:space="preserve">monitoring well </w:t>
      </w:r>
      <w:r w:rsidR="00C33229" w:rsidRPr="001E543B">
        <w:t xml:space="preserve">ONNI-MW-5 was </w:t>
      </w:r>
      <w:r w:rsidR="006233B9" w:rsidRPr="001E543B">
        <w:t>initially sample</w:t>
      </w:r>
      <w:r w:rsidR="00C33229" w:rsidRPr="001E543B">
        <w:t>d</w:t>
      </w:r>
      <w:r w:rsidR="006233B9" w:rsidRPr="001E543B">
        <w:t xml:space="preserve"> by </w:t>
      </w:r>
      <w:r w:rsidR="00F73113" w:rsidRPr="001E543B">
        <w:t xml:space="preserve">Environmental Partners, Inc. </w:t>
      </w:r>
      <w:r w:rsidR="00E56824">
        <w:t>n/k/a</w:t>
      </w:r>
      <w:r w:rsidR="00F73113" w:rsidRPr="001E543B">
        <w:t xml:space="preserve"> TRC Companies, Inc. </w:t>
      </w:r>
      <w:r w:rsidR="000C1BED" w:rsidRPr="001E543B">
        <w:t xml:space="preserve">(TRC) </w:t>
      </w:r>
      <w:r w:rsidR="006233B9" w:rsidRPr="001E543B">
        <w:t>in 2018 (EPI 2018) or when resampled by SoundEarth in 2020</w:t>
      </w:r>
      <w:r w:rsidR="002C3405" w:rsidRPr="001E543B">
        <w:t xml:space="preserve"> and 2021</w:t>
      </w:r>
      <w:r w:rsidR="006233B9" w:rsidRPr="001E543B">
        <w:t>.</w:t>
      </w:r>
      <w:r w:rsidR="001E543B" w:rsidRPr="001E543B">
        <w:t xml:space="preserve"> Monitoring well ONNI-MW-5 was decommissioned in </w:t>
      </w:r>
      <w:r w:rsidR="00395F98">
        <w:t xml:space="preserve">July </w:t>
      </w:r>
      <w:r w:rsidR="001E543B" w:rsidRPr="001E543B">
        <w:t xml:space="preserve">2022 during the redevelopment of the Seattle Times </w:t>
      </w:r>
      <w:r w:rsidR="00E56824">
        <w:t>Site</w:t>
      </w:r>
      <w:r w:rsidR="001E543B" w:rsidRPr="001E543B">
        <w:t>.</w:t>
      </w:r>
    </w:p>
    <w:p w14:paraId="5334C223" w14:textId="77777777" w:rsidR="006233B9" w:rsidRPr="00920C34" w:rsidRDefault="006233B9" w:rsidP="006233B9">
      <w:pPr>
        <w:pStyle w:val="Heading3"/>
      </w:pPr>
      <w:bookmarkStart w:id="42" w:name="_Toc188947921"/>
      <w:r w:rsidRPr="00920C34">
        <w:t>TCE in Shallow Soil and Perched Groundwater</w:t>
      </w:r>
      <w:bookmarkEnd w:id="42"/>
    </w:p>
    <w:p w14:paraId="2A08A882" w14:textId="7E61EE8B" w:rsidR="006233B9" w:rsidRPr="00920C34" w:rsidRDefault="006233B9" w:rsidP="006233B9">
      <w:pPr>
        <w:pStyle w:val="Text2"/>
      </w:pPr>
      <w:r w:rsidRPr="00920C34">
        <w:t xml:space="preserve">Prior to redevelopment, shallow CVOC impacts to soil and perched groundwater were present </w:t>
      </w:r>
      <w:r w:rsidR="000C1BED" w:rsidRPr="00920C34">
        <w:t>o</w:t>
      </w:r>
      <w:r w:rsidRPr="00920C34">
        <w:t xml:space="preserve">n the central portion of the </w:t>
      </w:r>
      <w:r w:rsidR="00E81A1A" w:rsidRPr="00920C34">
        <w:t xml:space="preserve">Property </w:t>
      </w:r>
      <w:r w:rsidRPr="00920C34">
        <w:t xml:space="preserve">at depths of approximately 20 to 30 feet </w:t>
      </w:r>
      <w:r w:rsidR="00703279" w:rsidRPr="00920C34">
        <w:t>below ground surface (</w:t>
      </w:r>
      <w:r w:rsidRPr="00920C34">
        <w:t>bgs</w:t>
      </w:r>
      <w:r w:rsidR="00703279" w:rsidRPr="00920C34">
        <w:t>)</w:t>
      </w:r>
      <w:r w:rsidRPr="00920C34">
        <w:t xml:space="preserve">. Of the 59 borings </w:t>
      </w:r>
      <w:r w:rsidR="000C1BED" w:rsidRPr="00920C34">
        <w:t xml:space="preserve">advanced </w:t>
      </w:r>
      <w:r w:rsidRPr="00920C34">
        <w:t xml:space="preserve">at the Property, three borings (B21, B22, and B27) were advanced approximately 20 to 40 feet north of the southern boundary </w:t>
      </w:r>
      <w:r w:rsidR="00C33229" w:rsidRPr="00920C34">
        <w:t xml:space="preserve">of the Property </w:t>
      </w:r>
      <w:r w:rsidRPr="00920C34">
        <w:t xml:space="preserve">(Figure </w:t>
      </w:r>
      <w:r w:rsidR="00CF0F39" w:rsidRPr="00920C34">
        <w:t>4</w:t>
      </w:r>
      <w:r w:rsidRPr="00920C34">
        <w:t xml:space="preserve">). SoundEarth collected soil samples from the borings at sample depth intervals of 5 to 10 feet to depths ranging from 5 to 110 feet bgs. These soil samples did not contain PCE, TCE, </w:t>
      </w:r>
      <w:r w:rsidR="000C1BED" w:rsidRPr="00920C34">
        <w:t>cis-</w:t>
      </w:r>
      <w:r w:rsidRPr="00920C34">
        <w:t xml:space="preserve">1,2-DCE, or </w:t>
      </w:r>
      <w:r w:rsidR="000A6613" w:rsidRPr="00920C34">
        <w:t>VC</w:t>
      </w:r>
      <w:r w:rsidRPr="00920C34">
        <w:t xml:space="preserve"> at concentrations above laboratory reporting limits, with the exception of </w:t>
      </w:r>
      <w:r w:rsidR="009C142E" w:rsidRPr="00920C34">
        <w:t>one</w:t>
      </w:r>
      <w:r w:rsidRPr="00920C34">
        <w:t xml:space="preserve"> sample collected at 5 feet bgs in boring B21, which contained a PCE concentration of 0.28 </w:t>
      </w:r>
      <w:r w:rsidR="00E17092" w:rsidRPr="00920C34">
        <w:t>milligrams per kilogram (</w:t>
      </w:r>
      <w:r w:rsidRPr="00920C34">
        <w:t>mg/kg</w:t>
      </w:r>
      <w:r w:rsidR="00E17092" w:rsidRPr="00920C34">
        <w:t>)</w:t>
      </w:r>
      <w:r w:rsidRPr="00920C34">
        <w:t xml:space="preserve">. Borings B21, B22, and B27 are located approximately 80 to 90 feet from the </w:t>
      </w:r>
      <w:r w:rsidR="00161DE3" w:rsidRPr="00920C34">
        <w:t xml:space="preserve">Seattle Times </w:t>
      </w:r>
      <w:r w:rsidR="00E56824">
        <w:t>Site, with</w:t>
      </w:r>
      <w:r w:rsidR="00703279" w:rsidRPr="00920C34">
        <w:t xml:space="preserve"> </w:t>
      </w:r>
      <w:r w:rsidRPr="00920C34">
        <w:t>the Thomas Street ROW separat</w:t>
      </w:r>
      <w:r w:rsidR="00E56824">
        <w:t>ing</w:t>
      </w:r>
      <w:r w:rsidRPr="00920C34">
        <w:t xml:space="preserve"> the </w:t>
      </w:r>
      <w:r w:rsidR="00703279" w:rsidRPr="00920C34">
        <w:t xml:space="preserve">Property and the </w:t>
      </w:r>
      <w:r w:rsidR="00161DE3" w:rsidRPr="00920C34">
        <w:t xml:space="preserve">Seattle Times </w:t>
      </w:r>
      <w:r w:rsidR="00E56824">
        <w:t>Site</w:t>
      </w:r>
      <w:r w:rsidRPr="00920C34">
        <w:t xml:space="preserve">. </w:t>
      </w:r>
    </w:p>
    <w:p w14:paraId="29355D5E" w14:textId="7556EA2A" w:rsidR="006233B9" w:rsidRPr="00920C34" w:rsidRDefault="006233B9" w:rsidP="000F383A">
      <w:pPr>
        <w:pStyle w:val="Text2"/>
        <w:spacing w:after="240"/>
      </w:pPr>
      <w:r w:rsidRPr="00920C34">
        <w:t>Following redevelopment excavation activities at the Property, 28 confirmation soil samples were collected from the south</w:t>
      </w:r>
      <w:r w:rsidR="00703279" w:rsidRPr="00920C34">
        <w:t>ern</w:t>
      </w:r>
      <w:r w:rsidRPr="00920C34">
        <w:t xml:space="preserve"> sidewall of the </w:t>
      </w:r>
      <w:r w:rsidR="00703279" w:rsidRPr="00920C34">
        <w:t xml:space="preserve">mass </w:t>
      </w:r>
      <w:r w:rsidRPr="00920C34">
        <w:t>excavation, adjacent to the Thomas Street ROW, at depths of approximately 5 to 70 feet bgs (27 to 95 feet NAVD88). None of these samples contained CVOCs</w:t>
      </w:r>
      <w:r w:rsidR="000C1BED" w:rsidRPr="00920C34">
        <w:t xml:space="preserve"> at concentrations</w:t>
      </w:r>
      <w:r w:rsidRPr="00920C34">
        <w:t xml:space="preserve"> above laboratory reporting limits. </w:t>
      </w:r>
    </w:p>
    <w:p w14:paraId="7F4BA654" w14:textId="0E09580A" w:rsidR="006233B9" w:rsidRPr="00920C34" w:rsidRDefault="006233B9" w:rsidP="000F383A">
      <w:pPr>
        <w:pStyle w:val="Heading4"/>
      </w:pPr>
      <w:r w:rsidRPr="00920C34">
        <w:t xml:space="preserve">TCE in Shallow Soil Beneath the </w:t>
      </w:r>
      <w:r w:rsidR="001D7C39">
        <w:t>Seattle Times Site</w:t>
      </w:r>
    </w:p>
    <w:p w14:paraId="1438D3CA" w14:textId="673FA220" w:rsidR="006233B9" w:rsidRPr="00920C34" w:rsidRDefault="006233B9" w:rsidP="006233B9">
      <w:pPr>
        <w:pStyle w:val="Text2"/>
      </w:pPr>
      <w:r w:rsidRPr="00920C34">
        <w:t xml:space="preserve">In May 2018, </w:t>
      </w:r>
      <w:r w:rsidR="00B519EA" w:rsidRPr="00920C34">
        <w:t xml:space="preserve">TRC </w:t>
      </w:r>
      <w:r w:rsidRPr="00920C34">
        <w:t xml:space="preserve">performed a subsurface investigation at the </w:t>
      </w:r>
      <w:r w:rsidR="001D7C39">
        <w:t>Seattle Times Site</w:t>
      </w:r>
      <w:r w:rsidRPr="00920C34">
        <w:t>. As part of that investigation, 16 soil borings (U1 through U16) were advanced proxima</w:t>
      </w:r>
      <w:r w:rsidR="00184663" w:rsidRPr="00920C34">
        <w:t>te</w:t>
      </w:r>
      <w:r w:rsidRPr="00920C34">
        <w:t xml:space="preserve"> to the former Ink Room, Northern UST Complex and Fuel Dispenser, and Maintenance Garage</w:t>
      </w:r>
      <w:r w:rsidR="00184663" w:rsidRPr="00920C34">
        <w:t>, which were</w:t>
      </w:r>
      <w:r w:rsidRPr="00920C34">
        <w:t xml:space="preserve"> formerly located on the northern portion of the </w:t>
      </w:r>
      <w:r w:rsidR="001D7C39">
        <w:t>Seattle Times Site</w:t>
      </w:r>
      <w:r w:rsidRPr="00920C34">
        <w:t xml:space="preserve">. The USTs were reported to contain waste oils and liquids, heating oil, diesel and gasoline fuel, and petroleum- and solvent-based inks. </w:t>
      </w:r>
    </w:p>
    <w:p w14:paraId="632195D1" w14:textId="0F3B878F" w:rsidR="006233B9" w:rsidRPr="00920C34" w:rsidRDefault="006233B9" w:rsidP="006233B9">
      <w:pPr>
        <w:pStyle w:val="Text2"/>
      </w:pPr>
      <w:r w:rsidRPr="00920C34">
        <w:t xml:space="preserve">Borings U1 through U16 were advanced to depths of 20 to 25 feet bgs. Reconnaissance groundwater samples collected from </w:t>
      </w:r>
      <w:r w:rsidR="00184663" w:rsidRPr="00920C34">
        <w:t xml:space="preserve">borings </w:t>
      </w:r>
      <w:r w:rsidRPr="00920C34">
        <w:t xml:space="preserve">U10 through U13 contained TCE </w:t>
      </w:r>
      <w:r w:rsidR="000C1BED" w:rsidRPr="00920C34">
        <w:t xml:space="preserve">at </w:t>
      </w:r>
      <w:r w:rsidRPr="00920C34">
        <w:t xml:space="preserve">concentrations ranging from 1.9 to 7.9 µg/L. The reconnaissance groundwater sample collected from boring U11 at </w:t>
      </w:r>
      <w:r w:rsidR="00184663" w:rsidRPr="00920C34">
        <w:t xml:space="preserve">a depth of </w:t>
      </w:r>
      <w:r w:rsidRPr="00920C34">
        <w:t>25 feet bgs contained PCE</w:t>
      </w:r>
      <w:r w:rsidR="000C1BED" w:rsidRPr="00920C34">
        <w:t xml:space="preserve"> at a</w:t>
      </w:r>
      <w:r w:rsidRPr="00920C34">
        <w:t xml:space="preserve"> concentration of 1.2 µg/L. A soil sample collected from boring U11 at </w:t>
      </w:r>
      <w:r w:rsidR="00184663" w:rsidRPr="00920C34">
        <w:t xml:space="preserve">a depth of </w:t>
      </w:r>
      <w:r w:rsidRPr="00920C34">
        <w:t xml:space="preserve">15 feet bgs contained TCE </w:t>
      </w:r>
      <w:r w:rsidR="000C1BED" w:rsidRPr="00920C34">
        <w:t xml:space="preserve">at a </w:t>
      </w:r>
      <w:r w:rsidRPr="00920C34">
        <w:t xml:space="preserve">concentration of 0.021 mg/kg. Breakdown products of TCE were not detected in the soil and reconnaissance groundwater samples collected from the </w:t>
      </w:r>
      <w:r w:rsidR="00E56824">
        <w:t>TRC</w:t>
      </w:r>
      <w:r w:rsidR="00E56824" w:rsidRPr="00920C34">
        <w:t xml:space="preserve"> </w:t>
      </w:r>
      <w:r w:rsidRPr="00920C34">
        <w:t xml:space="preserve">borings. </w:t>
      </w:r>
    </w:p>
    <w:p w14:paraId="1A7D5DED" w14:textId="7D138BBF" w:rsidR="006233B9" w:rsidRPr="00920C34" w:rsidRDefault="000C1BED" w:rsidP="006233B9">
      <w:pPr>
        <w:pStyle w:val="Text2"/>
      </w:pPr>
      <w:r w:rsidRPr="00920C34">
        <w:t>Following its</w:t>
      </w:r>
      <w:r w:rsidR="00184663" w:rsidRPr="00920C34">
        <w:t xml:space="preserve"> </w:t>
      </w:r>
      <w:r w:rsidR="006233B9" w:rsidRPr="00920C34">
        <w:t xml:space="preserve">2013 investigation at the </w:t>
      </w:r>
      <w:r w:rsidR="001D7C39">
        <w:t>Seattle Times Site</w:t>
      </w:r>
      <w:r w:rsidRPr="00920C34">
        <w:t xml:space="preserve">, </w:t>
      </w:r>
      <w:r w:rsidR="00E56824">
        <w:t>TRC</w:t>
      </w:r>
      <w:r w:rsidR="00E56824" w:rsidRPr="00920C34">
        <w:t xml:space="preserve"> </w:t>
      </w:r>
      <w:r w:rsidR="006233B9" w:rsidRPr="00920C34">
        <w:t xml:space="preserve">concluded that the TCE </w:t>
      </w:r>
      <w:r w:rsidRPr="00920C34">
        <w:t xml:space="preserve">detected </w:t>
      </w:r>
      <w:r w:rsidR="006233B9" w:rsidRPr="00920C34">
        <w:t xml:space="preserve">in shallow soil and groundwater originated from a source on the </w:t>
      </w:r>
      <w:r w:rsidR="001D7C39">
        <w:t>Seattle Times Site</w:t>
      </w:r>
      <w:r w:rsidR="006233B9" w:rsidRPr="00920C34">
        <w:t xml:space="preserve"> and not the Property. In </w:t>
      </w:r>
      <w:r w:rsidR="00DB588E" w:rsidRPr="00920C34">
        <w:t>its</w:t>
      </w:r>
      <w:r w:rsidR="006233B9" w:rsidRPr="00920C34">
        <w:t xml:space="preserve"> Limited Subsurface Investigation Report dated August 16, 2013</w:t>
      </w:r>
      <w:r w:rsidR="00C443CC" w:rsidRPr="00920C34">
        <w:t xml:space="preserve"> (EPI 2013)</w:t>
      </w:r>
      <w:r w:rsidR="006233B9" w:rsidRPr="00920C34">
        <w:t>, EPI states that “TCE is a known contaminant from the Troy Laundry site adjacent to the north of the subject property; however, a water sample collected from a shallow ground water well installed on the northern property boundary did not contain detectable concentrations of TCE</w:t>
      </w:r>
      <w:r w:rsidR="003D4A04" w:rsidRPr="00920C34">
        <w:t>.</w:t>
      </w:r>
      <w:r w:rsidRPr="00920C34">
        <w:t xml:space="preserve"> </w:t>
      </w:r>
      <w:r w:rsidR="006233B9" w:rsidRPr="00920C34">
        <w:t>This suggests that the TCE detected in shallow ground water may be from an on-site source.”</w:t>
      </w:r>
    </w:p>
    <w:p w14:paraId="56890F42" w14:textId="71E52661" w:rsidR="006233B9" w:rsidRPr="00920C34" w:rsidRDefault="006233B9" w:rsidP="006233B9">
      <w:pPr>
        <w:pStyle w:val="Text2"/>
      </w:pPr>
      <w:r w:rsidRPr="00920C34">
        <w:lastRenderedPageBreak/>
        <w:t>During SoundEarth’s 2019 supplemental monitoring well installation activities, borings B54 and B55</w:t>
      </w:r>
      <w:r w:rsidR="008E5286" w:rsidRPr="00920C34">
        <w:t xml:space="preserve"> were</w:t>
      </w:r>
      <w:r w:rsidRPr="00920C34">
        <w:t xml:space="preserve"> advanced on the northern portion of the </w:t>
      </w:r>
      <w:r w:rsidR="001D7C39">
        <w:t>Seattle Times Site</w:t>
      </w:r>
      <w:r w:rsidR="008E5286" w:rsidRPr="00920C34">
        <w:t xml:space="preserve"> and </w:t>
      </w:r>
      <w:r w:rsidRPr="00920C34">
        <w:t>completed as groundwater monitoring wells MW29 and MW30</w:t>
      </w:r>
      <w:r w:rsidR="008E5286" w:rsidRPr="00920C34">
        <w:t xml:space="preserve"> to</w:t>
      </w:r>
      <w:r w:rsidRPr="00920C34">
        <w:t xml:space="preserve"> depths of approximately </w:t>
      </w:r>
      <w:r w:rsidR="00387E8D" w:rsidRPr="00920C34">
        <w:t xml:space="preserve">105 </w:t>
      </w:r>
      <w:r w:rsidRPr="00920C34">
        <w:t>feet bgs (</w:t>
      </w:r>
      <w:r w:rsidR="003F658A" w:rsidRPr="00920C34">
        <w:t>0</w:t>
      </w:r>
      <w:r w:rsidR="00353016" w:rsidRPr="00920C34">
        <w:t> </w:t>
      </w:r>
      <w:r w:rsidRPr="00920C34">
        <w:t>feet NAVD88</w:t>
      </w:r>
      <w:r w:rsidR="008E5286" w:rsidRPr="00920C34">
        <w:t>)</w:t>
      </w:r>
      <w:r w:rsidRPr="00920C34">
        <w:t xml:space="preserve"> and </w:t>
      </w:r>
      <w:r w:rsidR="003F658A" w:rsidRPr="00920C34">
        <w:t xml:space="preserve">106 </w:t>
      </w:r>
      <w:r w:rsidRPr="00920C34">
        <w:t>feet bgs (</w:t>
      </w:r>
      <w:r w:rsidR="003F658A" w:rsidRPr="00920C34">
        <w:t xml:space="preserve">-1.8 </w:t>
      </w:r>
      <w:r w:rsidRPr="00920C34">
        <w:t>feet NAVD88</w:t>
      </w:r>
      <w:r w:rsidR="008E5286" w:rsidRPr="00920C34">
        <w:t>)</w:t>
      </w:r>
      <w:r w:rsidRPr="00920C34">
        <w:t xml:space="preserve">, respectively. </w:t>
      </w:r>
      <w:r w:rsidR="008E5286" w:rsidRPr="00920C34">
        <w:t xml:space="preserve">TCE was detected at concentrations exceeding the MTCA Method A cleanup level in two soil samples collected from borings B54 and B55: 0.093 mg/kg and 0.033 mg/kg, respectively. </w:t>
      </w:r>
      <w:r w:rsidRPr="00920C34">
        <w:t xml:space="preserve">Analytical results for soil samples collected from borings B54 and B55 correspond to </w:t>
      </w:r>
      <w:r w:rsidR="00E51EB6" w:rsidRPr="00920C34">
        <w:t xml:space="preserve">analytical </w:t>
      </w:r>
      <w:r w:rsidRPr="00920C34">
        <w:t>results</w:t>
      </w:r>
      <w:r w:rsidR="00E51EB6" w:rsidRPr="00920C34">
        <w:t xml:space="preserve"> of soil samples collected</w:t>
      </w:r>
      <w:r w:rsidRPr="00920C34">
        <w:t xml:space="preserve"> from borings advanced by EPI in 2018. </w:t>
      </w:r>
    </w:p>
    <w:p w14:paraId="631B3FB9" w14:textId="7EFE4B26" w:rsidR="006233B9" w:rsidRPr="00920C34" w:rsidRDefault="006233B9" w:rsidP="006233B9">
      <w:pPr>
        <w:pStyle w:val="Text2BB"/>
      </w:pPr>
      <w:r w:rsidRPr="00920C34">
        <w:t xml:space="preserve">The results of the investigations described above confirm that the release of </w:t>
      </w:r>
      <w:r w:rsidR="009C142E" w:rsidRPr="00920C34">
        <w:t xml:space="preserve">chlorinated </w:t>
      </w:r>
      <w:r w:rsidRPr="00920C34">
        <w:t xml:space="preserve">solvents on the Property have not impacted shallow soil or shallow groundwater at the </w:t>
      </w:r>
      <w:r w:rsidR="001D7C39">
        <w:t>Seattle Times Site</w:t>
      </w:r>
      <w:r w:rsidRPr="00920C34">
        <w:t>, based on the following conclusions:</w:t>
      </w:r>
    </w:p>
    <w:p w14:paraId="276899DD" w14:textId="1453CA67" w:rsidR="006233B9" w:rsidRPr="00920C34" w:rsidRDefault="006233B9" w:rsidP="006233B9">
      <w:pPr>
        <w:pStyle w:val="BulletIn-1"/>
      </w:pPr>
      <w:r w:rsidRPr="00920C34">
        <w:t xml:space="preserve">Prior to redevelopment, shallow groundwater contaminated with PCE and its breakdown products was present at the Property at depths of 20 to 30 feet bgs. However, the shallow groundwater was </w:t>
      </w:r>
      <w:r w:rsidR="008E5286" w:rsidRPr="00920C34">
        <w:t xml:space="preserve">encountered </w:t>
      </w:r>
      <w:r w:rsidRPr="00920C34">
        <w:t xml:space="preserve">in only 4 of 59 soil borings near the center of the Property. Shallow groundwater at the </w:t>
      </w:r>
      <w:r w:rsidR="001D7C39">
        <w:t>Seattle Times Site</w:t>
      </w:r>
      <w:r w:rsidRPr="00920C34">
        <w:t xml:space="preserve"> primarily contains TCE with no breakdown products. If a release at the Property </w:t>
      </w:r>
      <w:r w:rsidR="008E5286" w:rsidRPr="00920C34">
        <w:t xml:space="preserve">was </w:t>
      </w:r>
      <w:r w:rsidRPr="00920C34">
        <w:t>impact</w:t>
      </w:r>
      <w:r w:rsidR="008E5286" w:rsidRPr="00920C34">
        <w:t>ing</w:t>
      </w:r>
      <w:r w:rsidRPr="00920C34">
        <w:t xml:space="preserve"> shallow soil and groundwater at the </w:t>
      </w:r>
      <w:r w:rsidR="001D7C39">
        <w:t>Seattle Times Site</w:t>
      </w:r>
      <w:r w:rsidRPr="00920C34">
        <w:t>, PCE and its breakdown products would be present in groundwater.</w:t>
      </w:r>
    </w:p>
    <w:p w14:paraId="72E37E36" w14:textId="065ED541" w:rsidR="006233B9" w:rsidRPr="00920C34" w:rsidRDefault="006233B9" w:rsidP="006233B9">
      <w:pPr>
        <w:pStyle w:val="BulletIn-1"/>
      </w:pPr>
      <w:r w:rsidRPr="00920C34">
        <w:t xml:space="preserve">TCE was detected at depths of 15 to 30 feet bgs in soil samples collected from borings advanced by EPI and SoundEarth at the </w:t>
      </w:r>
      <w:r w:rsidR="001D7C39">
        <w:t>Seattle Times Site</w:t>
      </w:r>
      <w:r w:rsidRPr="00920C34">
        <w:t>. The borings were advanced proxima</w:t>
      </w:r>
      <w:r w:rsidR="008E5286" w:rsidRPr="00920C34">
        <w:t>te</w:t>
      </w:r>
      <w:r w:rsidRPr="00920C34">
        <w:t xml:space="preserve"> to the former Ink Room, Northern UST Complex and Fuel Dispenser, and Maintenance Garage. TCE and/or other solvents were not detected in</w:t>
      </w:r>
      <w:r w:rsidR="00E56824">
        <w:t xml:space="preserve"> either:</w:t>
      </w:r>
      <w:r w:rsidR="008E5286" w:rsidRPr="00920C34">
        <w:t xml:space="preserve"> (1)</w:t>
      </w:r>
      <w:r w:rsidRPr="00920C34">
        <w:t xml:space="preserve"> soil samples collected </w:t>
      </w:r>
      <w:r w:rsidR="00210F57" w:rsidRPr="00920C34">
        <w:t xml:space="preserve">at </w:t>
      </w:r>
      <w:r w:rsidRPr="00920C34">
        <w:t xml:space="preserve">depths of 5 to 110 feet bgs on the southern portion of the Property </w:t>
      </w:r>
      <w:r w:rsidR="00210F57" w:rsidRPr="00920C34">
        <w:t xml:space="preserve">from </w:t>
      </w:r>
      <w:r w:rsidRPr="00920C34">
        <w:t>borings B21, B22, and B27</w:t>
      </w:r>
      <w:r w:rsidR="00E56824">
        <w:t>;</w:t>
      </w:r>
      <w:r w:rsidRPr="00920C34">
        <w:t xml:space="preserve"> or </w:t>
      </w:r>
      <w:r w:rsidR="008E5286" w:rsidRPr="00920C34">
        <w:t xml:space="preserve">(2) </w:t>
      </w:r>
      <w:r w:rsidRPr="00920C34">
        <w:t>soil samples collected from the south</w:t>
      </w:r>
      <w:r w:rsidR="008E5286" w:rsidRPr="00920C34">
        <w:t>ern</w:t>
      </w:r>
      <w:r w:rsidRPr="00920C34">
        <w:t xml:space="preserve"> sidewall of the redevelopment excavation at depths of 5 to 70 feet bgs</w:t>
      </w:r>
      <w:r w:rsidR="00E56824">
        <w:t>.  T</w:t>
      </w:r>
      <w:r w:rsidRPr="00920C34">
        <w:t xml:space="preserve">here is no mechanism to transport solvents from the Property to shallow soils on the </w:t>
      </w:r>
      <w:r w:rsidR="001D7C39">
        <w:t>Seattle Times Site</w:t>
      </w:r>
      <w:r w:rsidR="00774EE8" w:rsidRPr="00920C34">
        <w:t>. Therefore,</w:t>
      </w:r>
      <w:r w:rsidRPr="00920C34">
        <w:t xml:space="preserve"> the TCE in the shallow soil at the </w:t>
      </w:r>
      <w:r w:rsidR="001D7C39">
        <w:t>Seattle Times Site</w:t>
      </w:r>
      <w:r w:rsidRPr="00920C34">
        <w:t xml:space="preserve"> is the result of a release on the </w:t>
      </w:r>
      <w:r w:rsidR="001D7C39">
        <w:t>Seattle Times Site</w:t>
      </w:r>
      <w:r w:rsidR="00774EE8" w:rsidRPr="00920C34">
        <w:t>,</w:t>
      </w:r>
      <w:r w:rsidR="009C142E" w:rsidRPr="00920C34">
        <w:t xml:space="preserve"> </w:t>
      </w:r>
      <w:r w:rsidRPr="00920C34">
        <w:t>most likely from the former Ink Room, Northern UST Complex and Fuel Dispenser, and</w:t>
      </w:r>
      <w:r w:rsidR="00774EE8" w:rsidRPr="00920C34">
        <w:t>/or</w:t>
      </w:r>
      <w:r w:rsidRPr="00920C34">
        <w:t xml:space="preserve"> Maintenance Garage.</w:t>
      </w:r>
    </w:p>
    <w:p w14:paraId="1C6DD009" w14:textId="0085FA15" w:rsidR="006233B9" w:rsidRPr="00920C34" w:rsidRDefault="006233B9" w:rsidP="000F383A">
      <w:pPr>
        <w:pStyle w:val="BulletIn-2"/>
      </w:pPr>
      <w:r w:rsidRPr="00920C34">
        <w:t xml:space="preserve">The primary solvent of concern in the soil at the </w:t>
      </w:r>
      <w:r w:rsidR="001D7C39">
        <w:t>Seattle Times Site</w:t>
      </w:r>
      <w:r w:rsidRPr="00920C34">
        <w:t xml:space="preserve"> is TCE, while the primary solvents of concern in soil and groundwater at </w:t>
      </w:r>
      <w:r w:rsidR="00774EE8" w:rsidRPr="00920C34">
        <w:t xml:space="preserve">the </w:t>
      </w:r>
      <w:r w:rsidRPr="00920C34">
        <w:t xml:space="preserve">Property are PCE and its breakdown products. </w:t>
      </w:r>
      <w:r w:rsidR="00774EE8" w:rsidRPr="00920C34">
        <w:t xml:space="preserve">Because </w:t>
      </w:r>
      <w:r w:rsidRPr="00920C34">
        <w:t xml:space="preserve">PCE and its breakdown products are not present in the shallow soil at the </w:t>
      </w:r>
      <w:r w:rsidR="001D7C39">
        <w:t>Seattle Times Site</w:t>
      </w:r>
      <w:r w:rsidRPr="00920C34">
        <w:t xml:space="preserve">, the source of TCE originated from the </w:t>
      </w:r>
      <w:r w:rsidR="001D7C39">
        <w:t>Seattle Times Site</w:t>
      </w:r>
      <w:r w:rsidRPr="00920C34">
        <w:t xml:space="preserve">. This conclusion is supported by the fact that shallow reconnaissance groundwater samples collected by </w:t>
      </w:r>
      <w:r w:rsidR="00E56824">
        <w:t>TRC</w:t>
      </w:r>
      <w:r w:rsidR="00E56824" w:rsidRPr="00920C34">
        <w:t xml:space="preserve"> </w:t>
      </w:r>
      <w:r w:rsidRPr="00920C34">
        <w:t>proxima</w:t>
      </w:r>
      <w:r w:rsidR="00774EE8" w:rsidRPr="00920C34">
        <w:t>te</w:t>
      </w:r>
      <w:r w:rsidRPr="00920C34">
        <w:t xml:space="preserve"> to the former Ink Room, Northern UST Complex and Fuel Dispenser, and Maintenance Garage contained </w:t>
      </w:r>
      <w:r w:rsidR="00774EE8" w:rsidRPr="00920C34">
        <w:t xml:space="preserve">only </w:t>
      </w:r>
      <w:r w:rsidRPr="00920C34">
        <w:t>TCE</w:t>
      </w:r>
      <w:r w:rsidR="00774EE8" w:rsidRPr="00920C34">
        <w:t>, not</w:t>
      </w:r>
      <w:r w:rsidRPr="00920C34">
        <w:t xml:space="preserve"> PCE, </w:t>
      </w:r>
      <w:r w:rsidR="00B2446A" w:rsidRPr="00920C34">
        <w:t>except for</w:t>
      </w:r>
      <w:r w:rsidR="00774EE8" w:rsidRPr="00920C34">
        <w:t xml:space="preserve"> in</w:t>
      </w:r>
      <w:r w:rsidRPr="00920C34">
        <w:t xml:space="preserve"> one reconnaissance groundwater sample collected from boring U11 at </w:t>
      </w:r>
      <w:r w:rsidR="00774EE8" w:rsidRPr="00920C34">
        <w:t xml:space="preserve">a depth of </w:t>
      </w:r>
      <w:r w:rsidRPr="00920C34">
        <w:t xml:space="preserve">25 feet bgs. </w:t>
      </w:r>
    </w:p>
    <w:p w14:paraId="1BF084BF" w14:textId="04238454" w:rsidR="006233B9" w:rsidRPr="00920C34" w:rsidRDefault="00774EE8" w:rsidP="000F383A">
      <w:pPr>
        <w:pStyle w:val="Text2"/>
        <w:spacing w:after="240"/>
      </w:pPr>
      <w:r w:rsidRPr="00920C34">
        <w:t xml:space="preserve">The TCE impacts identified in the shallow soil on the </w:t>
      </w:r>
      <w:r w:rsidR="001D7C39">
        <w:t>Seattle Times Site</w:t>
      </w:r>
      <w:r w:rsidRPr="00920C34">
        <w:t xml:space="preserve"> are attributed to a release at the </w:t>
      </w:r>
      <w:r w:rsidR="001D7C39">
        <w:t>Seattle Times Site</w:t>
      </w:r>
      <w:r w:rsidRPr="00920C34">
        <w:t xml:space="preserve"> and not a release from the Property d</w:t>
      </w:r>
      <w:r w:rsidR="006233B9" w:rsidRPr="00920C34">
        <w:t xml:space="preserve">ue to the </w:t>
      </w:r>
      <w:r w:rsidRPr="00920C34">
        <w:t xml:space="preserve">the </w:t>
      </w:r>
      <w:r w:rsidR="006233B9" w:rsidRPr="00920C34">
        <w:t xml:space="preserve">horizontal distance between shallow TCE impacts identified on the </w:t>
      </w:r>
      <w:r w:rsidR="001D7C39">
        <w:t>Seattle Times Site</w:t>
      </w:r>
      <w:r w:rsidR="006233B9" w:rsidRPr="00920C34">
        <w:t xml:space="preserve"> and the TCE originating from the Property</w:t>
      </w:r>
      <w:r w:rsidR="00E56824">
        <w:t>,</w:t>
      </w:r>
      <w:r w:rsidR="006233B9" w:rsidRPr="00920C34">
        <w:t xml:space="preserve"> the discontinuous nature of the perched groundwater zone</w:t>
      </w:r>
      <w:r w:rsidR="00E56824">
        <w:t>,</w:t>
      </w:r>
      <w:r w:rsidR="006233B9" w:rsidRPr="00920C34">
        <w:t xml:space="preserve"> the elevation change between the Property and the </w:t>
      </w:r>
      <w:r w:rsidR="001D7C39">
        <w:t>Seattle Times Site</w:t>
      </w:r>
      <w:r w:rsidR="00E56824">
        <w:t>,</w:t>
      </w:r>
      <w:r w:rsidR="006233B9" w:rsidRPr="00920C34">
        <w:t xml:space="preserve"> the inferred north</w:t>
      </w:r>
      <w:r w:rsidR="00200A37" w:rsidRPr="00920C34">
        <w:t>west</w:t>
      </w:r>
      <w:r w:rsidR="006233B9" w:rsidRPr="00920C34">
        <w:t>erly flow of perched groundwater due to local topography</w:t>
      </w:r>
      <w:r w:rsidR="00E56824">
        <w:t>,</w:t>
      </w:r>
      <w:r w:rsidR="006233B9" w:rsidRPr="00920C34">
        <w:t xml:space="preserve"> and the lack of a defined transport mechanism.</w:t>
      </w:r>
    </w:p>
    <w:p w14:paraId="75216548" w14:textId="4F2057A5" w:rsidR="006233B9" w:rsidRPr="00920C34" w:rsidRDefault="00C13D11" w:rsidP="006233B9">
      <w:pPr>
        <w:pStyle w:val="Heading2"/>
      </w:pPr>
      <w:bookmarkStart w:id="43" w:name="_Toc188947922"/>
      <w:r w:rsidRPr="00920C34">
        <w:lastRenderedPageBreak/>
        <w:t xml:space="preserve">Contaminants and Media </w:t>
      </w:r>
      <w:r w:rsidR="006233B9" w:rsidRPr="00920C34">
        <w:t>of Concern</w:t>
      </w:r>
      <w:bookmarkEnd w:id="43"/>
    </w:p>
    <w:p w14:paraId="1D376974" w14:textId="731D7851" w:rsidR="006233B9" w:rsidRPr="00920C34" w:rsidRDefault="006233B9" w:rsidP="000F383A">
      <w:pPr>
        <w:pStyle w:val="Text"/>
      </w:pPr>
      <w:r w:rsidRPr="00920C34">
        <w:t xml:space="preserve">Based on the findings of the RI </w:t>
      </w:r>
      <w:r w:rsidR="00DE293E">
        <w:t>for</w:t>
      </w:r>
      <w:r w:rsidRPr="00920C34">
        <w:t xml:space="preserve"> the Site, the </w:t>
      </w:r>
      <w:r w:rsidR="00805F8B" w:rsidRPr="00920C34">
        <w:t>contaminants of concern</w:t>
      </w:r>
      <w:r w:rsidR="00EC7156" w:rsidRPr="00920C34">
        <w:t xml:space="preserve"> </w:t>
      </w:r>
      <w:r w:rsidRPr="00920C34">
        <w:t xml:space="preserve">at the Site include PCE, TCE, cis-1,2-DCE, and </w:t>
      </w:r>
      <w:r w:rsidR="000A6613" w:rsidRPr="00920C34">
        <w:t>VC</w:t>
      </w:r>
      <w:r w:rsidRPr="00920C34">
        <w:t xml:space="preserve"> in groundwater located beneath the western half of the Property</w:t>
      </w:r>
      <w:r w:rsidR="00200A37" w:rsidRPr="00920C34">
        <w:t>;</w:t>
      </w:r>
      <w:r w:rsidRPr="00920C34">
        <w:t xml:space="preserve"> portions of the north</w:t>
      </w:r>
      <w:r w:rsidR="00210F57" w:rsidRPr="00920C34">
        <w:t>-</w:t>
      </w:r>
      <w:r w:rsidRPr="00920C34">
        <w:t>, west-</w:t>
      </w:r>
      <w:r w:rsidR="00210F57" w:rsidRPr="00920C34">
        <w:t>,</w:t>
      </w:r>
      <w:r w:rsidRPr="00920C34">
        <w:t xml:space="preserve"> and south-adjoining ROWs</w:t>
      </w:r>
      <w:r w:rsidR="00200A37" w:rsidRPr="00920C34">
        <w:t>;</w:t>
      </w:r>
      <w:r w:rsidRPr="00920C34">
        <w:t xml:space="preserve"> and the northern portion of the </w:t>
      </w:r>
      <w:r w:rsidR="001D7C39">
        <w:t>Seattle Times Site</w:t>
      </w:r>
      <w:r w:rsidRPr="00920C34">
        <w:t xml:space="preserve">. The CVOCs in groundwater beneath the Site are confirmed to be present at concentrations requiring cleanup in accordance with the AO. </w:t>
      </w:r>
    </w:p>
    <w:p w14:paraId="443EE540" w14:textId="77777777" w:rsidR="00DE293E" w:rsidRDefault="006233B9" w:rsidP="000F383A">
      <w:pPr>
        <w:pStyle w:val="Text"/>
      </w:pPr>
      <w:r w:rsidRPr="00920C34">
        <w:t xml:space="preserve">Previous investigations at the Site identified GRPH (as Stoddard solvent), DRPH, and ORPH as </w:t>
      </w:r>
      <w:r w:rsidR="00EC7156" w:rsidRPr="00920C34">
        <w:t>contaminant</w:t>
      </w:r>
      <w:r w:rsidR="00B519EA" w:rsidRPr="00920C34">
        <w:t>s</w:t>
      </w:r>
      <w:r w:rsidR="00EC7156" w:rsidRPr="00920C34">
        <w:t xml:space="preserve"> of concern</w:t>
      </w:r>
      <w:r w:rsidRPr="00920C34">
        <w:t>. Petroleum hydrocarbons previously present in soil at the Site were removed during the 2014 to 2015 construction excavation (SoundEarth 2016), with the exception of a small area of inaccessible petroleum-contaminated soil along the north</w:t>
      </w:r>
      <w:r w:rsidR="00AB1F20" w:rsidRPr="00920C34">
        <w:t>ern</w:t>
      </w:r>
      <w:r w:rsidRPr="00920C34">
        <w:t xml:space="preserve"> sidewall along Harrison Street</w:t>
      </w:r>
      <w:r w:rsidR="00AB1F20" w:rsidRPr="00920C34">
        <w:t xml:space="preserve"> (approximately 10 feet east to west at an approximate elevation of 32 feet NAVD88)</w:t>
      </w:r>
      <w:r w:rsidRPr="00920C34">
        <w:t xml:space="preserve">. </w:t>
      </w:r>
    </w:p>
    <w:p w14:paraId="71D54900" w14:textId="744AFCB7" w:rsidR="006233B9" w:rsidRPr="00920C34" w:rsidRDefault="006233B9" w:rsidP="000F383A">
      <w:pPr>
        <w:pStyle w:val="Text"/>
      </w:pPr>
      <w:r w:rsidRPr="00920C34">
        <w:t>GRPH, DRPH</w:t>
      </w:r>
      <w:r w:rsidR="00AB1F20" w:rsidRPr="00920C34">
        <w:t>,</w:t>
      </w:r>
      <w:r w:rsidRPr="00920C34">
        <w:t xml:space="preserve"> and ORPH </w:t>
      </w:r>
      <w:r w:rsidR="00A317BC" w:rsidRPr="00920C34">
        <w:t xml:space="preserve">detected </w:t>
      </w:r>
      <w:r w:rsidRPr="00920C34">
        <w:t xml:space="preserve">in groundwater </w:t>
      </w:r>
      <w:r w:rsidR="00AB1F20" w:rsidRPr="00920C34">
        <w:t xml:space="preserve">samples </w:t>
      </w:r>
      <w:r w:rsidRPr="00920C34">
        <w:t>are attributable to the presence of EOS and its polar breakdown products in groundwater</w:t>
      </w:r>
      <w:r w:rsidR="00AB1F20" w:rsidRPr="00920C34">
        <w:t>. This</w:t>
      </w:r>
      <w:r w:rsidRPr="00920C34">
        <w:t xml:space="preserve"> conclusion </w:t>
      </w:r>
      <w:r w:rsidR="00AB1F20" w:rsidRPr="00920C34">
        <w:t xml:space="preserve">is </w:t>
      </w:r>
      <w:r w:rsidRPr="00920C34">
        <w:t xml:space="preserve">supported by </w:t>
      </w:r>
      <w:r w:rsidR="00AB1F20" w:rsidRPr="00920C34">
        <w:t xml:space="preserve">the </w:t>
      </w:r>
      <w:r w:rsidR="00A654E6" w:rsidRPr="00920C34">
        <w:t xml:space="preserve">detection </w:t>
      </w:r>
      <w:r w:rsidR="00AB1F20" w:rsidRPr="00920C34">
        <w:t xml:space="preserve">of petroleum hydrocarbons in </w:t>
      </w:r>
      <w:r w:rsidRPr="00920C34">
        <w:t xml:space="preserve">groundwater samples being flagged by the laboratory as having a chromatographic pattern that </w:t>
      </w:r>
      <w:r w:rsidR="00AB1F20" w:rsidRPr="00920C34">
        <w:t xml:space="preserve">did </w:t>
      </w:r>
      <w:r w:rsidRPr="00920C34">
        <w:t xml:space="preserve">not match the fuel standard used for quantification. In addition, residual petroleum contamination at or outside the </w:t>
      </w:r>
      <w:r w:rsidR="00BA329F" w:rsidRPr="00920C34">
        <w:t xml:space="preserve">Property </w:t>
      </w:r>
      <w:r w:rsidRPr="00920C34">
        <w:t xml:space="preserve">boundary </w:t>
      </w:r>
      <w:r w:rsidR="00DE293E" w:rsidRPr="00920C34">
        <w:t>is in</w:t>
      </w:r>
      <w:r w:rsidRPr="00920C34">
        <w:t xml:space="preserve"> the vadose zone in areas that are fully capped and contained. Therefore, the petroleum hydrocarbon source has been removed</w:t>
      </w:r>
      <w:r w:rsidR="00800288" w:rsidRPr="00920C34">
        <w:t xml:space="preserve"> or contained</w:t>
      </w:r>
      <w:r w:rsidRPr="00920C34">
        <w:t xml:space="preserve">, and petroleum hydrocarbons are no longer considered </w:t>
      </w:r>
      <w:r w:rsidR="00EC7156" w:rsidRPr="00920C34">
        <w:t xml:space="preserve">contaminants of concern </w:t>
      </w:r>
      <w:r w:rsidR="00800288" w:rsidRPr="00920C34">
        <w:t xml:space="preserve">for </w:t>
      </w:r>
      <w:r w:rsidR="0058073A" w:rsidRPr="00920C34">
        <w:t>the Site</w:t>
      </w:r>
      <w:r w:rsidRPr="00920C34">
        <w:t>.</w:t>
      </w:r>
      <w:r w:rsidR="00CA00EA" w:rsidRPr="00920C34">
        <w:t xml:space="preserve"> </w:t>
      </w:r>
      <w:r w:rsidR="004A325B" w:rsidRPr="00920C34">
        <w:t>A</w:t>
      </w:r>
      <w:r w:rsidR="0002505E" w:rsidRPr="00920C34">
        <w:t xml:space="preserve">ny residual GRPH present in groundwater can be attributed to residual EOS </w:t>
      </w:r>
      <w:r w:rsidR="004A325B" w:rsidRPr="00920C34">
        <w:t xml:space="preserve">given the fact that GRPH was </w:t>
      </w:r>
      <w:r w:rsidR="009F176F" w:rsidRPr="00920C34">
        <w:t xml:space="preserve">not </w:t>
      </w:r>
      <w:r w:rsidR="004A325B" w:rsidRPr="00920C34">
        <w:t xml:space="preserve">detected in groundwater prior to implementation of </w:t>
      </w:r>
      <w:r w:rsidR="00AB1F20" w:rsidRPr="00920C34">
        <w:t xml:space="preserve">the </w:t>
      </w:r>
      <w:r w:rsidR="004A325B" w:rsidRPr="00920C34">
        <w:t>treatment</w:t>
      </w:r>
      <w:r w:rsidR="009F176F" w:rsidRPr="00920C34">
        <w:t>. An example of this condition is the sporadic presence of GRPH in groundwater at monitoring well MW21</w:t>
      </w:r>
      <w:r w:rsidR="002E3A08" w:rsidRPr="00920C34">
        <w:t xml:space="preserve"> (Table </w:t>
      </w:r>
      <w:r w:rsidR="001736C1">
        <w:t>4</w:t>
      </w:r>
      <w:r w:rsidR="002E3A08" w:rsidRPr="00920C34">
        <w:t>)</w:t>
      </w:r>
      <w:r w:rsidR="004A325B" w:rsidRPr="00920C34">
        <w:t xml:space="preserve">. </w:t>
      </w:r>
    </w:p>
    <w:p w14:paraId="1E5E783E" w14:textId="239FB33A" w:rsidR="006233B9" w:rsidRPr="00920C34" w:rsidRDefault="00891638" w:rsidP="000F383A">
      <w:pPr>
        <w:pStyle w:val="Text"/>
      </w:pPr>
      <w:r w:rsidRPr="00920C34">
        <w:t>S</w:t>
      </w:r>
      <w:r w:rsidR="006233B9" w:rsidRPr="00920C34">
        <w:t>oil on the Property</w:t>
      </w:r>
      <w:r w:rsidRPr="00920C34">
        <w:t xml:space="preserve"> identified as</w:t>
      </w:r>
      <w:r w:rsidR="006233B9" w:rsidRPr="00920C34">
        <w:t xml:space="preserve"> containing CVOC</w:t>
      </w:r>
      <w:r w:rsidR="00A654E6" w:rsidRPr="00920C34">
        <w:t>s at</w:t>
      </w:r>
      <w:r w:rsidR="006233B9" w:rsidRPr="00920C34">
        <w:t xml:space="preserve"> concentrations exceeding cleanup levels was removed during the remedial excavation conducted as part of the IRA, </w:t>
      </w:r>
      <w:r w:rsidR="002C2AC2" w:rsidRPr="00920C34">
        <w:t>except for</w:t>
      </w:r>
      <w:r w:rsidR="006233B9" w:rsidRPr="00920C34">
        <w:t xml:space="preserve"> a small area of inaccessible CVOC-contaminated soil along the western Property boundary along Boren Avenue North</w:t>
      </w:r>
      <w:r w:rsidR="00AB1F20" w:rsidRPr="00920C34">
        <w:t xml:space="preserve"> (approximately 100 feet north to south at approximate elevations between 80 and 20 feet NAVD88)</w:t>
      </w:r>
      <w:r w:rsidR="006233B9" w:rsidRPr="00920C34">
        <w:t>.</w:t>
      </w:r>
      <w:r w:rsidR="005847F2" w:rsidRPr="00920C34">
        <w:t xml:space="preserve"> S</w:t>
      </w:r>
      <w:r w:rsidR="006D221C" w:rsidRPr="00920C34">
        <w:t xml:space="preserve">oil is </w:t>
      </w:r>
      <w:r w:rsidR="00B549A2">
        <w:t>no longer</w:t>
      </w:r>
      <w:r w:rsidR="00B549A2" w:rsidRPr="00920C34">
        <w:t xml:space="preserve"> </w:t>
      </w:r>
      <w:r w:rsidR="006D221C" w:rsidRPr="00920C34">
        <w:t>a medi</w:t>
      </w:r>
      <w:r w:rsidR="00383D10" w:rsidRPr="00920C34">
        <w:t>um</w:t>
      </w:r>
      <w:r w:rsidR="006D221C" w:rsidRPr="00920C34">
        <w:t xml:space="preserve"> of concern</w:t>
      </w:r>
      <w:r w:rsidR="0058073A" w:rsidRPr="00920C34">
        <w:t xml:space="preserve"> for the Site</w:t>
      </w:r>
      <w:r w:rsidR="005847F2" w:rsidRPr="00920C34">
        <w:t xml:space="preserve"> because CVOC-contaminated soil </w:t>
      </w:r>
      <w:r w:rsidR="00A654E6" w:rsidRPr="00920C34">
        <w:t xml:space="preserve">was removed by mass excavation </w:t>
      </w:r>
      <w:r w:rsidR="005847F2" w:rsidRPr="00920C34">
        <w:t>during redevelopment and</w:t>
      </w:r>
      <w:r w:rsidR="00E100E9" w:rsidRPr="00920C34">
        <w:t xml:space="preserve"> </w:t>
      </w:r>
      <w:r w:rsidR="005847F2" w:rsidRPr="00920C34">
        <w:t xml:space="preserve">residual contaminated soil </w:t>
      </w:r>
      <w:r w:rsidR="00A654E6" w:rsidRPr="00920C34">
        <w:t xml:space="preserve">was capped </w:t>
      </w:r>
      <w:r w:rsidR="005847F2" w:rsidRPr="00920C34">
        <w:t xml:space="preserve">with </w:t>
      </w:r>
      <w:r w:rsidR="004D2CEB" w:rsidRPr="00920C34">
        <w:t>the lowest level of the</w:t>
      </w:r>
      <w:r w:rsidR="005847F2" w:rsidRPr="00920C34">
        <w:t xml:space="preserve"> underground parking garage</w:t>
      </w:r>
      <w:r w:rsidR="006D221C" w:rsidRPr="00920C34">
        <w:t>.</w:t>
      </w:r>
      <w:r w:rsidR="0002505E" w:rsidRPr="00920C34">
        <w:t xml:space="preserve"> Any residual CVOC soil contamination that may be present </w:t>
      </w:r>
      <w:r w:rsidR="00383D10" w:rsidRPr="00920C34">
        <w:t xml:space="preserve">in </w:t>
      </w:r>
      <w:r w:rsidR="0002505E" w:rsidRPr="00920C34">
        <w:t xml:space="preserve">the ROWs outside the boundaries of the Property are capped by </w:t>
      </w:r>
      <w:r w:rsidR="009F176F" w:rsidRPr="00920C34">
        <w:t>hardscapes (e.g., building</w:t>
      </w:r>
      <w:r w:rsidR="00383D10" w:rsidRPr="00920C34">
        <w:t>s</w:t>
      </w:r>
      <w:r w:rsidR="009F176F" w:rsidRPr="00920C34">
        <w:t>, concrete, asphalt pavement)</w:t>
      </w:r>
      <w:r w:rsidR="0002505E" w:rsidRPr="00920C34">
        <w:t xml:space="preserve">. </w:t>
      </w:r>
      <w:r w:rsidR="007C2500" w:rsidRPr="00920C34">
        <w:t>Based on</w:t>
      </w:r>
      <w:r w:rsidR="00A654E6" w:rsidRPr="00920C34">
        <w:t xml:space="preserve"> analytical</w:t>
      </w:r>
      <w:r w:rsidR="007C2500" w:rsidRPr="00920C34">
        <w:t xml:space="preserve"> results </w:t>
      </w:r>
      <w:r w:rsidR="00A654E6" w:rsidRPr="00920C34">
        <w:t>of</w:t>
      </w:r>
      <w:r w:rsidR="007C2500" w:rsidRPr="00920C34">
        <w:t xml:space="preserve"> sidewall soil samples and soil samples collected from soil boring</w:t>
      </w:r>
      <w:r w:rsidR="00383D10" w:rsidRPr="00920C34">
        <w:t>s</w:t>
      </w:r>
      <w:r w:rsidR="007C2500" w:rsidRPr="00920C34">
        <w:t xml:space="preserve"> advanced during the IRA,</w:t>
      </w:r>
      <w:r w:rsidR="0002505E" w:rsidRPr="00920C34">
        <w:t xml:space="preserve"> the soil contamination </w:t>
      </w:r>
      <w:r w:rsidR="007C2500" w:rsidRPr="00920C34">
        <w:t>in the ROW</w:t>
      </w:r>
      <w:r w:rsidR="00CE40C0" w:rsidRPr="00920C34">
        <w:t>s</w:t>
      </w:r>
      <w:r w:rsidR="00A654E6" w:rsidRPr="00920C34">
        <w:t>, if present,</w:t>
      </w:r>
      <w:r w:rsidR="007C2500" w:rsidRPr="00920C34">
        <w:t xml:space="preserve"> </w:t>
      </w:r>
      <w:r w:rsidR="00A654E6" w:rsidRPr="00920C34">
        <w:t xml:space="preserve">would only be encountered </w:t>
      </w:r>
      <w:r w:rsidR="0002505E" w:rsidRPr="00920C34">
        <w:t xml:space="preserve">at depths </w:t>
      </w:r>
      <w:r w:rsidR="007C2500" w:rsidRPr="00920C34">
        <w:t>greater than 15 feet bgs</w:t>
      </w:r>
      <w:r w:rsidR="000D2089" w:rsidRPr="00920C34">
        <w:t xml:space="preserve">. </w:t>
      </w:r>
      <w:r w:rsidR="00CE7BC5" w:rsidRPr="00920C34">
        <w:t>In accordance with MTCA, a</w:t>
      </w:r>
      <w:r w:rsidR="000D2089" w:rsidRPr="00920C34">
        <w:t xml:space="preserve"> depth of 15 feet bgs </w:t>
      </w:r>
      <w:r w:rsidR="007C2500" w:rsidRPr="00920C34">
        <w:t>is a reasonable estimate of the depth of soil that could be excavated and distributed at the soil surface in the ROWs</w:t>
      </w:r>
      <w:r w:rsidR="00D91C41" w:rsidRPr="00920C34">
        <w:t xml:space="preserve"> under a construction scenario</w:t>
      </w:r>
      <w:r w:rsidR="007C2500" w:rsidRPr="00920C34">
        <w:t xml:space="preserve">. </w:t>
      </w:r>
      <w:r w:rsidR="00CE40C0" w:rsidRPr="00920C34">
        <w:t>Therefore,</w:t>
      </w:r>
      <w:r w:rsidR="007C2500" w:rsidRPr="00920C34">
        <w:t xml:space="preserve"> </w:t>
      </w:r>
      <w:r w:rsidR="00B549A2">
        <w:t>no</w:t>
      </w:r>
      <w:r w:rsidR="007C2500" w:rsidRPr="00920C34">
        <w:t xml:space="preserve"> human exposure via direct contact or other exposure pathways related to the soil</w:t>
      </w:r>
      <w:r w:rsidR="00CE40C0" w:rsidRPr="00920C34">
        <w:t xml:space="preserve"> will occur</w:t>
      </w:r>
      <w:r w:rsidR="007C2500" w:rsidRPr="00920C34">
        <w:t>.</w:t>
      </w:r>
    </w:p>
    <w:p w14:paraId="2937A416" w14:textId="0E2272AA" w:rsidR="006233B9" w:rsidRPr="00920C34" w:rsidRDefault="006233B9" w:rsidP="000F383A">
      <w:pPr>
        <w:pStyle w:val="Text"/>
      </w:pPr>
      <w:r w:rsidRPr="00920C34">
        <w:t xml:space="preserve">The results of SoundEarth’s 2018 and 2019 vapor intrusion assessment demonstrated </w:t>
      </w:r>
      <w:r w:rsidR="00A654E6" w:rsidRPr="00920C34">
        <w:t xml:space="preserve">contaminants of concern were in </w:t>
      </w:r>
      <w:r w:rsidRPr="00920C34">
        <w:t>compliance with applicable MTCA indoor air cleanup levels</w:t>
      </w:r>
      <w:r w:rsidR="002C2AC2" w:rsidRPr="00920C34">
        <w:t xml:space="preserve"> for indoor air </w:t>
      </w:r>
      <w:r w:rsidR="00BB464D" w:rsidRPr="00920C34">
        <w:t>(SoundEarth 2018</w:t>
      </w:r>
      <w:r w:rsidR="0037337F">
        <w:t xml:space="preserve">, </w:t>
      </w:r>
      <w:r w:rsidR="00BB464D" w:rsidRPr="00920C34">
        <w:t>2019)</w:t>
      </w:r>
      <w:r w:rsidRPr="00920C34">
        <w:t>.</w:t>
      </w:r>
      <w:r w:rsidR="00CA00EA" w:rsidRPr="00920C34">
        <w:t xml:space="preserve"> </w:t>
      </w:r>
      <w:r w:rsidRPr="00920C34">
        <w:t xml:space="preserve">Therefore, </w:t>
      </w:r>
      <w:r w:rsidR="002C2AC2" w:rsidRPr="00920C34">
        <w:t xml:space="preserve">the vapor intrusion pathway is incomplete and soil </w:t>
      </w:r>
      <w:r w:rsidRPr="00920C34">
        <w:t xml:space="preserve">vapor </w:t>
      </w:r>
      <w:r w:rsidR="002C2AC2" w:rsidRPr="00920C34">
        <w:t>and indoor air are not media of concern</w:t>
      </w:r>
      <w:r w:rsidR="0058073A" w:rsidRPr="00920C34">
        <w:t xml:space="preserve"> for the </w:t>
      </w:r>
      <w:r w:rsidR="00121405">
        <w:t>Troy building</w:t>
      </w:r>
      <w:r w:rsidRPr="00920C34">
        <w:t xml:space="preserve">. </w:t>
      </w:r>
    </w:p>
    <w:p w14:paraId="569EB75C" w14:textId="77777777" w:rsidR="006233B9" w:rsidRPr="00920C34" w:rsidRDefault="006233B9" w:rsidP="006233B9">
      <w:pPr>
        <w:pStyle w:val="Heading2"/>
      </w:pPr>
      <w:bookmarkStart w:id="44" w:name="_Toc188947923"/>
      <w:r w:rsidRPr="00920C34">
        <w:t>Contaminant Fate and Transport of Chlorinated Solvents</w:t>
      </w:r>
      <w:bookmarkEnd w:id="44"/>
    </w:p>
    <w:p w14:paraId="21ED1652" w14:textId="77777777" w:rsidR="006233B9" w:rsidRPr="00920C34" w:rsidRDefault="006233B9" w:rsidP="006233B9">
      <w:pPr>
        <w:pStyle w:val="Text"/>
      </w:pPr>
      <w:r w:rsidRPr="00920C34">
        <w:t xml:space="preserve">This section includes a discussion of the transport mechanisms and environmental fate of chlorinated solvents in the subsurface. </w:t>
      </w:r>
    </w:p>
    <w:p w14:paraId="1F7E0FB9" w14:textId="77777777" w:rsidR="006233B9" w:rsidRPr="00920C34" w:rsidRDefault="006233B9" w:rsidP="006233B9">
      <w:pPr>
        <w:pStyle w:val="Heading3"/>
      </w:pPr>
      <w:bookmarkStart w:id="45" w:name="_Toc188947924"/>
      <w:r w:rsidRPr="00920C34">
        <w:lastRenderedPageBreak/>
        <w:t>Transport Mechanisms Affecting Distribution of Chlorinated Solvents in the Subsurface</w:t>
      </w:r>
      <w:bookmarkEnd w:id="45"/>
    </w:p>
    <w:p w14:paraId="34D0D0D8" w14:textId="77777777" w:rsidR="00B549A2" w:rsidRDefault="006233B9" w:rsidP="006233B9">
      <w:pPr>
        <w:pStyle w:val="Text2"/>
      </w:pPr>
      <w:r w:rsidRPr="00920C34">
        <w:t xml:space="preserve">Chlorinated solvents released to the environment are transported in groundwater in a dissolved phase and in partially saturated and unsaturated soil in a vapor phase. In groundwater, chlorinated solvents are transported through advection and dispersion and in the vapor phase by advection and diffusion. </w:t>
      </w:r>
    </w:p>
    <w:p w14:paraId="422DEE12" w14:textId="5A95A231" w:rsidR="006233B9" w:rsidRPr="00920C34" w:rsidRDefault="006233B9" w:rsidP="006233B9">
      <w:pPr>
        <w:pStyle w:val="Text2"/>
      </w:pPr>
      <w:r w:rsidRPr="00920C34">
        <w:t xml:space="preserve">The primary mechanism for transport of chlorinated solvents originating at the Property is advection and dispersion in groundwater. Transportation of chlorinated solvents in soil vapor at the Property has been eliminated </w:t>
      </w:r>
      <w:r w:rsidR="00B549A2" w:rsidRPr="00920C34">
        <w:t>because of</w:t>
      </w:r>
      <w:r w:rsidRPr="00920C34">
        <w:t xml:space="preserve"> the removal of source areas </w:t>
      </w:r>
      <w:r w:rsidR="00800288" w:rsidRPr="00920C34">
        <w:t xml:space="preserve">and </w:t>
      </w:r>
      <w:r w:rsidR="00B549A2">
        <w:t xml:space="preserve">has been </w:t>
      </w:r>
      <w:r w:rsidR="00800288" w:rsidRPr="00920C34">
        <w:t>confirmed by the vapor intrusion assessment performed at the Property</w:t>
      </w:r>
      <w:r w:rsidR="00964098" w:rsidRPr="00920C34">
        <w:t xml:space="preserve"> (SoundEarth 2018</w:t>
      </w:r>
      <w:r w:rsidR="0037337F">
        <w:t xml:space="preserve">, </w:t>
      </w:r>
      <w:r w:rsidR="00964098" w:rsidRPr="00920C34">
        <w:t>2019)</w:t>
      </w:r>
      <w:r w:rsidRPr="00920C34">
        <w:t xml:space="preserve">. </w:t>
      </w:r>
    </w:p>
    <w:p w14:paraId="7712F56A" w14:textId="6AA9C27C" w:rsidR="006233B9" w:rsidRPr="00920C34" w:rsidRDefault="006233B9" w:rsidP="000F383A">
      <w:pPr>
        <w:pStyle w:val="Text2"/>
        <w:spacing w:after="240"/>
      </w:pPr>
      <w:r w:rsidRPr="00920C34">
        <w:t xml:space="preserve">PCE and its degradation products in groundwater at the Site have migrated in the direction of groundwater flow by advection and dispersion transport. Given the relatively flat groundwater gradient at the Site and the heterogenous texture of the primary </w:t>
      </w:r>
      <w:r w:rsidR="00EB6E48" w:rsidRPr="00920C34">
        <w:t xml:space="preserve">regional </w:t>
      </w:r>
      <w:r w:rsidRPr="00920C34">
        <w:t xml:space="preserve">water-bearing zone, particularly in </w:t>
      </w:r>
      <w:r w:rsidR="00BA2947" w:rsidRPr="00920C34">
        <w:t xml:space="preserve">the </w:t>
      </w:r>
      <w:r w:rsidRPr="00920C34">
        <w:t xml:space="preserve">southern half of the Property and beneath the Thomas Street ROW, the footprint of the chlorinated solvent plume has been primarily confined to </w:t>
      </w:r>
      <w:r w:rsidR="00964098" w:rsidRPr="00920C34">
        <w:t xml:space="preserve">the </w:t>
      </w:r>
      <w:r w:rsidRPr="00920C34">
        <w:t>Property</w:t>
      </w:r>
      <w:r w:rsidR="00B549A2">
        <w:t>,</w:t>
      </w:r>
      <w:r w:rsidRPr="00920C34">
        <w:t xml:space="preserve"> </w:t>
      </w:r>
      <w:r w:rsidR="00B549A2">
        <w:t xml:space="preserve">to </w:t>
      </w:r>
      <w:r w:rsidR="00964098" w:rsidRPr="00920C34">
        <w:t xml:space="preserve">portions </w:t>
      </w:r>
      <w:r w:rsidRPr="00920C34">
        <w:t>of the Thomas Street and Boren Avenue North ROWs</w:t>
      </w:r>
      <w:r w:rsidR="00B549A2">
        <w:t>, and to the northern portion of the Seattle Times Site</w:t>
      </w:r>
      <w:r w:rsidRPr="00920C34">
        <w:t xml:space="preserve">. </w:t>
      </w:r>
    </w:p>
    <w:p w14:paraId="2D5DCB49" w14:textId="77777777" w:rsidR="006233B9" w:rsidRPr="00920C34" w:rsidRDefault="006233B9" w:rsidP="006233B9">
      <w:pPr>
        <w:pStyle w:val="Heading3"/>
      </w:pPr>
      <w:bookmarkStart w:id="46" w:name="_Toc188947925"/>
      <w:r w:rsidRPr="00920C34">
        <w:t>Environmental Fate of Chlorinated Solvents in the Subsurface</w:t>
      </w:r>
      <w:bookmarkEnd w:id="46"/>
    </w:p>
    <w:p w14:paraId="1B58D38C" w14:textId="0D9703CA" w:rsidR="00381962" w:rsidRPr="00920C34" w:rsidRDefault="006233B9" w:rsidP="006233B9">
      <w:pPr>
        <w:pStyle w:val="Text2"/>
      </w:pPr>
      <w:r w:rsidRPr="00920C34">
        <w:t xml:space="preserve">Once PCE enters the subsurface, chemical attenuation processes such as direct mineralization and reductive </w:t>
      </w:r>
      <w:r w:rsidR="0060746E" w:rsidRPr="00920C34">
        <w:t>dechlorination</w:t>
      </w:r>
      <w:r w:rsidRPr="00920C34">
        <w:t xml:space="preserve"> may cause a natural reduction or breakdown</w:t>
      </w:r>
      <w:r w:rsidR="0090764C" w:rsidRPr="00920C34">
        <w:t xml:space="preserve"> of PCE</w:t>
      </w:r>
      <w:r w:rsidRPr="00920C34">
        <w:t xml:space="preserve"> into nontoxic components such as </w:t>
      </w:r>
      <w:r w:rsidR="001C0858" w:rsidRPr="00920C34">
        <w:t xml:space="preserve">ethene, ethane, </w:t>
      </w:r>
      <w:r w:rsidRPr="00920C34">
        <w:t>chloride</w:t>
      </w:r>
      <w:r w:rsidR="00964098" w:rsidRPr="00920C34">
        <w:t>,</w:t>
      </w:r>
      <w:r w:rsidRPr="00920C34">
        <w:t xml:space="preserve"> and carbon dioxide. Biological attenuation processes such as reductive </w:t>
      </w:r>
      <w:r w:rsidR="0060746E" w:rsidRPr="00920C34">
        <w:t>dechlorination</w:t>
      </w:r>
      <w:r w:rsidRPr="00920C34">
        <w:t xml:space="preserve"> </w:t>
      </w:r>
      <w:r w:rsidR="00964098" w:rsidRPr="00920C34">
        <w:t xml:space="preserve">may also </w:t>
      </w:r>
      <w:r w:rsidRPr="00920C34">
        <w:t xml:space="preserve">affect the reduction of PCE in soil and groundwater under conducive subsurface conditions. </w:t>
      </w:r>
      <w:r w:rsidR="00B549A2">
        <w:t>D</w:t>
      </w:r>
      <w:r w:rsidR="004F012C" w:rsidRPr="00920C34">
        <w:t>egradation of CVOCs also occurs in groundwater as</w:t>
      </w:r>
      <w:r w:rsidR="00C809B9" w:rsidRPr="00920C34">
        <w:t xml:space="preserve"> a</w:t>
      </w:r>
      <w:r w:rsidR="004F012C" w:rsidRPr="00920C34">
        <w:t xml:space="preserve"> result of advection and dispersion, sorption, volatilization, and dilution </w:t>
      </w:r>
      <w:r w:rsidR="00FC0E01" w:rsidRPr="00920C34">
        <w:t xml:space="preserve">resulting from the exchange </w:t>
      </w:r>
      <w:r w:rsidR="00964098" w:rsidRPr="00920C34">
        <w:t xml:space="preserve">of </w:t>
      </w:r>
      <w:r w:rsidR="00FC0E01" w:rsidRPr="00920C34">
        <w:t>uncontaminated groundwater for contaminated groundwater in the aquifer.</w:t>
      </w:r>
    </w:p>
    <w:p w14:paraId="024C7907" w14:textId="372E98D4" w:rsidR="006233B9" w:rsidRPr="00920C34" w:rsidRDefault="006233B9" w:rsidP="006233B9">
      <w:pPr>
        <w:pStyle w:val="Text2"/>
      </w:pPr>
      <w:r w:rsidRPr="00920C34">
        <w:t xml:space="preserve">The </w:t>
      </w:r>
      <w:r w:rsidR="005F2E97" w:rsidRPr="00920C34">
        <w:t>transport</w:t>
      </w:r>
      <w:r w:rsidRPr="00920C34">
        <w:t xml:space="preserve"> of PCE and its degradation products </w:t>
      </w:r>
      <w:r w:rsidR="00964098" w:rsidRPr="00920C34">
        <w:t xml:space="preserve">is </w:t>
      </w:r>
      <w:r w:rsidR="005F2E97" w:rsidRPr="00920C34">
        <w:t>retarded</w:t>
      </w:r>
      <w:r w:rsidRPr="00920C34">
        <w:t xml:space="preserve"> in groundwater by adsorption on organic matter in the aquifer and heterogenous soil texture within the regional aquifer. The heterogeneous soil texture</w:t>
      </w:r>
      <w:r w:rsidR="00DA3396" w:rsidRPr="00920C34">
        <w:t xml:space="preserve"> </w:t>
      </w:r>
      <w:r w:rsidRPr="00920C34">
        <w:t xml:space="preserve">beneath the Thomas Street and </w:t>
      </w:r>
      <w:r w:rsidR="00BA52E9" w:rsidRPr="00920C34">
        <w:t>Boren Avenue North</w:t>
      </w:r>
      <w:r w:rsidRPr="00920C34">
        <w:t xml:space="preserve"> ROWs inhibit</w:t>
      </w:r>
      <w:r w:rsidR="00B549A2">
        <w:t>s</w:t>
      </w:r>
      <w:r w:rsidRPr="00920C34">
        <w:t xml:space="preserve"> the migration of CVOCs</w:t>
      </w:r>
      <w:r w:rsidR="00DA3396" w:rsidRPr="00920C34">
        <w:t xml:space="preserve"> in groundwater</w:t>
      </w:r>
      <w:r w:rsidRPr="00920C34">
        <w:t xml:space="preserve">. </w:t>
      </w:r>
      <w:r w:rsidR="00DA3396" w:rsidRPr="00920C34">
        <w:t xml:space="preserve">Furthermore, the relatively flat groundwater gradient at the </w:t>
      </w:r>
      <w:r w:rsidR="003D0B7B" w:rsidRPr="00920C34">
        <w:t>Property</w:t>
      </w:r>
      <w:r w:rsidR="00DA3396" w:rsidRPr="00920C34">
        <w:t xml:space="preserve"> reduces the downgradient migration of PCE and its degradation products.</w:t>
      </w:r>
      <w:r w:rsidR="00BA2947" w:rsidRPr="00920C34">
        <w:t xml:space="preserve"> </w:t>
      </w:r>
    </w:p>
    <w:p w14:paraId="050325F3" w14:textId="18D0ADDE" w:rsidR="006233B9" w:rsidRPr="00920C34" w:rsidRDefault="001C0858" w:rsidP="000F383A">
      <w:pPr>
        <w:pStyle w:val="Text2"/>
        <w:spacing w:after="240"/>
        <w:rPr>
          <w:spacing w:val="-2"/>
        </w:rPr>
      </w:pPr>
      <w:r w:rsidRPr="00920C34">
        <w:rPr>
          <w:spacing w:val="-2"/>
        </w:rPr>
        <w:t>A</w:t>
      </w:r>
      <w:r w:rsidR="00DF2B82" w:rsidRPr="00920C34">
        <w:rPr>
          <w:spacing w:val="-2"/>
        </w:rPr>
        <w:t>n</w:t>
      </w:r>
      <w:r w:rsidRPr="00920C34">
        <w:rPr>
          <w:spacing w:val="-2"/>
        </w:rPr>
        <w:t xml:space="preserve"> indication of</w:t>
      </w:r>
      <w:r w:rsidR="006233B9" w:rsidRPr="00920C34">
        <w:rPr>
          <w:spacing w:val="-2"/>
        </w:rPr>
        <w:t xml:space="preserve"> </w:t>
      </w:r>
      <w:r w:rsidR="00381962" w:rsidRPr="00920C34">
        <w:rPr>
          <w:spacing w:val="-2"/>
        </w:rPr>
        <w:t xml:space="preserve">ongoing </w:t>
      </w:r>
      <w:r w:rsidR="006233B9" w:rsidRPr="00920C34">
        <w:rPr>
          <w:spacing w:val="-2"/>
        </w:rPr>
        <w:t xml:space="preserve">reductive </w:t>
      </w:r>
      <w:r w:rsidR="0060746E" w:rsidRPr="00920C34">
        <w:rPr>
          <w:spacing w:val="-2"/>
        </w:rPr>
        <w:t>dechlorination</w:t>
      </w:r>
      <w:r w:rsidR="006233B9" w:rsidRPr="00920C34">
        <w:rPr>
          <w:spacing w:val="-2"/>
        </w:rPr>
        <w:t xml:space="preserve"> of PCE is the presence of degradation compounds that include TCE, cis-1,2-DCE, trans-1,2-</w:t>
      </w:r>
      <w:r w:rsidR="00B337EE" w:rsidRPr="00920C34">
        <w:rPr>
          <w:rFonts w:cstheme="minorHAnsi"/>
          <w:spacing w:val="-2"/>
        </w:rPr>
        <w:t>dichloroethene</w:t>
      </w:r>
      <w:r w:rsidR="006233B9" w:rsidRPr="00920C34">
        <w:rPr>
          <w:spacing w:val="-2"/>
        </w:rPr>
        <w:t xml:space="preserve">, and </w:t>
      </w:r>
      <w:r w:rsidR="000A6613" w:rsidRPr="00920C34">
        <w:rPr>
          <w:spacing w:val="-2"/>
        </w:rPr>
        <w:t>VC</w:t>
      </w:r>
      <w:r w:rsidR="006233B9" w:rsidRPr="00920C34">
        <w:rPr>
          <w:spacing w:val="-2"/>
        </w:rPr>
        <w:t xml:space="preserve">. The soil and groundwater analytical data for the Site indicate that concentrations of TCE and cis-1,2-DCE have been detected in the vadose zone, the discontinuous perched interval, and the primary </w:t>
      </w:r>
      <w:r w:rsidR="00EB6E48" w:rsidRPr="00920C34">
        <w:rPr>
          <w:spacing w:val="-2"/>
        </w:rPr>
        <w:t xml:space="preserve">regional </w:t>
      </w:r>
      <w:r w:rsidR="006233B9" w:rsidRPr="00920C34">
        <w:rPr>
          <w:spacing w:val="-2"/>
        </w:rPr>
        <w:t>water-bearing zone beneath the Site</w:t>
      </w:r>
      <w:r w:rsidR="00335DF0" w:rsidRPr="00920C34">
        <w:rPr>
          <w:spacing w:val="-2"/>
        </w:rPr>
        <w:t>, which</w:t>
      </w:r>
      <w:r w:rsidR="00905345" w:rsidRPr="00920C34">
        <w:rPr>
          <w:spacing w:val="-2"/>
        </w:rPr>
        <w:t xml:space="preserve"> </w:t>
      </w:r>
      <w:r w:rsidR="00335DF0" w:rsidRPr="00920C34">
        <w:rPr>
          <w:spacing w:val="-2"/>
        </w:rPr>
        <w:t>means</w:t>
      </w:r>
      <w:r w:rsidR="006233B9" w:rsidRPr="00920C34">
        <w:rPr>
          <w:spacing w:val="-2"/>
        </w:rPr>
        <w:t xml:space="preserve"> that biological and </w:t>
      </w:r>
      <w:r w:rsidR="00FC3C6B" w:rsidRPr="00920C34">
        <w:rPr>
          <w:spacing w:val="-2"/>
        </w:rPr>
        <w:t xml:space="preserve">natural </w:t>
      </w:r>
      <w:r w:rsidR="006233B9" w:rsidRPr="00920C34">
        <w:rPr>
          <w:spacing w:val="-2"/>
        </w:rPr>
        <w:t>attenuation processes are occurring</w:t>
      </w:r>
      <w:r w:rsidR="00335DF0" w:rsidRPr="00920C34">
        <w:rPr>
          <w:spacing w:val="-2"/>
        </w:rPr>
        <w:t>. These findings are</w:t>
      </w:r>
      <w:r w:rsidR="006233B9" w:rsidRPr="00920C34">
        <w:rPr>
          <w:spacing w:val="-2"/>
        </w:rPr>
        <w:t xml:space="preserve"> consistent with data generated from the borings and wells completed throughout the Site. The implemented groundwater treatment program has enhanced the attenuation</w:t>
      </w:r>
      <w:r w:rsidR="00381962" w:rsidRPr="00920C34">
        <w:rPr>
          <w:spacing w:val="-2"/>
        </w:rPr>
        <w:t xml:space="preserve"> of</w:t>
      </w:r>
      <w:r w:rsidR="006233B9" w:rsidRPr="00920C34">
        <w:rPr>
          <w:spacing w:val="-2"/>
        </w:rPr>
        <w:t xml:space="preserve"> PCE and its degradation products occurring in groundwater beneath the Property</w:t>
      </w:r>
      <w:r w:rsidR="0006521D" w:rsidRPr="00920C34">
        <w:rPr>
          <w:spacing w:val="-2"/>
        </w:rPr>
        <w:t xml:space="preserve"> and </w:t>
      </w:r>
      <w:r w:rsidR="00B549A2">
        <w:rPr>
          <w:spacing w:val="-2"/>
        </w:rPr>
        <w:t>enhanced the degradation of</w:t>
      </w:r>
      <w:r w:rsidR="00B549A2" w:rsidRPr="00920C34">
        <w:rPr>
          <w:spacing w:val="-2"/>
        </w:rPr>
        <w:t xml:space="preserve"> </w:t>
      </w:r>
      <w:r w:rsidR="0006521D" w:rsidRPr="00920C34">
        <w:rPr>
          <w:spacing w:val="-2"/>
        </w:rPr>
        <w:t>the off-Property groundwater contamination</w:t>
      </w:r>
      <w:r w:rsidR="00B549A2">
        <w:rPr>
          <w:spacing w:val="-2"/>
        </w:rPr>
        <w:t xml:space="preserve"> migrating towards the Site</w:t>
      </w:r>
      <w:r w:rsidR="006233B9" w:rsidRPr="00920C34">
        <w:rPr>
          <w:spacing w:val="-2"/>
        </w:rPr>
        <w:t xml:space="preserve">. </w:t>
      </w:r>
    </w:p>
    <w:p w14:paraId="64D39532" w14:textId="6E8CC6D9" w:rsidR="006233B9" w:rsidRPr="00920C34" w:rsidRDefault="006233B9" w:rsidP="006233B9">
      <w:pPr>
        <w:pStyle w:val="Heading3"/>
      </w:pPr>
      <w:bookmarkStart w:id="47" w:name="_Toc188947926"/>
      <w:r w:rsidRPr="00920C34">
        <w:t xml:space="preserve">Enhanced Reductive </w:t>
      </w:r>
      <w:r w:rsidR="0060746E" w:rsidRPr="00920C34">
        <w:t>Dechlorination</w:t>
      </w:r>
      <w:bookmarkEnd w:id="47"/>
    </w:p>
    <w:p w14:paraId="35DE12F7" w14:textId="77777777" w:rsidR="00B549A2" w:rsidRDefault="006233B9" w:rsidP="000F383A">
      <w:pPr>
        <w:pStyle w:val="Text2"/>
        <w:spacing w:after="240"/>
      </w:pPr>
      <w:r w:rsidRPr="00920C34">
        <w:t>The implementation of ERD at the Site enhanced the degradation of PCE and its degradation products by producing an</w:t>
      </w:r>
      <w:r w:rsidR="00B16C79" w:rsidRPr="00920C34">
        <w:t>a</w:t>
      </w:r>
      <w:r w:rsidRPr="00920C34">
        <w:t>erobic conditions in groundwater. These conditions</w:t>
      </w:r>
      <w:r w:rsidR="00F72993" w:rsidRPr="00920C34">
        <w:t>,</w:t>
      </w:r>
      <w:r w:rsidRPr="00920C34">
        <w:t xml:space="preserve"> compared to baseline conditions</w:t>
      </w:r>
      <w:r w:rsidR="00F72993" w:rsidRPr="00920C34">
        <w:t>,</w:t>
      </w:r>
      <w:r w:rsidRPr="00920C34">
        <w:t xml:space="preserve"> are represented by low concentrations of dissolved oxygen, negative </w:t>
      </w:r>
      <w:r w:rsidRPr="00920C34">
        <w:lastRenderedPageBreak/>
        <w:t>oxidation</w:t>
      </w:r>
      <w:r w:rsidR="00F72993" w:rsidRPr="00920C34">
        <w:t>-</w:t>
      </w:r>
      <w:r w:rsidRPr="00920C34">
        <w:t xml:space="preserve">reduction potentials, </w:t>
      </w:r>
      <w:r w:rsidR="00F72993" w:rsidRPr="00920C34">
        <w:t xml:space="preserve">an </w:t>
      </w:r>
      <w:r w:rsidRPr="00920C34">
        <w:t xml:space="preserve">increase in the concentrations of fatty acids, </w:t>
      </w:r>
      <w:r w:rsidR="00F72993" w:rsidRPr="00920C34">
        <w:t xml:space="preserve">a </w:t>
      </w:r>
      <w:r w:rsidRPr="00920C34">
        <w:t>reduction of sulfate and ferric iron</w:t>
      </w:r>
      <w:r w:rsidR="00F72993" w:rsidRPr="00920C34">
        <w:t>,</w:t>
      </w:r>
      <w:r w:rsidRPr="00920C34">
        <w:t xml:space="preserve"> and an increase in the concentrations of methane and ethene. </w:t>
      </w:r>
      <w:r w:rsidR="004A058C" w:rsidRPr="00920C34">
        <w:t>As the EOS carbon substrate is depleted</w:t>
      </w:r>
      <w:r w:rsidRPr="00920C34">
        <w:t xml:space="preserve">, the groundwater chemistry will revert to aerobic conditions </w:t>
      </w:r>
      <w:r w:rsidR="00F72993" w:rsidRPr="00920C34">
        <w:t xml:space="preserve">that </w:t>
      </w:r>
      <w:r w:rsidRPr="00920C34">
        <w:t>are more conducive to the intrinsic mineralization of low concentrations of VC in groundwater</w:t>
      </w:r>
      <w:r w:rsidR="002B6C97" w:rsidRPr="00920C34">
        <w:t xml:space="preserve"> to nontoxic end products</w:t>
      </w:r>
      <w:r w:rsidR="004F012C" w:rsidRPr="00920C34">
        <w:t xml:space="preserve"> like </w:t>
      </w:r>
      <w:bookmarkStart w:id="48" w:name="_Hlk179796253"/>
      <w:r w:rsidR="004F012C" w:rsidRPr="00920C34">
        <w:t>ethene, carbon dioxide, water, and chloride</w:t>
      </w:r>
      <w:bookmarkEnd w:id="48"/>
      <w:r w:rsidRPr="00920C34">
        <w:t xml:space="preserve">. </w:t>
      </w:r>
      <w:r w:rsidR="002B6C97" w:rsidRPr="00920C34">
        <w:t xml:space="preserve">The literature indicates the first order decay rate of </w:t>
      </w:r>
      <w:r w:rsidR="00F72993" w:rsidRPr="00920C34">
        <w:t>VC</w:t>
      </w:r>
      <w:r w:rsidR="002B6C97" w:rsidRPr="00920C34">
        <w:t xml:space="preserve"> under aerobic conditions is 1</w:t>
      </w:r>
      <w:r w:rsidR="00CE40C0" w:rsidRPr="00920C34">
        <w:t>.5</w:t>
      </w:r>
      <w:r w:rsidR="002B6C97" w:rsidRPr="00920C34">
        <w:t xml:space="preserve"> to 2 orders of magnitude greater </w:t>
      </w:r>
      <w:r w:rsidR="00BB79F3" w:rsidRPr="00920C34">
        <w:t xml:space="preserve">than that under </w:t>
      </w:r>
      <w:r w:rsidR="002B6C97" w:rsidRPr="00920C34">
        <w:t>an</w:t>
      </w:r>
      <w:r w:rsidR="00B16C79" w:rsidRPr="00920C34">
        <w:t>a</w:t>
      </w:r>
      <w:r w:rsidR="002B6C97" w:rsidRPr="00920C34">
        <w:t>erobic degradation (</w:t>
      </w:r>
      <w:r w:rsidR="00680BE4" w:rsidRPr="00920C34">
        <w:t xml:space="preserve">US Geological Survey </w:t>
      </w:r>
      <w:r w:rsidR="002B6C97" w:rsidRPr="00920C34">
        <w:t>2012).</w:t>
      </w:r>
      <w:r w:rsidR="00EE02E7" w:rsidRPr="00920C34">
        <w:t xml:space="preserve"> </w:t>
      </w:r>
    </w:p>
    <w:p w14:paraId="6395FA86" w14:textId="18AAD46C" w:rsidR="002B6C97" w:rsidRPr="00920C34" w:rsidRDefault="00EE02E7" w:rsidP="000F383A">
      <w:pPr>
        <w:pStyle w:val="Text2"/>
        <w:spacing w:after="240"/>
      </w:pPr>
      <w:r w:rsidRPr="00920C34">
        <w:t>Currently</w:t>
      </w:r>
      <w:r w:rsidR="00F72993" w:rsidRPr="00920C34">
        <w:t>,</w:t>
      </w:r>
      <w:r w:rsidRPr="00920C34">
        <w:t xml:space="preserve"> groundwater geochemistry indicates an</w:t>
      </w:r>
      <w:r w:rsidR="00B16C79" w:rsidRPr="00920C34">
        <w:t>a</w:t>
      </w:r>
      <w:r w:rsidRPr="00920C34">
        <w:t>erobic condition</w:t>
      </w:r>
      <w:r w:rsidR="00704CC6" w:rsidRPr="00920C34">
        <w:t>s</w:t>
      </w:r>
      <w:r w:rsidRPr="00920C34">
        <w:t xml:space="preserve"> are present</w:t>
      </w:r>
      <w:r w:rsidR="003834D6" w:rsidRPr="00920C34">
        <w:t xml:space="preserve"> on the Property</w:t>
      </w:r>
      <w:r w:rsidR="00F72993" w:rsidRPr="00920C34">
        <w:t>,</w:t>
      </w:r>
      <w:r w:rsidRPr="00920C34">
        <w:t xml:space="preserve"> </w:t>
      </w:r>
      <w:r w:rsidR="00704CC6" w:rsidRPr="00920C34">
        <w:t>as</w:t>
      </w:r>
      <w:r w:rsidRPr="00920C34">
        <w:t xml:space="preserve"> does the continued degradation of cis-1,2-DCE to VC. Off-</w:t>
      </w:r>
      <w:r w:rsidR="00B549A2">
        <w:t>p</w:t>
      </w:r>
      <w:r w:rsidRPr="00920C34">
        <w:t>roperty concentration</w:t>
      </w:r>
      <w:r w:rsidR="00704CC6" w:rsidRPr="00920C34">
        <w:t>s</w:t>
      </w:r>
      <w:r w:rsidRPr="00920C34">
        <w:t xml:space="preserve"> of TCE in </w:t>
      </w:r>
      <w:r w:rsidR="00704CC6" w:rsidRPr="00920C34">
        <w:t xml:space="preserve">the </w:t>
      </w:r>
      <w:r w:rsidRPr="00920C34">
        <w:t xml:space="preserve">ROWs </w:t>
      </w:r>
      <w:r w:rsidR="00704CC6" w:rsidRPr="00920C34">
        <w:t xml:space="preserve">remain relatively stable as </w:t>
      </w:r>
      <w:r w:rsidR="00C809B9" w:rsidRPr="00920C34">
        <w:t xml:space="preserve">a </w:t>
      </w:r>
      <w:r w:rsidR="00704CC6" w:rsidRPr="00920C34">
        <w:t xml:space="preserve">result of </w:t>
      </w:r>
      <w:r w:rsidR="00BE1ACB" w:rsidRPr="00920C34">
        <w:t xml:space="preserve">the </w:t>
      </w:r>
      <w:r w:rsidR="00704CC6" w:rsidRPr="00920C34">
        <w:t xml:space="preserve">aerobic condition of the groundwater, which has also </w:t>
      </w:r>
      <w:r w:rsidR="003F658A" w:rsidRPr="00920C34">
        <w:t>promoted</w:t>
      </w:r>
      <w:r w:rsidR="00AF43F4" w:rsidRPr="00920C34">
        <w:t xml:space="preserve"> </w:t>
      </w:r>
      <w:r w:rsidR="00704CC6" w:rsidRPr="00920C34">
        <w:t xml:space="preserve">the </w:t>
      </w:r>
      <w:r w:rsidR="003F658A" w:rsidRPr="00920C34">
        <w:t xml:space="preserve">aerobic </w:t>
      </w:r>
      <w:r w:rsidR="00704CC6" w:rsidRPr="00920C34">
        <w:t xml:space="preserve">degradation of </w:t>
      </w:r>
      <w:r w:rsidR="00905345" w:rsidRPr="00920C34">
        <w:t>cis-1,2-DCE</w:t>
      </w:r>
      <w:r w:rsidR="00704CC6" w:rsidRPr="00920C34">
        <w:t xml:space="preserve"> </w:t>
      </w:r>
      <w:r w:rsidR="003F658A" w:rsidRPr="00920C34">
        <w:t>and</w:t>
      </w:r>
      <w:r w:rsidR="00704CC6" w:rsidRPr="00920C34">
        <w:t xml:space="preserve"> VC in groundwater beneath the ROWs. Given </w:t>
      </w:r>
      <w:r w:rsidR="00905345" w:rsidRPr="00920C34">
        <w:t xml:space="preserve">the </w:t>
      </w:r>
      <w:r w:rsidR="00704CC6" w:rsidRPr="00920C34">
        <w:t>high solubility</w:t>
      </w:r>
      <w:r w:rsidR="00F72993" w:rsidRPr="00920C34">
        <w:t xml:space="preserve"> and</w:t>
      </w:r>
      <w:r w:rsidR="00704CC6" w:rsidRPr="00920C34">
        <w:t xml:space="preserve"> greater volatility of VC compared PCE</w:t>
      </w:r>
      <w:r w:rsidR="004F012C" w:rsidRPr="00920C34">
        <w:t xml:space="preserve">, </w:t>
      </w:r>
      <w:r w:rsidR="00704CC6" w:rsidRPr="00920C34">
        <w:t>TCE</w:t>
      </w:r>
      <w:r w:rsidR="004F012C" w:rsidRPr="00920C34">
        <w:t>, and cis-1,2-DCE</w:t>
      </w:r>
      <w:r w:rsidR="00704CC6" w:rsidRPr="00920C34">
        <w:t xml:space="preserve">, the absence of VC </w:t>
      </w:r>
      <w:r w:rsidR="004F012C" w:rsidRPr="00920C34">
        <w:t>is the preferred condition for the protection of human health and the environment</w:t>
      </w:r>
      <w:r w:rsidR="00704CC6" w:rsidRPr="00920C34">
        <w:t>.</w:t>
      </w:r>
    </w:p>
    <w:p w14:paraId="3B28CEAD" w14:textId="3518698D" w:rsidR="006233B9" w:rsidRPr="00920C34" w:rsidRDefault="006233B9" w:rsidP="006233B9">
      <w:pPr>
        <w:pStyle w:val="Heading2"/>
      </w:pPr>
      <w:bookmarkStart w:id="49" w:name="_Toc88140328"/>
      <w:bookmarkStart w:id="50" w:name="_Toc188947927"/>
      <w:bookmarkEnd w:id="49"/>
      <w:r w:rsidRPr="00920C34">
        <w:t>Exposure Pathways and Potential R</w:t>
      </w:r>
      <w:r w:rsidR="00CA6A08" w:rsidRPr="00920C34">
        <w:t>e</w:t>
      </w:r>
      <w:r w:rsidRPr="00920C34">
        <w:t>ceptors</w:t>
      </w:r>
      <w:bookmarkEnd w:id="50"/>
    </w:p>
    <w:p w14:paraId="278D8636" w14:textId="6B519230" w:rsidR="006233B9" w:rsidRPr="00920C34" w:rsidRDefault="006233B9" w:rsidP="006233B9">
      <w:pPr>
        <w:pStyle w:val="Text"/>
      </w:pPr>
      <w:r w:rsidRPr="00920C34">
        <w:t>This section discusses the confirmed and potential human health and ecological exposure pathways at the Site with the goals of</w:t>
      </w:r>
      <w:r w:rsidR="00B549A2">
        <w:t>:</w:t>
      </w:r>
      <w:r w:rsidRPr="00920C34">
        <w:t xml:space="preserve"> (1) identifying those pathways requiring remediation to reduce or eliminate risks to human health or the environment</w:t>
      </w:r>
      <w:r w:rsidR="00B549A2">
        <w:t>;</w:t>
      </w:r>
      <w:r w:rsidRPr="00920C34">
        <w:t xml:space="preserve"> and (2) applying the findings to the development of feasible remedial technologies. Pathways associated with each media of </w:t>
      </w:r>
      <w:r w:rsidR="000F209B" w:rsidRPr="00920C34">
        <w:t xml:space="preserve">potential </w:t>
      </w:r>
      <w:r w:rsidRPr="00920C34">
        <w:t>concern are described below.</w:t>
      </w:r>
    </w:p>
    <w:p w14:paraId="7B628467" w14:textId="2E389DD3" w:rsidR="006233B9" w:rsidRPr="00920C34" w:rsidRDefault="006233B9" w:rsidP="006233B9">
      <w:pPr>
        <w:pStyle w:val="Heading3"/>
      </w:pPr>
      <w:bookmarkStart w:id="51" w:name="_Toc188947928"/>
      <w:r w:rsidRPr="00920C34">
        <w:t>Exposure Pathways</w:t>
      </w:r>
      <w:r w:rsidR="0002568D" w:rsidRPr="00920C34">
        <w:t>:</w:t>
      </w:r>
      <w:r w:rsidRPr="00920C34">
        <w:t xml:space="preserve"> Soil</w:t>
      </w:r>
      <w:bookmarkEnd w:id="51"/>
      <w:r w:rsidRPr="00920C34">
        <w:t xml:space="preserve"> </w:t>
      </w:r>
    </w:p>
    <w:p w14:paraId="0D7E6BDE" w14:textId="5594CE01" w:rsidR="006233B9" w:rsidRPr="00920C34" w:rsidRDefault="006233B9" w:rsidP="00F47301">
      <w:pPr>
        <w:pStyle w:val="Text2BB"/>
      </w:pPr>
      <w:r w:rsidRPr="00920C34">
        <w:t xml:space="preserve">The </w:t>
      </w:r>
      <w:r w:rsidR="00DF2B82" w:rsidRPr="00920C34">
        <w:t>IRA</w:t>
      </w:r>
      <w:r w:rsidRPr="00920C34">
        <w:t xml:space="preserve"> and subsequent redevelopment of the Property eliminated soil as a medium of concern at the </w:t>
      </w:r>
      <w:r w:rsidR="00B549A2">
        <w:t>Site</w:t>
      </w:r>
      <w:r w:rsidRPr="00920C34">
        <w:t>.</w:t>
      </w:r>
      <w:r w:rsidR="00A52D83" w:rsidRPr="00920C34">
        <w:t xml:space="preserve"> A</w:t>
      </w:r>
      <w:r w:rsidRPr="00920C34">
        <w:t xml:space="preserve">t a few locations on the western and northern Property boundaries, one or more </w:t>
      </w:r>
      <w:r w:rsidR="00805F8B" w:rsidRPr="00920C34">
        <w:t>CVOCs</w:t>
      </w:r>
      <w:r w:rsidR="004D2CEB" w:rsidRPr="00920C34">
        <w:t xml:space="preserve"> were detected at concentrations</w:t>
      </w:r>
      <w:r w:rsidR="00805F8B" w:rsidRPr="00920C34">
        <w:t xml:space="preserve"> </w:t>
      </w:r>
      <w:r w:rsidRPr="00920C34">
        <w:t>slightly exceed</w:t>
      </w:r>
      <w:r w:rsidR="004D2CEB" w:rsidRPr="00920C34">
        <w:t>ing</w:t>
      </w:r>
      <w:r w:rsidRPr="00920C34">
        <w:t xml:space="preserve"> applicable cleanup levels. </w:t>
      </w:r>
      <w:r w:rsidR="00A52D83" w:rsidRPr="00920C34">
        <w:t>However, t</w:t>
      </w:r>
      <w:r w:rsidRPr="00920C34">
        <w:t>he mechanisms for exposure to COCs in the soil have been eliminated</w:t>
      </w:r>
      <w:r w:rsidR="00B549A2">
        <w:t>.</w:t>
      </w:r>
    </w:p>
    <w:p w14:paraId="45FCCE48" w14:textId="78C19DE3" w:rsidR="006233B9" w:rsidRPr="00920C34" w:rsidRDefault="006233B9" w:rsidP="00F732EF">
      <w:pPr>
        <w:pStyle w:val="BulletIn-1"/>
      </w:pPr>
      <w:r w:rsidRPr="00920C34">
        <w:rPr>
          <w:b/>
          <w:bCs/>
        </w:rPr>
        <w:t>Direct Contact Pathway</w:t>
      </w:r>
      <w:r w:rsidR="00F47301" w:rsidRPr="00920C34">
        <w:rPr>
          <w:b/>
          <w:bCs/>
        </w:rPr>
        <w:t>:</w:t>
      </w:r>
      <w:r w:rsidRPr="00920C34">
        <w:t xml:space="preserve"> The direct contact</w:t>
      </w:r>
      <w:r w:rsidR="00291209" w:rsidRPr="00920C34">
        <w:t>/ingestion</w:t>
      </w:r>
      <w:r w:rsidRPr="00920C34">
        <w:t xml:space="preserve"> pathway </w:t>
      </w:r>
      <w:r w:rsidR="00291209" w:rsidRPr="00920C34">
        <w:t xml:space="preserve">for soil </w:t>
      </w:r>
      <w:r w:rsidRPr="00920C34">
        <w:t xml:space="preserve">is not complete because the mass </w:t>
      </w:r>
      <w:r w:rsidR="00A52D83" w:rsidRPr="00920C34">
        <w:t xml:space="preserve">excavation </w:t>
      </w:r>
      <w:r w:rsidRPr="00920C34">
        <w:t xml:space="preserve">during the </w:t>
      </w:r>
      <w:r w:rsidR="00DF2B82" w:rsidRPr="00920C34">
        <w:t>IRA</w:t>
      </w:r>
      <w:r w:rsidR="001C0858" w:rsidRPr="00920C34">
        <w:t xml:space="preserve"> </w:t>
      </w:r>
      <w:r w:rsidRPr="00920C34">
        <w:t xml:space="preserve">removed </w:t>
      </w:r>
      <w:r w:rsidR="00B549A2">
        <w:t xml:space="preserve">the majority of </w:t>
      </w:r>
      <w:r w:rsidRPr="00920C34">
        <w:t xml:space="preserve">contaminated soil. The remaining soil </w:t>
      </w:r>
      <w:r w:rsidR="004E4F26" w:rsidRPr="00920C34">
        <w:t xml:space="preserve">on the Property </w:t>
      </w:r>
      <w:r w:rsidRPr="00920C34">
        <w:t xml:space="preserve">was capped with </w:t>
      </w:r>
      <w:r w:rsidR="00E242E8" w:rsidRPr="00920C34">
        <w:t>five</w:t>
      </w:r>
      <w:r w:rsidRPr="00920C34">
        <w:t xml:space="preserve"> levels of underground parking </w:t>
      </w:r>
      <w:r w:rsidR="004E4F26" w:rsidRPr="00920C34">
        <w:t xml:space="preserve">and </w:t>
      </w:r>
      <w:r w:rsidR="009F176F" w:rsidRPr="00920C34">
        <w:t>adjacent ROWs are capped with hardscapes (e.g., concrete and asphalt pavement)</w:t>
      </w:r>
      <w:r w:rsidR="00E242E8" w:rsidRPr="00920C34">
        <w:t>.</w:t>
      </w:r>
    </w:p>
    <w:p w14:paraId="78D3E0AC" w14:textId="7B9B7AF0" w:rsidR="00C24A0C" w:rsidRPr="00920C34" w:rsidRDefault="006233B9" w:rsidP="005E7C7A">
      <w:pPr>
        <w:pStyle w:val="BulletIn-1"/>
      </w:pPr>
      <w:r w:rsidRPr="00920C34">
        <w:rPr>
          <w:b/>
          <w:bCs/>
        </w:rPr>
        <w:t>Inhalation Pathway</w:t>
      </w:r>
      <w:r w:rsidR="00F47301" w:rsidRPr="00920C34">
        <w:rPr>
          <w:b/>
          <w:bCs/>
        </w:rPr>
        <w:t>:</w:t>
      </w:r>
      <w:r w:rsidRPr="00920C34">
        <w:t xml:space="preserve"> The inhalation pathway is not complete because residual </w:t>
      </w:r>
      <w:r w:rsidR="00805F8B" w:rsidRPr="00920C34">
        <w:t>CVOC</w:t>
      </w:r>
      <w:r w:rsidR="004D2CEB" w:rsidRPr="00920C34">
        <w:t xml:space="preserve"> concentrations</w:t>
      </w:r>
      <w:r w:rsidR="00805F8B" w:rsidRPr="00920C34">
        <w:t xml:space="preserve"> </w:t>
      </w:r>
      <w:r w:rsidRPr="00920C34">
        <w:t xml:space="preserve">in soil were </w:t>
      </w:r>
      <w:r w:rsidR="00D91C41" w:rsidRPr="00920C34">
        <w:t xml:space="preserve">mitigated </w:t>
      </w:r>
      <w:r w:rsidRPr="00920C34">
        <w:t>by engineering controls</w:t>
      </w:r>
      <w:r w:rsidR="00E242E8" w:rsidRPr="00920C34">
        <w:t xml:space="preserve">, </w:t>
      </w:r>
      <w:r w:rsidRPr="00920C34">
        <w:t>includ</w:t>
      </w:r>
      <w:r w:rsidR="00E242E8" w:rsidRPr="00920C34">
        <w:t>ing</w:t>
      </w:r>
      <w:r w:rsidRPr="00920C34">
        <w:t xml:space="preserve"> a vapor barrier beneath the </w:t>
      </w:r>
      <w:r w:rsidR="004D2CEB" w:rsidRPr="00920C34">
        <w:t xml:space="preserve">lowest </w:t>
      </w:r>
      <w:r w:rsidR="00E242E8" w:rsidRPr="00920C34">
        <w:t>l</w:t>
      </w:r>
      <w:r w:rsidRPr="00920C34">
        <w:t>evel of the underground parking garage and a continuous</w:t>
      </w:r>
      <w:r w:rsidR="00F732EF" w:rsidRPr="00920C34">
        <w:t>ly</w:t>
      </w:r>
      <w:r w:rsidRPr="00920C34">
        <w:t xml:space="preserve"> operating HVAC system in the parking garage.</w:t>
      </w:r>
      <w:r w:rsidR="00800288" w:rsidRPr="00920C34">
        <w:t xml:space="preserve"> The vapor intrusion assessment conducted at the Property confirm</w:t>
      </w:r>
      <w:r w:rsidR="00905345" w:rsidRPr="00920C34">
        <w:t>ed</w:t>
      </w:r>
      <w:r w:rsidR="00800288" w:rsidRPr="00920C34">
        <w:t xml:space="preserve"> </w:t>
      </w:r>
      <w:r w:rsidR="00905345" w:rsidRPr="00920C34">
        <w:t xml:space="preserve">that </w:t>
      </w:r>
      <w:r w:rsidR="00B30BEE" w:rsidRPr="00920C34">
        <w:t xml:space="preserve">the </w:t>
      </w:r>
      <w:r w:rsidR="00800288" w:rsidRPr="00920C34">
        <w:t xml:space="preserve">inhalation pathway </w:t>
      </w:r>
      <w:r w:rsidR="004B0B6D" w:rsidRPr="00920C34">
        <w:t xml:space="preserve">for soil </w:t>
      </w:r>
      <w:r w:rsidR="00800288" w:rsidRPr="00920C34">
        <w:t>is not complete</w:t>
      </w:r>
      <w:r w:rsidR="00C24A0C" w:rsidRPr="00920C34">
        <w:t>.</w:t>
      </w:r>
      <w:r w:rsidR="00700701" w:rsidRPr="00920C34">
        <w:t xml:space="preserve"> </w:t>
      </w:r>
    </w:p>
    <w:p w14:paraId="409745E7" w14:textId="0D971A2D" w:rsidR="006233B9" w:rsidRPr="00920C34" w:rsidRDefault="006233B9" w:rsidP="00C24A0C">
      <w:pPr>
        <w:pStyle w:val="BulletIn-2"/>
      </w:pPr>
      <w:r w:rsidRPr="00920C34">
        <w:rPr>
          <w:b/>
          <w:bCs/>
        </w:rPr>
        <w:t>Soil to Groundwater Leaching Pathway</w:t>
      </w:r>
      <w:r w:rsidR="00F47301" w:rsidRPr="00920C34">
        <w:rPr>
          <w:b/>
          <w:bCs/>
        </w:rPr>
        <w:t>:</w:t>
      </w:r>
      <w:r w:rsidRPr="00920C34">
        <w:t xml:space="preserve"> The soil to groundwater leaching pathway is not complete</w:t>
      </w:r>
      <w:r w:rsidR="00E03578" w:rsidRPr="00920C34">
        <w:t>. The pathway w</w:t>
      </w:r>
      <w:r w:rsidRPr="00920C34">
        <w:t xml:space="preserve">as </w:t>
      </w:r>
      <w:r w:rsidR="00E03578" w:rsidRPr="00920C34">
        <w:t xml:space="preserve">eliminated </w:t>
      </w:r>
      <w:r w:rsidRPr="00920C34">
        <w:t xml:space="preserve">by mass removal of the soil during redevelopment and </w:t>
      </w:r>
      <w:r w:rsidR="000D2089" w:rsidRPr="00920C34">
        <w:t xml:space="preserve">the </w:t>
      </w:r>
      <w:r w:rsidRPr="00920C34">
        <w:t>capping</w:t>
      </w:r>
      <w:r w:rsidR="000D2089" w:rsidRPr="00920C34">
        <w:t xml:space="preserve"> of</w:t>
      </w:r>
      <w:r w:rsidRPr="00920C34">
        <w:t xml:space="preserve"> the soil with </w:t>
      </w:r>
      <w:r w:rsidR="00F732EF" w:rsidRPr="00920C34">
        <w:t>the</w:t>
      </w:r>
      <w:r w:rsidRPr="00920C34">
        <w:t xml:space="preserve"> underground parking</w:t>
      </w:r>
      <w:r w:rsidR="00F732EF" w:rsidRPr="00920C34">
        <w:t xml:space="preserve"> garage</w:t>
      </w:r>
      <w:r w:rsidR="000D2089" w:rsidRPr="00920C34">
        <w:t>. T</w:t>
      </w:r>
      <w:r w:rsidR="000F0228" w:rsidRPr="00920C34">
        <w:t xml:space="preserve">he paved </w:t>
      </w:r>
      <w:r w:rsidR="009F176F" w:rsidRPr="00920C34">
        <w:t xml:space="preserve">hardscapes in the </w:t>
      </w:r>
      <w:r w:rsidR="000F0228" w:rsidRPr="00920C34">
        <w:t xml:space="preserve">ROWs have </w:t>
      </w:r>
      <w:r w:rsidR="009C3F8A" w:rsidRPr="00920C34">
        <w:t xml:space="preserve">minimized </w:t>
      </w:r>
      <w:r w:rsidRPr="00920C34">
        <w:t xml:space="preserve">the potential for infiltration of surface water into the soil underlying the </w:t>
      </w:r>
      <w:r w:rsidR="004E4F26" w:rsidRPr="00920C34">
        <w:t>Site</w:t>
      </w:r>
      <w:r w:rsidRPr="00920C34">
        <w:t>.</w:t>
      </w:r>
    </w:p>
    <w:p w14:paraId="0661774D" w14:textId="6271F191" w:rsidR="006233B9" w:rsidRPr="00920C34" w:rsidRDefault="006233B9" w:rsidP="00F47301">
      <w:pPr>
        <w:pStyle w:val="Text2"/>
        <w:spacing w:after="240"/>
        <w:rPr>
          <w:spacing w:val="-2"/>
        </w:rPr>
      </w:pPr>
      <w:r w:rsidRPr="00920C34">
        <w:rPr>
          <w:spacing w:val="-2"/>
        </w:rPr>
        <w:t>Soil samples collected from borings advanced in the ROWs adjacent to the Property</w:t>
      </w:r>
      <w:r w:rsidR="00A52D83" w:rsidRPr="00920C34">
        <w:rPr>
          <w:spacing w:val="-2"/>
        </w:rPr>
        <w:t xml:space="preserve"> either</w:t>
      </w:r>
      <w:r w:rsidRPr="00920C34">
        <w:rPr>
          <w:spacing w:val="-2"/>
        </w:rPr>
        <w:t xml:space="preserve"> do not contain COCs </w:t>
      </w:r>
      <w:r w:rsidR="004D2CEB" w:rsidRPr="00920C34">
        <w:rPr>
          <w:spacing w:val="-2"/>
        </w:rPr>
        <w:t xml:space="preserve">at concentrations </w:t>
      </w:r>
      <w:r w:rsidRPr="00920C34">
        <w:rPr>
          <w:spacing w:val="-2"/>
        </w:rPr>
        <w:t>above applicable soil cleanup levels or</w:t>
      </w:r>
      <w:r w:rsidR="00A52D83" w:rsidRPr="00920C34">
        <w:rPr>
          <w:spacing w:val="-2"/>
        </w:rPr>
        <w:t xml:space="preserve"> contain</w:t>
      </w:r>
      <w:r w:rsidRPr="00920C34">
        <w:rPr>
          <w:spacing w:val="-2"/>
        </w:rPr>
        <w:t xml:space="preserve"> contaminated soil at a depth greater than 15 feet bgs (mainly in the primary </w:t>
      </w:r>
      <w:r w:rsidR="00EB6E48" w:rsidRPr="00920C34">
        <w:rPr>
          <w:spacing w:val="-2"/>
        </w:rPr>
        <w:t xml:space="preserve">regional </w:t>
      </w:r>
      <w:r w:rsidRPr="00920C34">
        <w:rPr>
          <w:spacing w:val="-2"/>
        </w:rPr>
        <w:t>water-bearing zone)</w:t>
      </w:r>
      <w:r w:rsidR="000D2089" w:rsidRPr="00920C34">
        <w:rPr>
          <w:spacing w:val="-2"/>
        </w:rPr>
        <w:t xml:space="preserve">. </w:t>
      </w:r>
      <w:r w:rsidR="00291209" w:rsidRPr="00014B0B">
        <w:rPr>
          <w:spacing w:val="-2"/>
        </w:rPr>
        <w:t xml:space="preserve">Per </w:t>
      </w:r>
      <w:r w:rsidR="00D87B7D" w:rsidRPr="00014B0B">
        <w:rPr>
          <w:spacing w:val="-2"/>
        </w:rPr>
        <w:t>WAC 173-</w:t>
      </w:r>
      <w:r w:rsidR="00D87B7D" w:rsidRPr="00014B0B">
        <w:rPr>
          <w:spacing w:val="-2"/>
        </w:rPr>
        <w:lastRenderedPageBreak/>
        <w:t>340-740</w:t>
      </w:r>
      <w:r w:rsidR="006450CF" w:rsidRPr="00014B0B">
        <w:rPr>
          <w:spacing w:val="-2"/>
        </w:rPr>
        <w:t>(</w:t>
      </w:r>
      <w:r w:rsidR="00D87B7D" w:rsidRPr="00014B0B">
        <w:rPr>
          <w:spacing w:val="-2"/>
        </w:rPr>
        <w:t>6</w:t>
      </w:r>
      <w:r w:rsidR="006450CF" w:rsidRPr="00014B0B">
        <w:rPr>
          <w:spacing w:val="-2"/>
        </w:rPr>
        <w:t>)</w:t>
      </w:r>
      <w:r w:rsidR="00F1469B" w:rsidRPr="00014B0B">
        <w:rPr>
          <w:spacing w:val="-2"/>
        </w:rPr>
        <w:t>(d)</w:t>
      </w:r>
      <w:r w:rsidR="00291209" w:rsidRPr="00014B0B">
        <w:rPr>
          <w:spacing w:val="-2"/>
        </w:rPr>
        <w:t>,</w:t>
      </w:r>
      <w:r w:rsidR="00291209" w:rsidRPr="00920C34">
        <w:rPr>
          <w:spacing w:val="-2"/>
        </w:rPr>
        <w:t xml:space="preserve"> </w:t>
      </w:r>
      <w:r w:rsidR="00EB6E48" w:rsidRPr="00920C34">
        <w:rPr>
          <w:spacing w:val="-2"/>
        </w:rPr>
        <w:t>a</w:t>
      </w:r>
      <w:r w:rsidR="000D2089" w:rsidRPr="00920C34">
        <w:rPr>
          <w:spacing w:val="-2"/>
        </w:rPr>
        <w:t xml:space="preserve"> depth of 15 feet bgs </w:t>
      </w:r>
      <w:r w:rsidRPr="00920C34">
        <w:rPr>
          <w:spacing w:val="-2"/>
        </w:rPr>
        <w:t xml:space="preserve">is </w:t>
      </w:r>
      <w:r w:rsidR="000D2089" w:rsidRPr="00920C34">
        <w:rPr>
          <w:spacing w:val="-2"/>
        </w:rPr>
        <w:t xml:space="preserve">a </w:t>
      </w:r>
      <w:r w:rsidRPr="00920C34">
        <w:rPr>
          <w:spacing w:val="-2"/>
        </w:rPr>
        <w:t>reasonable estimate of the depth of soil that could be excavated and disturbed in the ROWs</w:t>
      </w:r>
      <w:r w:rsidR="00CA4B96" w:rsidRPr="00920C34">
        <w:rPr>
          <w:spacing w:val="-2"/>
        </w:rPr>
        <w:t xml:space="preserve"> under a construction scenario</w:t>
      </w:r>
      <w:r w:rsidRPr="00920C34">
        <w:rPr>
          <w:spacing w:val="-2"/>
        </w:rPr>
        <w:t xml:space="preserve">. </w:t>
      </w:r>
    </w:p>
    <w:p w14:paraId="642A8A48" w14:textId="53C4FD26" w:rsidR="006233B9" w:rsidRPr="00920C34" w:rsidRDefault="006233B9" w:rsidP="006233B9">
      <w:pPr>
        <w:pStyle w:val="Heading3"/>
      </w:pPr>
      <w:bookmarkStart w:id="52" w:name="_Toc188947929"/>
      <w:r w:rsidRPr="00920C34">
        <w:t>Exposure Pathways</w:t>
      </w:r>
      <w:r w:rsidR="0002568D" w:rsidRPr="00920C34">
        <w:t>:</w:t>
      </w:r>
      <w:r w:rsidRPr="00920C34">
        <w:t xml:space="preserve"> Groundwater</w:t>
      </w:r>
      <w:bookmarkEnd w:id="52"/>
    </w:p>
    <w:p w14:paraId="3F9904EF" w14:textId="48AFD946" w:rsidR="00A52D83" w:rsidRPr="00920C34" w:rsidRDefault="006233B9" w:rsidP="00F47301">
      <w:pPr>
        <w:pStyle w:val="Text2"/>
      </w:pPr>
      <w:r w:rsidRPr="00920C34">
        <w:t xml:space="preserve">The </w:t>
      </w:r>
      <w:r w:rsidR="001612EB" w:rsidRPr="00920C34">
        <w:t>IRA</w:t>
      </w:r>
      <w:r w:rsidRPr="00920C34">
        <w:t xml:space="preserve"> and subsequent redevelopment of the Property eliminated exposure to potentially contaminated shallow perched</w:t>
      </w:r>
      <w:r w:rsidR="00FC67B6" w:rsidRPr="00920C34">
        <w:t xml:space="preserve"> groundwater</w:t>
      </w:r>
      <w:r w:rsidRPr="00920C34">
        <w:t xml:space="preserve"> and deep groundwater in the primary </w:t>
      </w:r>
      <w:r w:rsidR="00EB6E48" w:rsidRPr="00920C34">
        <w:t xml:space="preserve">regional </w:t>
      </w:r>
      <w:r w:rsidRPr="00920C34">
        <w:t xml:space="preserve">water-bearing zone. Perched groundwater on the Property was removed during the mass removal of soil during redevelopment. Perched groundwater containing </w:t>
      </w:r>
      <w:r w:rsidR="00805F8B" w:rsidRPr="00920C34">
        <w:t xml:space="preserve">CVOCs </w:t>
      </w:r>
      <w:r w:rsidRPr="00920C34">
        <w:t xml:space="preserve">has not been identified </w:t>
      </w:r>
      <w:r w:rsidR="00A52D83" w:rsidRPr="00920C34">
        <w:t xml:space="preserve">in any areas </w:t>
      </w:r>
      <w:r w:rsidR="00B549A2">
        <w:t>outside the boundaries</w:t>
      </w:r>
      <w:r w:rsidR="00B549A2" w:rsidRPr="00920C34">
        <w:t xml:space="preserve"> </w:t>
      </w:r>
      <w:r w:rsidR="00A52D83" w:rsidRPr="00920C34">
        <w:t>of</w:t>
      </w:r>
      <w:r w:rsidRPr="00920C34">
        <w:t xml:space="preserve"> the Property. </w:t>
      </w:r>
    </w:p>
    <w:p w14:paraId="4F07C6AB" w14:textId="777D4B58" w:rsidR="006233B9" w:rsidRPr="00920C34" w:rsidRDefault="006233B9" w:rsidP="00F47301">
      <w:pPr>
        <w:pStyle w:val="Text2BB"/>
      </w:pPr>
      <w:r w:rsidRPr="00920C34">
        <w:t xml:space="preserve">The </w:t>
      </w:r>
      <w:r w:rsidR="00291209" w:rsidRPr="00920C34">
        <w:t xml:space="preserve">primary </w:t>
      </w:r>
      <w:r w:rsidR="00EB6E48" w:rsidRPr="00920C34">
        <w:t xml:space="preserve">regional </w:t>
      </w:r>
      <w:r w:rsidR="00291209" w:rsidRPr="00920C34">
        <w:t xml:space="preserve">water-bearing zone </w:t>
      </w:r>
      <w:r w:rsidRPr="00920C34">
        <w:t xml:space="preserve">at the Site contains one or more </w:t>
      </w:r>
      <w:r w:rsidR="00805F8B" w:rsidRPr="00920C34">
        <w:t>CVOC</w:t>
      </w:r>
      <w:r w:rsidRPr="00920C34">
        <w:t xml:space="preserve">s at concentrations </w:t>
      </w:r>
      <w:r w:rsidR="00294EA5" w:rsidRPr="00920C34">
        <w:t xml:space="preserve">exceeding </w:t>
      </w:r>
      <w:r w:rsidR="00EB6E48" w:rsidRPr="00920C34">
        <w:t xml:space="preserve">the </w:t>
      </w:r>
      <w:r w:rsidR="00886DF5" w:rsidRPr="00920C34">
        <w:t xml:space="preserve">cleanup levels presented in </w:t>
      </w:r>
      <w:r w:rsidR="00294EA5" w:rsidRPr="00920C34">
        <w:t>the</w:t>
      </w:r>
      <w:r w:rsidR="00886DF5" w:rsidRPr="00920C34">
        <w:t xml:space="preserve"> AO</w:t>
      </w:r>
      <w:r w:rsidRPr="00920C34">
        <w:t xml:space="preserve">. </w:t>
      </w:r>
      <w:r w:rsidR="00A52D83" w:rsidRPr="00920C34">
        <w:t>However, t</w:t>
      </w:r>
      <w:r w:rsidRPr="00920C34">
        <w:t xml:space="preserve">he mechanisms for exposure to </w:t>
      </w:r>
      <w:r w:rsidR="00805F8B" w:rsidRPr="00920C34">
        <w:t>CVOC</w:t>
      </w:r>
      <w:r w:rsidRPr="00920C34">
        <w:t xml:space="preserve">s in groundwater </w:t>
      </w:r>
      <w:r w:rsidR="00810159" w:rsidRPr="00920C34">
        <w:t xml:space="preserve">at the Site </w:t>
      </w:r>
      <w:r w:rsidRPr="00920C34">
        <w:t>have been eliminated:</w:t>
      </w:r>
    </w:p>
    <w:p w14:paraId="785D7824" w14:textId="70633214" w:rsidR="006233B9" w:rsidRPr="00920C34" w:rsidRDefault="006233B9" w:rsidP="00F47301">
      <w:pPr>
        <w:pStyle w:val="BulletIn-1"/>
      </w:pPr>
      <w:r w:rsidRPr="00920C34">
        <w:rPr>
          <w:b/>
          <w:bCs/>
        </w:rPr>
        <w:t>Direct Contact Pathway</w:t>
      </w:r>
      <w:r w:rsidR="00F47301" w:rsidRPr="00920C34">
        <w:t>:</w:t>
      </w:r>
      <w:r w:rsidRPr="00920C34">
        <w:t xml:space="preserve"> The direct contact pathway for groundwater is not complete because groundwater</w:t>
      </w:r>
      <w:r w:rsidR="004D2CEB" w:rsidRPr="00920C34">
        <w:t xml:space="preserve"> containing CVOCs</w:t>
      </w:r>
      <w:r w:rsidRPr="00920C34">
        <w:t xml:space="preserve"> in the primary </w:t>
      </w:r>
      <w:r w:rsidR="00EB6E48" w:rsidRPr="00920C34">
        <w:t xml:space="preserve">regional </w:t>
      </w:r>
      <w:r w:rsidRPr="00920C34">
        <w:t xml:space="preserve">water-bearing zone </w:t>
      </w:r>
      <w:r w:rsidR="004D2CEB" w:rsidRPr="00920C34">
        <w:t>occurs</w:t>
      </w:r>
      <w:r w:rsidRPr="00920C34">
        <w:t xml:space="preserve"> at depth</w:t>
      </w:r>
      <w:r w:rsidR="00810159" w:rsidRPr="00920C34">
        <w:t>s</w:t>
      </w:r>
      <w:r w:rsidRPr="00920C34">
        <w:t xml:space="preserve"> of </w:t>
      </w:r>
      <w:r w:rsidR="00A37EE9" w:rsidRPr="00920C34">
        <w:t>at least</w:t>
      </w:r>
      <w:r w:rsidRPr="00920C34">
        <w:t xml:space="preserve"> 60</w:t>
      </w:r>
      <w:r w:rsidR="00A37EE9" w:rsidRPr="00920C34">
        <w:t xml:space="preserve"> to 80</w:t>
      </w:r>
      <w:r w:rsidRPr="00920C34">
        <w:t xml:space="preserve"> feet</w:t>
      </w:r>
      <w:r w:rsidR="00A37EE9" w:rsidRPr="00920C34">
        <w:t xml:space="preserve"> bgs</w:t>
      </w:r>
      <w:r w:rsidRPr="00920C34">
        <w:t xml:space="preserve">. </w:t>
      </w:r>
      <w:r w:rsidR="00A52D83" w:rsidRPr="00920C34">
        <w:t>Any</w:t>
      </w:r>
      <w:r w:rsidRPr="00920C34">
        <w:t xml:space="preserve"> direct contact with groundwater during groundwater sampling events </w:t>
      </w:r>
      <w:r w:rsidR="00810159" w:rsidRPr="00920C34">
        <w:t xml:space="preserve">will be </w:t>
      </w:r>
      <w:r w:rsidRPr="00920C34">
        <w:t>mitigated using personal protective equipment.</w:t>
      </w:r>
      <w:r w:rsidR="00CA00EA" w:rsidRPr="00920C34">
        <w:t xml:space="preserve"> </w:t>
      </w:r>
      <w:r w:rsidR="00A52D83" w:rsidRPr="00920C34">
        <w:t>Future institutional controls</w:t>
      </w:r>
      <w:r w:rsidR="00A37EE9" w:rsidRPr="00920C34">
        <w:t xml:space="preserve"> will prohibit</w:t>
      </w:r>
      <w:r w:rsidR="00A52D83" w:rsidRPr="00920C34">
        <w:t xml:space="preserve"> beneficial use of </w:t>
      </w:r>
      <w:r w:rsidR="00B549A2">
        <w:t xml:space="preserve">or access to </w:t>
      </w:r>
      <w:r w:rsidR="00A52D83" w:rsidRPr="00920C34">
        <w:t>groundwater at the Site.</w:t>
      </w:r>
    </w:p>
    <w:p w14:paraId="56A7C793" w14:textId="676D9579" w:rsidR="00903D4A" w:rsidRPr="00920C34" w:rsidRDefault="006233B9" w:rsidP="00F47301">
      <w:pPr>
        <w:pStyle w:val="BulletIn-1"/>
      </w:pPr>
      <w:r w:rsidRPr="00920C34">
        <w:rPr>
          <w:b/>
          <w:bCs/>
        </w:rPr>
        <w:t>Inhalation Pathwa</w:t>
      </w:r>
      <w:r w:rsidR="00F47301" w:rsidRPr="00920C34">
        <w:rPr>
          <w:b/>
          <w:bCs/>
        </w:rPr>
        <w:t>y</w:t>
      </w:r>
      <w:r w:rsidR="00F47301" w:rsidRPr="00920C34">
        <w:t>:</w:t>
      </w:r>
      <w:r w:rsidRPr="00920C34">
        <w:t xml:space="preserve"> The inhalation pathway at the Property is not complete because </w:t>
      </w:r>
      <w:r w:rsidR="0060116F" w:rsidRPr="00920C34">
        <w:t>of</w:t>
      </w:r>
      <w:r w:rsidRPr="00920C34">
        <w:t xml:space="preserve"> </w:t>
      </w:r>
      <w:r w:rsidR="004D2CEB" w:rsidRPr="00920C34">
        <w:t>the</w:t>
      </w:r>
      <w:r w:rsidRPr="00920C34">
        <w:t xml:space="preserve"> underground parking</w:t>
      </w:r>
      <w:r w:rsidR="004D2CEB" w:rsidRPr="00920C34">
        <w:t xml:space="preserve"> garage cap</w:t>
      </w:r>
      <w:r w:rsidRPr="00920C34">
        <w:t xml:space="preserve">, the presence of a vapor barrier beneath the </w:t>
      </w:r>
      <w:r w:rsidR="004D2CEB" w:rsidRPr="00920C34">
        <w:t xml:space="preserve">lowest </w:t>
      </w:r>
      <w:r w:rsidRPr="00920C34">
        <w:t xml:space="preserve">parking level, and a continuously operating HVAC system in the parking garage. </w:t>
      </w:r>
      <w:r w:rsidR="00903D4A" w:rsidRPr="00920C34">
        <w:t>The inhalation pathway</w:t>
      </w:r>
      <w:r w:rsidR="00E17529" w:rsidRPr="00920C34">
        <w:t xml:space="preserve"> in the ROW is not complete for roadway </w:t>
      </w:r>
      <w:bookmarkStart w:id="53" w:name="_Hlk129779695"/>
      <w:r w:rsidR="009E1613" w:rsidRPr="00920C34">
        <w:t xml:space="preserve">excavation </w:t>
      </w:r>
      <w:r w:rsidR="00E17529" w:rsidRPr="00920C34">
        <w:t xml:space="preserve">workers because the </w:t>
      </w:r>
      <w:r w:rsidR="00805F8B" w:rsidRPr="00920C34">
        <w:t>CVOC</w:t>
      </w:r>
      <w:r w:rsidR="004D2CEB" w:rsidRPr="00920C34">
        <w:t xml:space="preserve"> concentrations</w:t>
      </w:r>
      <w:r w:rsidR="00E17529" w:rsidRPr="00920C34">
        <w:t xml:space="preserve"> </w:t>
      </w:r>
      <w:r w:rsidR="004D2CEB" w:rsidRPr="00920C34">
        <w:t xml:space="preserve">detected </w:t>
      </w:r>
      <w:r w:rsidR="00E17529" w:rsidRPr="00920C34">
        <w:t xml:space="preserve">in groundwater </w:t>
      </w:r>
      <w:r w:rsidR="004D2CEB" w:rsidRPr="00920C34">
        <w:t xml:space="preserve">samples collected from </w:t>
      </w:r>
      <w:r w:rsidR="00E17529" w:rsidRPr="00920C34">
        <w:t xml:space="preserve">the ROWs do not exceed the </w:t>
      </w:r>
      <w:r w:rsidR="005915AF">
        <w:t xml:space="preserve">proposed </w:t>
      </w:r>
      <w:r w:rsidR="00E17529" w:rsidRPr="00920C34">
        <w:t>groundwater RL</w:t>
      </w:r>
      <w:r w:rsidR="004D2CEB" w:rsidRPr="00920C34">
        <w:t>s</w:t>
      </w:r>
      <w:r w:rsidR="00E17529" w:rsidRPr="00920C34">
        <w:t xml:space="preserve"> for roadway </w:t>
      </w:r>
      <w:r w:rsidR="009E1613" w:rsidRPr="00920C34">
        <w:t xml:space="preserve">excavation </w:t>
      </w:r>
      <w:r w:rsidR="00E17529" w:rsidRPr="00920C34">
        <w:t>worker</w:t>
      </w:r>
      <w:r w:rsidR="00B519EA" w:rsidRPr="00920C34">
        <w:t>s</w:t>
      </w:r>
      <w:r w:rsidR="00E17529" w:rsidRPr="00920C34">
        <w:t xml:space="preserve"> for </w:t>
      </w:r>
      <w:r w:rsidR="004D2CEB" w:rsidRPr="00920C34">
        <w:t>the i</w:t>
      </w:r>
      <w:r w:rsidR="00E17529" w:rsidRPr="00920C34">
        <w:t xml:space="preserve">nhalation </w:t>
      </w:r>
      <w:r w:rsidR="004D2CEB" w:rsidRPr="00920C34">
        <w:t>p</w:t>
      </w:r>
      <w:r w:rsidR="00E17529" w:rsidRPr="00920C34">
        <w:t xml:space="preserve">athway. The </w:t>
      </w:r>
      <w:r w:rsidR="005915AF">
        <w:t xml:space="preserve">proposed </w:t>
      </w:r>
      <w:r w:rsidR="00E17529" w:rsidRPr="00920C34">
        <w:t>RL</w:t>
      </w:r>
      <w:r w:rsidR="00E320FF" w:rsidRPr="00920C34">
        <w:t>s</w:t>
      </w:r>
      <w:r w:rsidR="00E17529" w:rsidRPr="00920C34">
        <w:t xml:space="preserve"> for roadway </w:t>
      </w:r>
      <w:r w:rsidR="009E1613" w:rsidRPr="00920C34">
        <w:t xml:space="preserve">excavation </w:t>
      </w:r>
      <w:r w:rsidR="00E17529" w:rsidRPr="00920C34">
        <w:t>worker</w:t>
      </w:r>
      <w:r w:rsidR="00B519EA" w:rsidRPr="00920C34">
        <w:t>s</w:t>
      </w:r>
      <w:r w:rsidR="00E17529" w:rsidRPr="00920C34">
        <w:t xml:space="preserve"> </w:t>
      </w:r>
      <w:r w:rsidR="00E320FF" w:rsidRPr="00920C34">
        <w:t xml:space="preserve">are </w:t>
      </w:r>
      <w:r w:rsidR="00E17529" w:rsidRPr="00920C34">
        <w:t xml:space="preserve">presented in Table </w:t>
      </w:r>
      <w:r w:rsidR="00273AB6">
        <w:t>5-2</w:t>
      </w:r>
      <w:r w:rsidR="00E17529" w:rsidRPr="00920C34">
        <w:t>.</w:t>
      </w:r>
      <w:bookmarkEnd w:id="53"/>
    </w:p>
    <w:p w14:paraId="23A9237A" w14:textId="180BAAE1" w:rsidR="00E17529" w:rsidRPr="00920C34" w:rsidRDefault="006233B9" w:rsidP="001E197C">
      <w:pPr>
        <w:pStyle w:val="BulletIn-1"/>
      </w:pPr>
      <w:r w:rsidRPr="00920C34">
        <w:t xml:space="preserve">There is no inhalation pathway </w:t>
      </w:r>
      <w:r w:rsidR="00DB4055" w:rsidRPr="00920C34">
        <w:t xml:space="preserve">for </w:t>
      </w:r>
      <w:r w:rsidR="00A37EE9" w:rsidRPr="00920C34">
        <w:t>the</w:t>
      </w:r>
      <w:r w:rsidRPr="00920C34">
        <w:t xml:space="preserve"> </w:t>
      </w:r>
      <w:r w:rsidR="001D7C39">
        <w:t>Seattle Times Site</w:t>
      </w:r>
      <w:r w:rsidR="00A37EE9" w:rsidRPr="00920C34">
        <w:t xml:space="preserve"> </w:t>
      </w:r>
      <w:r w:rsidRPr="00920C34">
        <w:t>because</w:t>
      </w:r>
      <w:r w:rsidR="00E17529" w:rsidRPr="00920C34">
        <w:t xml:space="preserve"> the concentration of </w:t>
      </w:r>
      <w:r w:rsidR="00805F8B" w:rsidRPr="00920C34">
        <w:t>CVOC</w:t>
      </w:r>
      <w:r w:rsidR="00E17529" w:rsidRPr="00920C34">
        <w:t xml:space="preserve">s, </w:t>
      </w:r>
      <w:r w:rsidR="001E197C" w:rsidRPr="00920C34">
        <w:t>except for</w:t>
      </w:r>
      <w:r w:rsidR="00E17529" w:rsidRPr="00920C34">
        <w:t xml:space="preserve"> TCE, in groundwater beneath the </w:t>
      </w:r>
      <w:r w:rsidR="001D7C39">
        <w:t>Seattle Times Site</w:t>
      </w:r>
      <w:r w:rsidR="00E17529" w:rsidRPr="00920C34">
        <w:t xml:space="preserve"> do not exceed the </w:t>
      </w:r>
      <w:r w:rsidR="005915AF">
        <w:t xml:space="preserve">proposed </w:t>
      </w:r>
      <w:r w:rsidR="00E17529" w:rsidRPr="00920C34">
        <w:t>groundwater commercial RL</w:t>
      </w:r>
      <w:r w:rsidR="00DB4055" w:rsidRPr="00920C34">
        <w:t>s</w:t>
      </w:r>
      <w:r w:rsidR="00E17529" w:rsidRPr="00920C34">
        <w:t xml:space="preserve"> for </w:t>
      </w:r>
      <w:r w:rsidR="00E320FF" w:rsidRPr="00920C34">
        <w:t>the i</w:t>
      </w:r>
      <w:r w:rsidR="00E17529" w:rsidRPr="00920C34">
        <w:t xml:space="preserve">nhalation </w:t>
      </w:r>
      <w:r w:rsidR="00E320FF" w:rsidRPr="00920C34">
        <w:t>p</w:t>
      </w:r>
      <w:r w:rsidR="00E17529" w:rsidRPr="00920C34">
        <w:t>athway</w:t>
      </w:r>
      <w:r w:rsidR="00AE3686" w:rsidRPr="00920C34">
        <w:t>. In the second quarter of 2022</w:t>
      </w:r>
      <w:r w:rsidR="00B519EA" w:rsidRPr="00920C34">
        <w:t>,</w:t>
      </w:r>
      <w:r w:rsidR="00AE3686" w:rsidRPr="00920C34">
        <w:t xml:space="preserve"> TCE</w:t>
      </w:r>
      <w:r w:rsidR="00E320FF" w:rsidRPr="00920C34">
        <w:t xml:space="preserve"> was detected at a concentration</w:t>
      </w:r>
      <w:r w:rsidR="00AE3686" w:rsidRPr="00920C34">
        <w:t xml:space="preserve"> exceed</w:t>
      </w:r>
      <w:r w:rsidR="00E320FF" w:rsidRPr="00920C34">
        <w:t>ing</w:t>
      </w:r>
      <w:r w:rsidR="00AE3686" w:rsidRPr="00920C34">
        <w:t xml:space="preserve"> the </w:t>
      </w:r>
      <w:r w:rsidR="008A3351">
        <w:t xml:space="preserve">proposed </w:t>
      </w:r>
      <w:r w:rsidR="00AE3686" w:rsidRPr="00920C34">
        <w:t xml:space="preserve">groundwater RL for a commercial worker </w:t>
      </w:r>
      <w:r w:rsidR="00E320FF" w:rsidRPr="00920C34">
        <w:t xml:space="preserve">in a sample collected from </w:t>
      </w:r>
      <w:r w:rsidR="00E17529" w:rsidRPr="00920C34">
        <w:t>monitoring well MW29</w:t>
      </w:r>
      <w:r w:rsidR="002A7D54">
        <w:t xml:space="preserve"> (decommissioned in July 2022)</w:t>
      </w:r>
      <w:r w:rsidR="00E17529" w:rsidRPr="00920C34">
        <w:t xml:space="preserve">. </w:t>
      </w:r>
      <w:r w:rsidR="00273AB6">
        <w:t>In 2023, PCE, TCE</w:t>
      </w:r>
      <w:r w:rsidR="00592C6E">
        <w:t>,</w:t>
      </w:r>
      <w:r w:rsidR="00273AB6">
        <w:t xml:space="preserve"> and cis-1,2-DCE w</w:t>
      </w:r>
      <w:r w:rsidR="002A7D54">
        <w:t>ere</w:t>
      </w:r>
      <w:r w:rsidR="00273AB6">
        <w:t xml:space="preserve"> </w:t>
      </w:r>
      <w:r w:rsidR="002A7D54">
        <w:t>not detected at concentrations exceeding the proposed RL for a commercial worker in a sample collected from monitoring well MW29R.</w:t>
      </w:r>
      <w:r w:rsidR="004A7242">
        <w:t xml:space="preserve"> </w:t>
      </w:r>
      <w:r w:rsidR="00AE3686" w:rsidRPr="00920C34">
        <w:t xml:space="preserve">The </w:t>
      </w:r>
      <w:r w:rsidR="00965CB9" w:rsidRPr="00920C34">
        <w:t xml:space="preserve">new </w:t>
      </w:r>
      <w:r w:rsidR="00AE3686" w:rsidRPr="00920C34">
        <w:t xml:space="preserve">building </w:t>
      </w:r>
      <w:r w:rsidR="00965CB9" w:rsidRPr="00920C34">
        <w:t xml:space="preserve">design for the </w:t>
      </w:r>
      <w:r w:rsidR="001D7C39">
        <w:t>Seattle Times Site</w:t>
      </w:r>
      <w:r w:rsidR="00965CB9" w:rsidRPr="00920C34">
        <w:t xml:space="preserve"> in</w:t>
      </w:r>
      <w:r w:rsidR="001E197C" w:rsidRPr="00920C34">
        <w:t>cludes</w:t>
      </w:r>
      <w:r w:rsidR="00965CB9" w:rsidRPr="00920C34">
        <w:t xml:space="preserve"> </w:t>
      </w:r>
      <w:r w:rsidR="00E320FF" w:rsidRPr="00920C34">
        <w:t>five</w:t>
      </w:r>
      <w:r w:rsidR="001E197C" w:rsidRPr="00920C34">
        <w:t xml:space="preserve"> levels of underground parking and </w:t>
      </w:r>
      <w:r w:rsidR="00E320FF" w:rsidRPr="00920C34">
        <w:t xml:space="preserve">a </w:t>
      </w:r>
      <w:r w:rsidR="001E197C" w:rsidRPr="00920C34">
        <w:t xml:space="preserve">sub-slab </w:t>
      </w:r>
      <w:r w:rsidR="00965CB9" w:rsidRPr="00920C34">
        <w:t>vapor barrier</w:t>
      </w:r>
      <w:r w:rsidR="00E320FF" w:rsidRPr="00920C34">
        <w:t xml:space="preserve"> that</w:t>
      </w:r>
      <w:r w:rsidR="00965CB9" w:rsidRPr="00920C34">
        <w:t xml:space="preserve"> </w:t>
      </w:r>
      <w:r w:rsidR="00EC7156" w:rsidRPr="00920C34">
        <w:t>cover</w:t>
      </w:r>
      <w:r w:rsidR="00E320FF" w:rsidRPr="00920C34">
        <w:t>s</w:t>
      </w:r>
      <w:r w:rsidR="00965CB9" w:rsidRPr="00920C34">
        <w:t xml:space="preserve"> the footprint of the building.</w:t>
      </w:r>
      <w:r w:rsidR="00AE3686" w:rsidRPr="00920C34">
        <w:t xml:space="preserve"> </w:t>
      </w:r>
      <w:r w:rsidR="00B1037E" w:rsidRPr="00920C34">
        <w:t xml:space="preserve">These engineering controls </w:t>
      </w:r>
      <w:r w:rsidR="00B549A2">
        <w:t>will further</w:t>
      </w:r>
      <w:r w:rsidR="00B549A2" w:rsidRPr="00920C34">
        <w:t xml:space="preserve"> </w:t>
      </w:r>
      <w:r w:rsidR="00B1037E" w:rsidRPr="00920C34">
        <w:t xml:space="preserve">eliminate the inhalation pathway on the </w:t>
      </w:r>
      <w:r w:rsidR="001D7C39">
        <w:t>Seattle Times Site</w:t>
      </w:r>
      <w:r w:rsidR="00B1037E" w:rsidRPr="00920C34">
        <w:t xml:space="preserve">. </w:t>
      </w:r>
      <w:r w:rsidR="00E17529" w:rsidRPr="00920C34">
        <w:t>The</w:t>
      </w:r>
      <w:r w:rsidR="005915AF">
        <w:t xml:space="preserve"> proposed</w:t>
      </w:r>
      <w:r w:rsidR="00E17529" w:rsidRPr="00920C34">
        <w:t xml:space="preserve"> RLs for</w:t>
      </w:r>
      <w:r w:rsidR="00E320FF" w:rsidRPr="00920C34">
        <w:t xml:space="preserve"> a</w:t>
      </w:r>
      <w:r w:rsidR="00E17529" w:rsidRPr="00920C34">
        <w:t xml:space="preserve"> commercial</w:t>
      </w:r>
      <w:r w:rsidR="00B1037E" w:rsidRPr="00920C34">
        <w:t xml:space="preserve"> </w:t>
      </w:r>
      <w:r w:rsidR="00E17529" w:rsidRPr="00920C34">
        <w:t xml:space="preserve">worker </w:t>
      </w:r>
      <w:r w:rsidR="00E320FF" w:rsidRPr="00920C34">
        <w:t>are</w:t>
      </w:r>
      <w:r w:rsidR="00E17529" w:rsidRPr="00920C34">
        <w:t xml:space="preserve"> presented in Table </w:t>
      </w:r>
      <w:r w:rsidR="00273AB6">
        <w:t>5-2</w:t>
      </w:r>
      <w:r w:rsidR="00E17529" w:rsidRPr="00920C34">
        <w:t>.</w:t>
      </w:r>
    </w:p>
    <w:p w14:paraId="36DF238E" w14:textId="3178D46C" w:rsidR="006233B9" w:rsidRPr="00920C34" w:rsidRDefault="006233B9" w:rsidP="00F47301">
      <w:pPr>
        <w:pStyle w:val="BulletIn-2"/>
      </w:pPr>
      <w:r w:rsidRPr="00920C34">
        <w:rPr>
          <w:b/>
          <w:bCs/>
        </w:rPr>
        <w:t>Ingestion Pathway</w:t>
      </w:r>
      <w:r w:rsidR="00F47301" w:rsidRPr="00920C34">
        <w:t>:</w:t>
      </w:r>
      <w:r w:rsidRPr="00920C34">
        <w:t xml:space="preserve"> The ingestion pathway for groundwater is not complete for the Site </w:t>
      </w:r>
      <w:r w:rsidR="00A37EE9" w:rsidRPr="00920C34">
        <w:t>because</w:t>
      </w:r>
      <w:r w:rsidRPr="00920C34">
        <w:t xml:space="preserve"> groundwater </w:t>
      </w:r>
      <w:r w:rsidR="00A37EE9" w:rsidRPr="00920C34">
        <w:t xml:space="preserve">at the Site </w:t>
      </w:r>
      <w:r w:rsidRPr="00920C34">
        <w:t xml:space="preserve">is not </w:t>
      </w:r>
      <w:r w:rsidR="001971AF" w:rsidRPr="00920C34">
        <w:t>a source of drinking water</w:t>
      </w:r>
      <w:r w:rsidR="00A37EE9" w:rsidRPr="00920C34">
        <w:t xml:space="preserve">. Further, groundwater </w:t>
      </w:r>
      <w:r w:rsidR="00E320FF" w:rsidRPr="00920C34">
        <w:t xml:space="preserve">at the Site </w:t>
      </w:r>
      <w:r w:rsidRPr="00920C34">
        <w:t xml:space="preserve">will never be used for </w:t>
      </w:r>
      <w:r w:rsidR="00E320FF" w:rsidRPr="00920C34">
        <w:t xml:space="preserve">a </w:t>
      </w:r>
      <w:r w:rsidRPr="00920C34">
        <w:t>drinking water supply</w:t>
      </w:r>
      <w:r w:rsidR="00A37EE9" w:rsidRPr="00920C34">
        <w:t>,</w:t>
      </w:r>
      <w:r w:rsidRPr="00920C34">
        <w:t xml:space="preserve"> </w:t>
      </w:r>
      <w:r w:rsidR="0060116F" w:rsidRPr="00920C34">
        <w:t>as outlined</w:t>
      </w:r>
      <w:r w:rsidRPr="00920C34">
        <w:t xml:space="preserve"> in Section </w:t>
      </w:r>
      <w:r w:rsidR="00273AB6">
        <w:t>3.8</w:t>
      </w:r>
      <w:r w:rsidR="00A37EE9" w:rsidRPr="00920C34">
        <w:t>, Regional Aquifer Determination</w:t>
      </w:r>
      <w:r w:rsidRPr="00920C34">
        <w:t>.</w:t>
      </w:r>
      <w:r w:rsidR="00B1037E" w:rsidRPr="00920C34">
        <w:t xml:space="preserve"> In addition, an environmental convent will be placed on the </w:t>
      </w:r>
      <w:r w:rsidR="001D7C39">
        <w:t>Seattle Times Site</w:t>
      </w:r>
      <w:r w:rsidR="00F75475">
        <w:t xml:space="preserve"> following completion of remedial activities</w:t>
      </w:r>
      <w:r w:rsidR="00B1037E" w:rsidRPr="00920C34">
        <w:t>.</w:t>
      </w:r>
    </w:p>
    <w:p w14:paraId="2963DEF2" w14:textId="5CFD88A9" w:rsidR="006233B9" w:rsidRPr="00920C34" w:rsidRDefault="006233B9" w:rsidP="006233B9">
      <w:pPr>
        <w:pStyle w:val="Heading3"/>
      </w:pPr>
      <w:bookmarkStart w:id="54" w:name="_Toc188947930"/>
      <w:r w:rsidRPr="00920C34">
        <w:lastRenderedPageBreak/>
        <w:t>Exposure Pathway</w:t>
      </w:r>
      <w:r w:rsidR="0002568D" w:rsidRPr="00920C34">
        <w:t>:</w:t>
      </w:r>
      <w:r w:rsidRPr="00920C34">
        <w:t xml:space="preserve"> Soil Vapor</w:t>
      </w:r>
      <w:bookmarkEnd w:id="54"/>
      <w:r w:rsidRPr="00920C34">
        <w:t xml:space="preserve"> </w:t>
      </w:r>
    </w:p>
    <w:p w14:paraId="776CB404" w14:textId="052EE943" w:rsidR="006233B9" w:rsidRPr="00920C34" w:rsidRDefault="006233B9" w:rsidP="00F47301">
      <w:pPr>
        <w:pStyle w:val="Text2"/>
        <w:spacing w:after="240"/>
        <w:rPr>
          <w:spacing w:val="-2"/>
        </w:rPr>
      </w:pPr>
      <w:r w:rsidRPr="00920C34">
        <w:rPr>
          <w:spacing w:val="-2"/>
        </w:rPr>
        <w:t xml:space="preserve">The </w:t>
      </w:r>
      <w:r w:rsidR="001468F9" w:rsidRPr="00920C34">
        <w:rPr>
          <w:spacing w:val="-2"/>
        </w:rPr>
        <w:t>IRA</w:t>
      </w:r>
      <w:r w:rsidRPr="00920C34">
        <w:rPr>
          <w:spacing w:val="-2"/>
        </w:rPr>
        <w:t xml:space="preserve"> and subsequent redevelopment of the Property eliminated contaminated soil and groundwater vapor as media of concern at the Property. In March 2018 and February 2019, SoundEarth conducted a soil vapor intrusion assessment and supplemental vapor intrusion assessment </w:t>
      </w:r>
      <w:r w:rsidR="00E320FF" w:rsidRPr="00920C34">
        <w:rPr>
          <w:spacing w:val="-2"/>
        </w:rPr>
        <w:t xml:space="preserve">for air </w:t>
      </w:r>
      <w:r w:rsidRPr="00920C34">
        <w:rPr>
          <w:spacing w:val="-2"/>
        </w:rPr>
        <w:t>in the on-Property building</w:t>
      </w:r>
      <w:r w:rsidR="00F7089A" w:rsidRPr="00920C34">
        <w:rPr>
          <w:spacing w:val="-2"/>
        </w:rPr>
        <w:t xml:space="preserve"> and for ambient outdoor air</w:t>
      </w:r>
      <w:r w:rsidR="00B52D1F" w:rsidRPr="00920C34">
        <w:rPr>
          <w:spacing w:val="-2"/>
        </w:rPr>
        <w:t xml:space="preserve"> (SoundEarth 2018</w:t>
      </w:r>
      <w:r w:rsidR="0037337F">
        <w:rPr>
          <w:spacing w:val="-2"/>
        </w:rPr>
        <w:t xml:space="preserve">, </w:t>
      </w:r>
      <w:r w:rsidR="00B52D1F" w:rsidRPr="00920C34">
        <w:rPr>
          <w:spacing w:val="-2"/>
        </w:rPr>
        <w:t>2019)</w:t>
      </w:r>
      <w:r w:rsidRPr="00920C34">
        <w:rPr>
          <w:spacing w:val="-2"/>
        </w:rPr>
        <w:t>. The results of the indoor and outdoor air sampling demonstrate</w:t>
      </w:r>
      <w:r w:rsidR="00E320FF" w:rsidRPr="00920C34">
        <w:rPr>
          <w:spacing w:val="-2"/>
        </w:rPr>
        <w:t xml:space="preserve">d that contaminants of concern </w:t>
      </w:r>
      <w:r w:rsidR="00F75475">
        <w:rPr>
          <w:spacing w:val="-2"/>
        </w:rPr>
        <w:t>complied</w:t>
      </w:r>
      <w:r w:rsidRPr="00920C34">
        <w:rPr>
          <w:spacing w:val="-2"/>
        </w:rPr>
        <w:t xml:space="preserve"> with indoor air cleanup levels. In a letter dated July 8, 2019, Ecology </w:t>
      </w:r>
      <w:r w:rsidR="00DC0FD9" w:rsidRPr="00920C34">
        <w:rPr>
          <w:spacing w:val="-2"/>
        </w:rPr>
        <w:t xml:space="preserve">confirmed </w:t>
      </w:r>
      <w:r w:rsidRPr="00920C34">
        <w:rPr>
          <w:spacing w:val="-2"/>
        </w:rPr>
        <w:t xml:space="preserve">that no further assessment of indoor air quality at the </w:t>
      </w:r>
      <w:r w:rsidR="00121405">
        <w:rPr>
          <w:spacing w:val="-2"/>
        </w:rPr>
        <w:t xml:space="preserve">Troy </w:t>
      </w:r>
      <w:r w:rsidR="006B3900">
        <w:rPr>
          <w:spacing w:val="-2"/>
        </w:rPr>
        <w:t>b</w:t>
      </w:r>
      <w:r w:rsidR="00121405">
        <w:rPr>
          <w:spacing w:val="-2"/>
        </w:rPr>
        <w:t>uilding</w:t>
      </w:r>
      <w:r w:rsidR="00121405" w:rsidRPr="00920C34">
        <w:rPr>
          <w:spacing w:val="-2"/>
        </w:rPr>
        <w:t xml:space="preserve"> </w:t>
      </w:r>
      <w:r w:rsidRPr="00920C34">
        <w:rPr>
          <w:spacing w:val="-2"/>
        </w:rPr>
        <w:t xml:space="preserve">is required based on the results of the vapor intrusion assessments (Ecology 2019). </w:t>
      </w:r>
    </w:p>
    <w:p w14:paraId="2042EFF2" w14:textId="77777777" w:rsidR="006233B9" w:rsidRPr="00920C34" w:rsidRDefault="006233B9" w:rsidP="006233B9">
      <w:pPr>
        <w:pStyle w:val="Heading2"/>
      </w:pPr>
      <w:bookmarkStart w:id="55" w:name="_Toc188947931"/>
      <w:r w:rsidRPr="00920C34">
        <w:t>Terrestrial Ecological Evaluation</w:t>
      </w:r>
      <w:bookmarkEnd w:id="55"/>
    </w:p>
    <w:p w14:paraId="42FBDF5F" w14:textId="7849C6A2" w:rsidR="006233B9" w:rsidRPr="00920C34" w:rsidRDefault="006233B9" w:rsidP="006233B9">
      <w:pPr>
        <w:pStyle w:val="Text"/>
      </w:pPr>
      <w:r w:rsidRPr="00920C34">
        <w:t xml:space="preserve">A TEE is required by </w:t>
      </w:r>
      <w:r w:rsidRPr="00014B0B">
        <w:t>WAC 173-340-7940</w:t>
      </w:r>
      <w:r w:rsidRPr="00920C34">
        <w:t xml:space="preserve"> at locations where a release of a hazardous substance to soil has occurred. The TEE is intended to assess potential risk to plants and animals that live entirely or primarily on affected land. The TEE takes into account</w:t>
      </w:r>
      <w:r w:rsidR="00F7089A" w:rsidRPr="00920C34">
        <w:t xml:space="preserve"> the</w:t>
      </w:r>
      <w:r w:rsidRPr="00920C34">
        <w:t xml:space="preserve"> Site area, Site land use, Site habitat quality, likelihood that the Site will attract wildlife, and </w:t>
      </w:r>
      <w:r w:rsidR="00805F8B" w:rsidRPr="00920C34">
        <w:t>CVOCS</w:t>
      </w:r>
      <w:r w:rsidRPr="00920C34">
        <w:t>s occurring in Site soil.</w:t>
      </w:r>
    </w:p>
    <w:p w14:paraId="53B50BCA" w14:textId="744610B9" w:rsidR="006233B9" w:rsidRPr="00920C34" w:rsidRDefault="006233B9" w:rsidP="006233B9">
      <w:pPr>
        <w:pStyle w:val="Text"/>
      </w:pPr>
      <w:r w:rsidRPr="00920C34">
        <w:t xml:space="preserve">The Site qualifies for a TEE exclusion </w:t>
      </w:r>
      <w:r w:rsidRPr="00014B0B">
        <w:t>per WAC 173-340-7491(1)(a)(b) on</w:t>
      </w:r>
      <w:r w:rsidRPr="00920C34">
        <w:t xml:space="preserve"> the basis that soil contamination</w:t>
      </w:r>
      <w:r w:rsidR="00E91C0D" w:rsidRPr="00920C34">
        <w:t xml:space="preserve"> occurs</w:t>
      </w:r>
      <w:r w:rsidRPr="00920C34">
        <w:t xml:space="preserve"> at</w:t>
      </w:r>
      <w:r w:rsidR="00F7089A" w:rsidRPr="00920C34">
        <w:t xml:space="preserve"> a depth of at</w:t>
      </w:r>
      <w:r w:rsidRPr="00920C34">
        <w:t xml:space="preserve"> least 15 feet bgs and is covered by physical barriers that prevent exposure to plants and wildlife (Appendix D of the Final RI Report [SoundEarth 2020]). No further consideration of ecological impacts is required under MTCA.</w:t>
      </w:r>
    </w:p>
    <w:p w14:paraId="63921AC6" w14:textId="59674ADE" w:rsidR="006233B9" w:rsidRPr="00920C34" w:rsidRDefault="005A3F94" w:rsidP="006233B9">
      <w:pPr>
        <w:pStyle w:val="Heading2"/>
      </w:pPr>
      <w:bookmarkStart w:id="56" w:name="_Toc188947932"/>
      <w:r w:rsidRPr="00920C34">
        <w:t>CSM</w:t>
      </w:r>
      <w:r w:rsidR="006233B9" w:rsidRPr="00920C34">
        <w:t xml:space="preserve"> Summary</w:t>
      </w:r>
      <w:bookmarkEnd w:id="56"/>
    </w:p>
    <w:p w14:paraId="771A0853" w14:textId="6F6DEC69" w:rsidR="006233B9" w:rsidRPr="00920C34" w:rsidRDefault="00F75475" w:rsidP="006233B9">
      <w:pPr>
        <w:pStyle w:val="Text"/>
      </w:pPr>
      <w:r>
        <w:t>T</w:t>
      </w:r>
      <w:r w:rsidR="006233B9" w:rsidRPr="00920C34">
        <w:t xml:space="preserve">he </w:t>
      </w:r>
      <w:r>
        <w:t xml:space="preserve">nature and </w:t>
      </w:r>
      <w:r w:rsidR="006233B9" w:rsidRPr="00920C34">
        <w:t>extent of the CVOC plume originating from the Property has been fully delineated. Analysis of CVOC concentrations in groundwater identified beneath the Boren Avenue North and Harrison Street ROWs</w:t>
      </w:r>
      <w:r w:rsidR="00F7089A" w:rsidRPr="00920C34">
        <w:t>, located</w:t>
      </w:r>
      <w:r w:rsidR="006233B9" w:rsidRPr="00920C34">
        <w:t xml:space="preserve"> upgradient of the Property, and in shallow perched soil and groundwater on the south-adjacent </w:t>
      </w:r>
      <w:r w:rsidR="001D7C39">
        <w:t>Seattle Times Site</w:t>
      </w:r>
      <w:r>
        <w:t>,</w:t>
      </w:r>
      <w:r w:rsidR="006233B9" w:rsidRPr="00920C34">
        <w:t xml:space="preserve"> indicate that these impacts are not related to a source originating from the Property. However, as shown on Figure </w:t>
      </w:r>
      <w:r w:rsidR="002A7D54">
        <w:t>34</w:t>
      </w:r>
      <w:r w:rsidR="006233B9" w:rsidRPr="00920C34">
        <w:t xml:space="preserve">, the portion of the Boren Avenue North and Harrison Street ROWs in the vicinity of monitoring wells MW04, MW07, MW26, </w:t>
      </w:r>
      <w:r w:rsidR="00C8488E" w:rsidRPr="00920C34">
        <w:t xml:space="preserve">and </w:t>
      </w:r>
      <w:r w:rsidR="006233B9" w:rsidRPr="00920C34">
        <w:t xml:space="preserve">MW27 has been identified as an area </w:t>
      </w:r>
      <w:r w:rsidR="00F7089A" w:rsidRPr="00920C34">
        <w:t xml:space="preserve">where </w:t>
      </w:r>
      <w:r w:rsidR="006233B9" w:rsidRPr="00920C34">
        <w:t>potential co</w:t>
      </w:r>
      <w:r w:rsidR="00960C1C" w:rsidRPr="00920C34">
        <w:t>m</w:t>
      </w:r>
      <w:r w:rsidR="006233B9" w:rsidRPr="00920C34">
        <w:t>mingling of CVOC impacts originating from the Property and TCE impacts originating upgradient</w:t>
      </w:r>
      <w:r w:rsidR="001971AF" w:rsidRPr="00920C34">
        <w:t xml:space="preserve"> or cross</w:t>
      </w:r>
      <w:r w:rsidR="00101A69" w:rsidRPr="00920C34">
        <w:t>-</w:t>
      </w:r>
      <w:r w:rsidR="001971AF" w:rsidRPr="00920C34">
        <w:t>gradient</w:t>
      </w:r>
      <w:r w:rsidR="006233B9" w:rsidRPr="00920C34">
        <w:t xml:space="preserve"> of the Property</w:t>
      </w:r>
      <w:r w:rsidR="00F7089A" w:rsidRPr="00920C34">
        <w:t xml:space="preserve"> has occurred</w:t>
      </w:r>
      <w:r w:rsidR="006233B9" w:rsidRPr="00920C34">
        <w:t xml:space="preserve">. </w:t>
      </w:r>
    </w:p>
    <w:p w14:paraId="56CAF747" w14:textId="290D3692" w:rsidR="008310AD" w:rsidRPr="00592C6E" w:rsidRDefault="008310AD" w:rsidP="00997759">
      <w:pPr>
        <w:pStyle w:val="Text"/>
      </w:pPr>
      <w:r w:rsidRPr="00592C6E">
        <w:t xml:space="preserve">As shown of Figure 34, as of the fourth quarter of 2024, the CVOC plume originating from the Property has migrated west beneath the Boren Avenue North ROW, south-southeast beneath Thomas Street ROWs, and south beneath the northwestern portion of the </w:t>
      </w:r>
      <w:r w:rsidR="001D7C39">
        <w:t>Seattle Times Site</w:t>
      </w:r>
      <w:r w:rsidRPr="00592C6E">
        <w:t>. On the Property, the cross-gradient eastern extent of the CVOC plume is bounded by monitoring wells MW17 and MW20 and injection well IW91. West of the Property, in the Boren Avenue North ROW, the Troy CVOC plume is bounded monitoring wells MW04, MW07, MW13, and MW27</w:t>
      </w:r>
      <w:r w:rsidR="004A47AE" w:rsidRPr="00592C6E">
        <w:t>. At monitoring wells MW04, MW07, and MW27</w:t>
      </w:r>
      <w:r w:rsidR="00592C6E">
        <w:t>,</w:t>
      </w:r>
      <w:r w:rsidRPr="00592C6E">
        <w:t xml:space="preserve"> the CVOC plume is comingled with TCE originating from a yet unknown upgradient source area. The downgradient southern extent of the CVOC plume </w:t>
      </w:r>
      <w:r w:rsidR="00B00E73" w:rsidRPr="00592C6E">
        <w:t>is bounded by</w:t>
      </w:r>
      <w:r w:rsidR="00592C6E" w:rsidRPr="00592C6E">
        <w:t xml:space="preserve"> </w:t>
      </w:r>
      <w:r w:rsidR="00B00E73" w:rsidRPr="00592C6E">
        <w:t xml:space="preserve">monitoring well MW35 located on the </w:t>
      </w:r>
      <w:r w:rsidRPr="00592C6E">
        <w:t xml:space="preserve">northwestern portion of the </w:t>
      </w:r>
      <w:r w:rsidR="001D7C39">
        <w:t>Seattle Times Site</w:t>
      </w:r>
      <w:r w:rsidRPr="00592C6E">
        <w:t>.</w:t>
      </w:r>
    </w:p>
    <w:p w14:paraId="6D953EAB" w14:textId="23CAD374" w:rsidR="001C02E0" w:rsidRPr="00920C34" w:rsidRDefault="00EB6D30" w:rsidP="006233B9">
      <w:pPr>
        <w:pStyle w:val="Text"/>
      </w:pPr>
      <w:r w:rsidRPr="00920C34">
        <w:t>The IRA, engineering controls, and natural attenuation processes have eliminated the direct contact, ingestion, and inhalation pathways at the Site.</w:t>
      </w:r>
      <w:r w:rsidR="005E7C7A" w:rsidRPr="00920C34">
        <w:t xml:space="preserve"> </w:t>
      </w:r>
      <w:r w:rsidRPr="00920C34">
        <w:t>Long</w:t>
      </w:r>
      <w:r w:rsidR="0000581A" w:rsidRPr="00920C34">
        <w:t>-</w:t>
      </w:r>
      <w:r w:rsidRPr="00920C34">
        <w:t xml:space="preserve">term groundwater monitoring will continue to </w:t>
      </w:r>
      <w:r w:rsidR="00F75475">
        <w:t>ensure</w:t>
      </w:r>
      <w:r w:rsidR="00F75475" w:rsidRPr="00920C34">
        <w:t xml:space="preserve"> </w:t>
      </w:r>
      <w:r w:rsidRPr="00920C34">
        <w:t>that residual contamination in groundwater at the Site does</w:t>
      </w:r>
      <w:r w:rsidR="00B519EA" w:rsidRPr="00920C34">
        <w:t xml:space="preserve"> not</w:t>
      </w:r>
      <w:r w:rsidRPr="00920C34">
        <w:t xml:space="preserve"> pose a threat to human health</w:t>
      </w:r>
      <w:r w:rsidR="00B519EA" w:rsidRPr="00920C34">
        <w:t xml:space="preserve"> or the environment</w:t>
      </w:r>
      <w:r w:rsidRPr="00920C34">
        <w:t>.</w:t>
      </w:r>
    </w:p>
    <w:p w14:paraId="5A311B14" w14:textId="4D46F653" w:rsidR="00E75341" w:rsidRPr="00920C34" w:rsidRDefault="00C13D11" w:rsidP="00E75341">
      <w:pPr>
        <w:pStyle w:val="Heading2"/>
      </w:pPr>
      <w:bookmarkStart w:id="57" w:name="_Toc188947933"/>
      <w:r w:rsidRPr="00920C34">
        <w:lastRenderedPageBreak/>
        <w:t>Regional Aquifer Determination</w:t>
      </w:r>
      <w:bookmarkEnd w:id="57"/>
    </w:p>
    <w:p w14:paraId="34218C4C" w14:textId="77777777" w:rsidR="00F75475" w:rsidRDefault="00161FC2" w:rsidP="00161FC2">
      <w:pPr>
        <w:pStyle w:val="Text"/>
      </w:pPr>
      <w:r w:rsidRPr="00920C34">
        <w:t xml:space="preserve">The regional aquifer beneath the Site is not considered a </w:t>
      </w:r>
      <w:r w:rsidR="00B6294A" w:rsidRPr="00920C34">
        <w:t xml:space="preserve">current or future </w:t>
      </w:r>
      <w:r w:rsidRPr="00920C34">
        <w:t>source of drinking water under Section 12.32.10 (A)</w:t>
      </w:r>
      <w:r w:rsidR="0000581A" w:rsidRPr="00920C34">
        <w:t xml:space="preserve"> of Title 12 of the King County Board of Health</w:t>
      </w:r>
      <w:r w:rsidR="008450B5" w:rsidRPr="00920C34">
        <w:t>;</w:t>
      </w:r>
      <w:r w:rsidR="00554D25" w:rsidRPr="00920C34">
        <w:t xml:space="preserve"> the</w:t>
      </w:r>
      <w:r w:rsidRPr="00920C34">
        <w:t xml:space="preserve"> King County Coordinated Water Supply Plan</w:t>
      </w:r>
      <w:r w:rsidR="008450B5" w:rsidRPr="00920C34">
        <w:t>;</w:t>
      </w:r>
      <w:r w:rsidRPr="00920C34">
        <w:t xml:space="preserve"> </w:t>
      </w:r>
      <w:r w:rsidR="00FC67B6" w:rsidRPr="00920C34">
        <w:t xml:space="preserve">and </w:t>
      </w:r>
      <w:r w:rsidRPr="00920C34">
        <w:t>Chapter 70.116 of the Revised Code of Washington (R</w:t>
      </w:r>
      <w:r w:rsidR="00E9459B" w:rsidRPr="00920C34">
        <w:t>CW 70.116</w:t>
      </w:r>
      <w:r w:rsidRPr="00920C34">
        <w:t>)</w:t>
      </w:r>
      <w:r w:rsidR="00554D25" w:rsidRPr="00920C34">
        <w:t xml:space="preserve">. Further, the regional aquifer </w:t>
      </w:r>
      <w:r w:rsidRPr="00920C34">
        <w:t>is not consider</w:t>
      </w:r>
      <w:r w:rsidR="00E9459B" w:rsidRPr="00920C34">
        <w:t>ed</w:t>
      </w:r>
      <w:r w:rsidRPr="00920C34">
        <w:t xml:space="preserve"> a drinking water source by the City of Seattle. </w:t>
      </w:r>
    </w:p>
    <w:p w14:paraId="7BA6EE53" w14:textId="2F037EBB" w:rsidR="00161FC2" w:rsidRPr="00920C34" w:rsidRDefault="00161FC2" w:rsidP="00161FC2">
      <w:pPr>
        <w:pStyle w:val="Text"/>
      </w:pPr>
      <w:r w:rsidRPr="00920C34">
        <w:t>The lines of evidence to support the</w:t>
      </w:r>
      <w:r w:rsidR="00E9459B" w:rsidRPr="00920C34">
        <w:t>se</w:t>
      </w:r>
      <w:r w:rsidRPr="00920C34">
        <w:t xml:space="preserve"> conclusions are summarized below, followed by </w:t>
      </w:r>
      <w:r w:rsidR="0007462C" w:rsidRPr="00920C34">
        <w:t xml:space="preserve">a discussion of </w:t>
      </w:r>
      <w:r w:rsidRPr="00920C34">
        <w:t xml:space="preserve">applicable or relevant and appropriate requirements </w:t>
      </w:r>
      <w:r w:rsidR="0007462C" w:rsidRPr="00920C34">
        <w:t xml:space="preserve">(ARARs) in Section </w:t>
      </w:r>
      <w:r w:rsidR="002A7D54">
        <w:t>4.0</w:t>
      </w:r>
      <w:r w:rsidR="0007462C" w:rsidRPr="00920C34">
        <w:t xml:space="preserve"> </w:t>
      </w:r>
      <w:r w:rsidRPr="00920C34">
        <w:t xml:space="preserve">that restrict the domestic use of groundwater in the South Lake Union neighborhood where the Site is located. </w:t>
      </w:r>
    </w:p>
    <w:p w14:paraId="1F0151A9" w14:textId="357214F5" w:rsidR="00E75341" w:rsidRPr="00920C34" w:rsidRDefault="00E75341" w:rsidP="00E75341">
      <w:pPr>
        <w:pStyle w:val="Heading3"/>
      </w:pPr>
      <w:bookmarkStart w:id="58" w:name="_Toc88140336"/>
      <w:bookmarkStart w:id="59" w:name="_Toc188947934"/>
      <w:bookmarkEnd w:id="58"/>
      <w:r w:rsidRPr="00920C34">
        <w:t>Site-Specific Consideration</w:t>
      </w:r>
      <w:r w:rsidR="00554D25" w:rsidRPr="00920C34">
        <w:t>s</w:t>
      </w:r>
      <w:bookmarkEnd w:id="59"/>
    </w:p>
    <w:p w14:paraId="10A68329" w14:textId="4FFFDB90" w:rsidR="00E75341" w:rsidRPr="00920C34" w:rsidRDefault="00E75341" w:rsidP="00F47301">
      <w:pPr>
        <w:pStyle w:val="Text2"/>
      </w:pPr>
      <w:r w:rsidRPr="00920C34">
        <w:t xml:space="preserve">The </w:t>
      </w:r>
      <w:r w:rsidR="000F630C" w:rsidRPr="00920C34">
        <w:t>main</w:t>
      </w:r>
      <w:r w:rsidRPr="00920C34">
        <w:t xml:space="preserve"> conditions consider</w:t>
      </w:r>
      <w:r w:rsidR="00960C1C" w:rsidRPr="00920C34">
        <w:t>ed</w:t>
      </w:r>
      <w:r w:rsidRPr="00920C34">
        <w:t xml:space="preserve"> </w:t>
      </w:r>
      <w:r w:rsidR="00960C1C" w:rsidRPr="00920C34">
        <w:t xml:space="preserve">for the </w:t>
      </w:r>
      <w:r w:rsidRPr="00920C34">
        <w:t>determin</w:t>
      </w:r>
      <w:r w:rsidR="00960C1C" w:rsidRPr="00920C34">
        <w:t>ation</w:t>
      </w:r>
      <w:r w:rsidRPr="00920C34">
        <w:t xml:space="preserve"> that groundwater beneath the Site</w:t>
      </w:r>
      <w:r w:rsidR="00554D25" w:rsidRPr="00920C34">
        <w:t xml:space="preserve"> is not and</w:t>
      </w:r>
      <w:r w:rsidRPr="00920C34">
        <w:t xml:space="preserve"> </w:t>
      </w:r>
      <w:r w:rsidR="00AE77A2" w:rsidRPr="00920C34">
        <w:t>will not be used for domestic consumption</w:t>
      </w:r>
      <w:r w:rsidRPr="00920C34">
        <w:t xml:space="preserve"> are presented below</w:t>
      </w:r>
      <w:r w:rsidR="002D2D16" w:rsidRPr="00920C34">
        <w:t>.</w:t>
      </w:r>
    </w:p>
    <w:p w14:paraId="4990A052" w14:textId="51799594" w:rsidR="00E75341" w:rsidRPr="00920C34" w:rsidRDefault="00960C1C" w:rsidP="00F47301">
      <w:pPr>
        <w:pStyle w:val="BulletIn-1"/>
      </w:pPr>
      <w:r w:rsidRPr="00920C34">
        <w:rPr>
          <w:b/>
          <w:bCs/>
        </w:rPr>
        <w:t xml:space="preserve">Site </w:t>
      </w:r>
      <w:r w:rsidR="00E75341" w:rsidRPr="00920C34">
        <w:rPr>
          <w:b/>
          <w:bCs/>
        </w:rPr>
        <w:t xml:space="preserve">Groundwater </w:t>
      </w:r>
      <w:r w:rsidRPr="00920C34">
        <w:rPr>
          <w:b/>
          <w:bCs/>
        </w:rPr>
        <w:t>as</w:t>
      </w:r>
      <w:r w:rsidR="00E75341" w:rsidRPr="00920C34">
        <w:rPr>
          <w:b/>
          <w:bCs/>
        </w:rPr>
        <w:t xml:space="preserve"> a Drinking Water Source</w:t>
      </w:r>
      <w:r w:rsidRPr="00920C34">
        <w:rPr>
          <w:b/>
          <w:bCs/>
        </w:rPr>
        <w:t>.</w:t>
      </w:r>
      <w:r w:rsidR="00E75341" w:rsidRPr="00920C34">
        <w:t xml:space="preserve"> The groundwater at the Site does not serve as a current source of drinking water. </w:t>
      </w:r>
      <w:r w:rsidRPr="00920C34">
        <w:t xml:space="preserve">A total of 70 </w:t>
      </w:r>
      <w:r w:rsidR="00E75341" w:rsidRPr="00920C34">
        <w:t xml:space="preserve">percent of the drinking water for the City of Seattle </w:t>
      </w:r>
      <w:r w:rsidR="00554D25" w:rsidRPr="00920C34">
        <w:t xml:space="preserve">is sourced </w:t>
      </w:r>
      <w:r w:rsidR="00E75341" w:rsidRPr="00920C34">
        <w:t xml:space="preserve">from the </w:t>
      </w:r>
      <w:r w:rsidRPr="00920C34">
        <w:t xml:space="preserve">municipal </w:t>
      </w:r>
      <w:r w:rsidR="00E75341" w:rsidRPr="00920C34">
        <w:t xml:space="preserve">Cedar River and South Fork Tolt River watersheds located in King County. Chester Morse Lake, located in the upper region of </w:t>
      </w:r>
      <w:r w:rsidRPr="00920C34">
        <w:t xml:space="preserve">the </w:t>
      </w:r>
      <w:r w:rsidR="00E75341" w:rsidRPr="00920C34">
        <w:t>Cedar River</w:t>
      </w:r>
      <w:r w:rsidRPr="00920C34">
        <w:t>,</w:t>
      </w:r>
      <w:r w:rsidR="00E75341" w:rsidRPr="00920C34">
        <w:t xml:space="preserve"> supplies</w:t>
      </w:r>
      <w:r w:rsidR="00554D25" w:rsidRPr="00920C34">
        <w:t xml:space="preserve"> the remaining</w:t>
      </w:r>
      <w:r w:rsidR="00E75341" w:rsidRPr="00920C34">
        <w:t xml:space="preserve"> 30 percent of drinking water to the City of Seattle. The City of Seattle </w:t>
      </w:r>
      <w:r w:rsidR="00554D25" w:rsidRPr="00920C34">
        <w:t xml:space="preserve">municipal </w:t>
      </w:r>
      <w:r w:rsidR="00E75341" w:rsidRPr="00920C34">
        <w:t>water supplies serve more than 1.4 million people in the Puget Sound</w:t>
      </w:r>
      <w:r w:rsidR="00554D25" w:rsidRPr="00920C34">
        <w:t xml:space="preserve"> area</w:t>
      </w:r>
      <w:r w:rsidR="00E75341" w:rsidRPr="00920C34">
        <w:t xml:space="preserve"> and will do so for the foreseeable future. </w:t>
      </w:r>
      <w:r w:rsidR="00554D25" w:rsidRPr="00920C34">
        <w:t>R</w:t>
      </w:r>
      <w:r w:rsidR="00E75341" w:rsidRPr="00920C34">
        <w:t xml:space="preserve">egulations </w:t>
      </w:r>
      <w:r w:rsidR="00554D25" w:rsidRPr="00920C34">
        <w:t xml:space="preserve">exist that </w:t>
      </w:r>
      <w:r w:rsidR="00E75341" w:rsidRPr="00920C34">
        <w:t>prohibit the installation of domestic drinking water wells in the City of Seattle</w:t>
      </w:r>
      <w:r w:rsidR="00B003A9" w:rsidRPr="00920C34">
        <w:t xml:space="preserve"> (see below)</w:t>
      </w:r>
      <w:r w:rsidR="00E75341" w:rsidRPr="00920C34">
        <w:t>.</w:t>
      </w:r>
    </w:p>
    <w:p w14:paraId="10162CF6" w14:textId="3FD96292" w:rsidR="00554D25" w:rsidRPr="00920C34" w:rsidRDefault="00275C9A" w:rsidP="00F47301">
      <w:pPr>
        <w:pStyle w:val="BulletIn-1"/>
      </w:pPr>
      <w:r w:rsidRPr="00920C34">
        <w:rPr>
          <w:b/>
          <w:bCs/>
        </w:rPr>
        <w:t>Location of Drinking Water Supplies for the City of Seattle</w:t>
      </w:r>
      <w:r w:rsidR="00960C1C" w:rsidRPr="00920C34">
        <w:rPr>
          <w:b/>
          <w:bCs/>
        </w:rPr>
        <w:t>.</w:t>
      </w:r>
      <w:r w:rsidR="00CA00EA" w:rsidRPr="00920C34">
        <w:rPr>
          <w:b/>
          <w:bCs/>
        </w:rPr>
        <w:t xml:space="preserve"> </w:t>
      </w:r>
      <w:r w:rsidR="00E75341" w:rsidRPr="00920C34">
        <w:t>Ecology’s website currently indicates that there are no drinking water supply wells within 1 mile of the Site</w:t>
      </w:r>
      <w:r w:rsidR="005765C9" w:rsidRPr="00920C34">
        <w:t xml:space="preserve"> (Ecology </w:t>
      </w:r>
      <w:r w:rsidR="00535A18" w:rsidRPr="00920C34">
        <w:t>2023</w:t>
      </w:r>
      <w:r w:rsidR="005765C9" w:rsidRPr="00920C34">
        <w:t>)</w:t>
      </w:r>
      <w:r w:rsidR="00E75341" w:rsidRPr="00920C34">
        <w:t>. The nearest public water supply wells are located approximately 20 miles south of the Site and are operated by the City of Seattle during the summer only. These wells are too distant to have influence on groundwater beneath the Site or in the South Lake Union neighborhood. Furthermore, the public water supply wells are screened in a different geological formation</w:t>
      </w:r>
      <w:r w:rsidR="00554D25" w:rsidRPr="00920C34">
        <w:t xml:space="preserve"> as </w:t>
      </w:r>
      <w:r w:rsidR="00E75341" w:rsidRPr="00920C34">
        <w:t xml:space="preserve">the Highline Intermediate and Deep Aquifers. The uppermost aquifer in the well field is Vashon </w:t>
      </w:r>
      <w:r w:rsidR="009D578E" w:rsidRPr="00920C34">
        <w:t xml:space="preserve">Stade </w:t>
      </w:r>
      <w:r w:rsidR="00E75341" w:rsidRPr="00920C34">
        <w:t xml:space="preserve">Advanced Outwash (Qva) and occurs approximately 250 to 400 feet above mean sea level (approximately NAVD88 246 to 396 feet). </w:t>
      </w:r>
    </w:p>
    <w:p w14:paraId="4C634008" w14:textId="3BAAB575" w:rsidR="00E75341" w:rsidRPr="00920C34" w:rsidRDefault="00554D25" w:rsidP="009A1B70">
      <w:pPr>
        <w:pStyle w:val="BulletIn-1"/>
        <w:numPr>
          <w:ilvl w:val="0"/>
          <w:numId w:val="0"/>
        </w:numPr>
        <w:ind w:left="2160"/>
      </w:pPr>
      <w:r w:rsidRPr="00920C34">
        <w:t>The following a</w:t>
      </w:r>
      <w:r w:rsidR="00E75341" w:rsidRPr="00920C34">
        <w:t>dditional rules and regulations are in place that prohibit the use of groundwater for domestic consumption at the Site and in the South Lake Union neighborhood:</w:t>
      </w:r>
    </w:p>
    <w:p w14:paraId="169C4F5F" w14:textId="2D779E77" w:rsidR="00E75341" w:rsidRPr="00920C34" w:rsidRDefault="00E75341" w:rsidP="00F47301">
      <w:pPr>
        <w:pStyle w:val="DashIn-1"/>
        <w:rPr>
          <w:spacing w:val="-2"/>
        </w:rPr>
      </w:pPr>
      <w:r w:rsidRPr="00920C34">
        <w:rPr>
          <w:b/>
          <w:bCs/>
          <w:spacing w:val="-2"/>
        </w:rPr>
        <w:t>Section 12.32.10 (A)</w:t>
      </w:r>
      <w:r w:rsidR="002D2D16" w:rsidRPr="00920C34">
        <w:rPr>
          <w:b/>
          <w:bCs/>
          <w:spacing w:val="-2"/>
        </w:rPr>
        <w:t xml:space="preserve"> of Title 12 of the King County Board of Health</w:t>
      </w:r>
      <w:r w:rsidRPr="00920C34">
        <w:rPr>
          <w:b/>
          <w:bCs/>
          <w:spacing w:val="-2"/>
        </w:rPr>
        <w:t>:</w:t>
      </w:r>
      <w:r w:rsidRPr="00920C34">
        <w:rPr>
          <w:spacing w:val="-2"/>
        </w:rPr>
        <w:t xml:space="preserve"> Users of water at the Site and throughout the City of Seattle are required to connect to an existing public water supply system under Section 12.32 (1a, b, and c) (2)(3).</w:t>
      </w:r>
    </w:p>
    <w:p w14:paraId="059DA889" w14:textId="4C032AB2" w:rsidR="00E75341" w:rsidRPr="00920C34" w:rsidRDefault="00E75341" w:rsidP="00F47301">
      <w:pPr>
        <w:pStyle w:val="DashIn-1"/>
      </w:pPr>
      <w:r w:rsidRPr="00920C34">
        <w:rPr>
          <w:b/>
          <w:bCs/>
        </w:rPr>
        <w:t xml:space="preserve">WAC 246-290 </w:t>
      </w:r>
      <w:r w:rsidR="00554D25" w:rsidRPr="00920C34">
        <w:rPr>
          <w:b/>
          <w:bCs/>
        </w:rPr>
        <w:t>and</w:t>
      </w:r>
      <w:r w:rsidRPr="00920C34">
        <w:rPr>
          <w:b/>
          <w:bCs/>
        </w:rPr>
        <w:t xml:space="preserve"> 246-291</w:t>
      </w:r>
      <w:r w:rsidR="00554D25" w:rsidRPr="00920C34">
        <w:rPr>
          <w:b/>
          <w:bCs/>
        </w:rPr>
        <w:t>,</w:t>
      </w:r>
      <w:r w:rsidRPr="00920C34">
        <w:rPr>
          <w:b/>
          <w:bCs/>
        </w:rPr>
        <w:t xml:space="preserve"> Public Water Systems:</w:t>
      </w:r>
      <w:r w:rsidRPr="00920C34">
        <w:t xml:space="preserve"> Domestic water is supplied to the Site and the South Lake Union neighborhood by an Ecology-approved Group A Water Supply System managed by the City of Seattle.</w:t>
      </w:r>
    </w:p>
    <w:p w14:paraId="0C574C04" w14:textId="63713EA0" w:rsidR="00E75341" w:rsidRPr="00920C34" w:rsidRDefault="00E75341" w:rsidP="00F47301">
      <w:pPr>
        <w:pStyle w:val="DashIn-1"/>
        <w:rPr>
          <w:spacing w:val="2"/>
        </w:rPr>
      </w:pPr>
      <w:r w:rsidRPr="00920C34">
        <w:rPr>
          <w:b/>
          <w:bCs/>
          <w:spacing w:val="2"/>
        </w:rPr>
        <w:t>King County Coordinated Water Supply Plan</w:t>
      </w:r>
      <w:r w:rsidR="009D578E" w:rsidRPr="00920C34">
        <w:rPr>
          <w:b/>
          <w:bCs/>
          <w:spacing w:val="2"/>
        </w:rPr>
        <w:t xml:space="preserve"> (</w:t>
      </w:r>
      <w:r w:rsidR="00554D25" w:rsidRPr="00920C34">
        <w:rPr>
          <w:b/>
          <w:bCs/>
          <w:spacing w:val="2"/>
        </w:rPr>
        <w:t>RCW</w:t>
      </w:r>
      <w:r w:rsidR="009D578E" w:rsidRPr="00920C34">
        <w:rPr>
          <w:b/>
          <w:bCs/>
          <w:spacing w:val="2"/>
        </w:rPr>
        <w:t xml:space="preserve"> 70.116)</w:t>
      </w:r>
      <w:r w:rsidRPr="00920C34">
        <w:rPr>
          <w:b/>
          <w:bCs/>
          <w:spacing w:val="2"/>
        </w:rPr>
        <w:t>:</w:t>
      </w:r>
      <w:r w:rsidRPr="00920C34">
        <w:rPr>
          <w:spacing w:val="2"/>
        </w:rPr>
        <w:t xml:space="preserve"> Regional groundwater beneath the Site and the South Lake Union neighborhood is </w:t>
      </w:r>
      <w:r w:rsidRPr="00920C34">
        <w:rPr>
          <w:spacing w:val="2"/>
        </w:rPr>
        <w:lastRenderedPageBreak/>
        <w:t>not part of an approved Coordinated Water Supply System Plan in King County. Therefore, the</w:t>
      </w:r>
      <w:r w:rsidR="002D2D16" w:rsidRPr="00920C34">
        <w:rPr>
          <w:spacing w:val="2"/>
        </w:rPr>
        <w:t xml:space="preserve"> neighborhood’s</w:t>
      </w:r>
      <w:r w:rsidRPr="00920C34">
        <w:rPr>
          <w:spacing w:val="2"/>
        </w:rPr>
        <w:t xml:space="preserve"> groundwater is not considered a critical water supply by the county. </w:t>
      </w:r>
    </w:p>
    <w:p w14:paraId="0C0BEA6E" w14:textId="59983C28" w:rsidR="00E75341" w:rsidRPr="00920C34" w:rsidRDefault="00E75341" w:rsidP="00BA19E4">
      <w:pPr>
        <w:pStyle w:val="DashIn-2"/>
      </w:pPr>
      <w:r w:rsidRPr="00920C34">
        <w:rPr>
          <w:b/>
          <w:bCs/>
        </w:rPr>
        <w:t>WAC 173-160</w:t>
      </w:r>
      <w:r w:rsidR="00554D25" w:rsidRPr="00920C34">
        <w:rPr>
          <w:b/>
          <w:bCs/>
        </w:rPr>
        <w:t>,</w:t>
      </w:r>
      <w:r w:rsidRPr="00920C34">
        <w:rPr>
          <w:b/>
          <w:bCs/>
        </w:rPr>
        <w:t xml:space="preserve"> Well Construction Standards:</w:t>
      </w:r>
      <w:r w:rsidRPr="00920C34">
        <w:t xml:space="preserve"> Domestic drinking water wells cannot be located within a certain minimum distance </w:t>
      </w:r>
      <w:r w:rsidR="0036553A" w:rsidRPr="00920C34">
        <w:t xml:space="preserve">of </w:t>
      </w:r>
      <w:r w:rsidRPr="00920C34">
        <w:t>known potential sources of contamination</w:t>
      </w:r>
      <w:r w:rsidR="002D2D16" w:rsidRPr="00920C34">
        <w:t xml:space="preserve"> such as</w:t>
      </w:r>
      <w:r w:rsidRPr="00920C34">
        <w:t xml:space="preserve"> hazardous waste sites like those present in the South Lake Union neighborhood (WAC 173-360-171[3][a][iv]).</w:t>
      </w:r>
    </w:p>
    <w:p w14:paraId="402D418C" w14:textId="654F25C6" w:rsidR="00E75341" w:rsidRPr="00920C34" w:rsidRDefault="00E75341" w:rsidP="00E75341">
      <w:pPr>
        <w:pStyle w:val="Heading3"/>
      </w:pPr>
      <w:bookmarkStart w:id="60" w:name="_Toc188947935"/>
      <w:r w:rsidRPr="00920C34">
        <w:t xml:space="preserve">Criteria for </w:t>
      </w:r>
      <w:r w:rsidR="00B6294A" w:rsidRPr="00920C34">
        <w:t xml:space="preserve">Not </w:t>
      </w:r>
      <w:r w:rsidRPr="00920C34">
        <w:t xml:space="preserve">Designating </w:t>
      </w:r>
      <w:r w:rsidR="0036553A" w:rsidRPr="00920C34">
        <w:t xml:space="preserve">Site </w:t>
      </w:r>
      <w:r w:rsidRPr="00920C34">
        <w:t xml:space="preserve">Groundwater </w:t>
      </w:r>
      <w:r w:rsidR="00B6294A" w:rsidRPr="00920C34">
        <w:t xml:space="preserve">as a Source </w:t>
      </w:r>
      <w:r w:rsidR="0036553A" w:rsidRPr="00920C34">
        <w:t xml:space="preserve">of </w:t>
      </w:r>
      <w:r w:rsidR="00B6294A" w:rsidRPr="00920C34">
        <w:t>Drinking Water</w:t>
      </w:r>
      <w:bookmarkEnd w:id="60"/>
      <w:r w:rsidR="00B6294A" w:rsidRPr="00920C34">
        <w:t xml:space="preserve"> </w:t>
      </w:r>
    </w:p>
    <w:p w14:paraId="23386B8E" w14:textId="1A50944E" w:rsidR="00E75341" w:rsidRPr="00920C34" w:rsidRDefault="00E75341" w:rsidP="00F47301">
      <w:pPr>
        <w:pStyle w:val="Text2"/>
      </w:pPr>
      <w:r w:rsidRPr="00920C34">
        <w:t xml:space="preserve">The regional aquifer does not serve as a current or </w:t>
      </w:r>
      <w:r w:rsidR="00F75475">
        <w:t xml:space="preserve">and will not serve as a </w:t>
      </w:r>
      <w:r w:rsidRPr="00920C34">
        <w:t>future source of drinking water</w:t>
      </w:r>
      <w:r w:rsidR="006A5F4E" w:rsidRPr="00920C34">
        <w:t>.</w:t>
      </w:r>
      <w:r w:rsidR="00CA00EA" w:rsidRPr="00920C34">
        <w:t xml:space="preserve"> </w:t>
      </w:r>
      <w:r w:rsidR="006A5F4E" w:rsidRPr="00920C34">
        <w:t>Sp</w:t>
      </w:r>
      <w:r w:rsidRPr="00920C34">
        <w:t>ecifically:</w:t>
      </w:r>
    </w:p>
    <w:p w14:paraId="2A160E62" w14:textId="0182D0F9" w:rsidR="00E75341" w:rsidRPr="00920C34" w:rsidRDefault="00E75341" w:rsidP="00F47301">
      <w:pPr>
        <w:pStyle w:val="BulletIn-1"/>
      </w:pPr>
      <w:r w:rsidRPr="00920C34">
        <w:t xml:space="preserve">There are no known uses of groundwater from the regional aquifer beneath the Site and the South Lake Union neighborhood for drinking water purposes. </w:t>
      </w:r>
    </w:p>
    <w:p w14:paraId="4F832A94" w14:textId="77777777" w:rsidR="00E75341" w:rsidRPr="00920C34" w:rsidRDefault="00E75341" w:rsidP="00F47301">
      <w:pPr>
        <w:pStyle w:val="BulletIn-1"/>
      </w:pPr>
      <w:r w:rsidRPr="00920C34">
        <w:t>The City of Seattle’s municipal watershed system is located well outside the city limits and will continue to be so for the foreseeable future. The nearest domestic water supply wells are located 20 miles south of the Site.</w:t>
      </w:r>
    </w:p>
    <w:p w14:paraId="76053D63" w14:textId="57AF0297" w:rsidR="00E75341" w:rsidRPr="00920C34" w:rsidRDefault="00E75341" w:rsidP="00F47301">
      <w:pPr>
        <w:pStyle w:val="BulletIn-1"/>
        <w:rPr>
          <w:spacing w:val="-2"/>
        </w:rPr>
      </w:pPr>
      <w:r w:rsidRPr="00920C34">
        <w:rPr>
          <w:spacing w:val="-2"/>
        </w:rPr>
        <w:t>The regional aquifer beneath the Site is hydraulically connected to Elliot</w:t>
      </w:r>
      <w:r w:rsidR="00F21AEA" w:rsidRPr="00920C34">
        <w:rPr>
          <w:spacing w:val="-2"/>
        </w:rPr>
        <w:t>t</w:t>
      </w:r>
      <w:r w:rsidRPr="00920C34">
        <w:rPr>
          <w:spacing w:val="-2"/>
        </w:rPr>
        <w:t xml:space="preserve"> Bay, which is a saline surface water body that is not suitable as a </w:t>
      </w:r>
      <w:r w:rsidR="0036553A" w:rsidRPr="00920C34">
        <w:rPr>
          <w:spacing w:val="-2"/>
        </w:rPr>
        <w:t xml:space="preserve">source of </w:t>
      </w:r>
      <w:r w:rsidRPr="00920C34">
        <w:rPr>
          <w:spacing w:val="-2"/>
        </w:rPr>
        <w:t xml:space="preserve">domestic water. </w:t>
      </w:r>
    </w:p>
    <w:p w14:paraId="42110610" w14:textId="4F93CBD4" w:rsidR="00E75341" w:rsidRDefault="00DC0FD9" w:rsidP="00700D73">
      <w:pPr>
        <w:pStyle w:val="BulletIn-2"/>
        <w:spacing w:after="160"/>
        <w:rPr>
          <w:spacing w:val="-2"/>
        </w:rPr>
      </w:pPr>
      <w:r w:rsidRPr="00920C34">
        <w:rPr>
          <w:spacing w:val="-2"/>
        </w:rPr>
        <w:t>T</w:t>
      </w:r>
      <w:r w:rsidR="00E75341" w:rsidRPr="00920C34">
        <w:rPr>
          <w:spacing w:val="-2"/>
        </w:rPr>
        <w:t xml:space="preserve">here are no drinking water wells located in the vicinity of the Site or that are hydraulically connected to the Site. </w:t>
      </w:r>
    </w:p>
    <w:p w14:paraId="64777638" w14:textId="77777777" w:rsidR="00E75341" w:rsidRPr="00920C34" w:rsidRDefault="00E75341" w:rsidP="00670368">
      <w:pPr>
        <w:pStyle w:val="Heading1"/>
      </w:pPr>
      <w:bookmarkStart w:id="61" w:name="_Toc88140340"/>
      <w:bookmarkStart w:id="62" w:name="_Toc88140341"/>
      <w:bookmarkStart w:id="63" w:name="_Toc188947936"/>
      <w:bookmarkEnd w:id="61"/>
      <w:bookmarkEnd w:id="62"/>
      <w:r w:rsidRPr="00920C34">
        <w:t>Applicable or Relevant and Appropriate Requirements</w:t>
      </w:r>
      <w:bookmarkEnd w:id="63"/>
    </w:p>
    <w:p w14:paraId="16543477" w14:textId="4AC08204" w:rsidR="00E75341" w:rsidRPr="00920C34" w:rsidRDefault="00E75341">
      <w:pPr>
        <w:pStyle w:val="Text"/>
        <w:rPr>
          <w:spacing w:val="-2"/>
        </w:rPr>
      </w:pPr>
      <w:r w:rsidRPr="00014B0B">
        <w:rPr>
          <w:spacing w:val="-2"/>
        </w:rPr>
        <w:t>Under WAC 173-340-35</w:t>
      </w:r>
      <w:r w:rsidR="00014B0B" w:rsidRPr="00014B0B">
        <w:rPr>
          <w:spacing w:val="-2"/>
        </w:rPr>
        <w:t>1</w:t>
      </w:r>
      <w:r w:rsidRPr="00014B0B">
        <w:rPr>
          <w:spacing w:val="-2"/>
        </w:rPr>
        <w:t xml:space="preserve"> and 173-340-710,</w:t>
      </w:r>
      <w:r w:rsidRPr="00920C34">
        <w:rPr>
          <w:spacing w:val="-2"/>
        </w:rPr>
        <w:t xml:space="preserve"> </w:t>
      </w:r>
      <w:r w:rsidR="00B31864" w:rsidRPr="00920C34">
        <w:rPr>
          <w:spacing w:val="-2"/>
        </w:rPr>
        <w:t>other applicable laws (</w:t>
      </w:r>
      <w:r w:rsidRPr="00920C34">
        <w:rPr>
          <w:spacing w:val="-2"/>
        </w:rPr>
        <w:t>ARARs</w:t>
      </w:r>
      <w:r w:rsidR="00B31864" w:rsidRPr="00920C34">
        <w:rPr>
          <w:spacing w:val="-2"/>
        </w:rPr>
        <w:t>)</w:t>
      </w:r>
      <w:r w:rsidRPr="00920C34">
        <w:rPr>
          <w:spacing w:val="-2"/>
        </w:rPr>
        <w:t xml:space="preserve"> include regulatory cleanup standards, standards of control, and other environmental requirements, criteria, or limitations established under state or federal law that specifically address a contaminant, remedial action, location, or other circumstances at a site. Remedial actions conducted under MTCA must comply with the substantive requirements of the ARARs but are exempt from their procedural requirements </w:t>
      </w:r>
      <w:r w:rsidRPr="00014B0B">
        <w:rPr>
          <w:spacing w:val="-2"/>
        </w:rPr>
        <w:t>(WAC 173-340-710[9]).</w:t>
      </w:r>
      <w:r w:rsidR="0033637B">
        <w:rPr>
          <w:spacing w:val="-2"/>
        </w:rPr>
        <w:t>T</w:t>
      </w:r>
      <w:r w:rsidRPr="00920C34">
        <w:rPr>
          <w:spacing w:val="-2"/>
        </w:rPr>
        <w:t>his exemption applies to state and local permitting requirements under the Washington State Water Pollution Control Act, Solid Waste Management Act, Hazardous Waste Management Act, Clean Air Act, State Fisheries Code, and Shoreline Management Act.</w:t>
      </w:r>
    </w:p>
    <w:p w14:paraId="1EB46E28" w14:textId="2532F6F6" w:rsidR="002D04C1" w:rsidRPr="00920C34" w:rsidRDefault="00E75341" w:rsidP="00700D73">
      <w:pPr>
        <w:pStyle w:val="Text"/>
        <w:spacing w:after="120"/>
        <w:rPr>
          <w:spacing w:val="-2"/>
        </w:rPr>
      </w:pPr>
      <w:r w:rsidRPr="00920C34">
        <w:rPr>
          <w:spacing w:val="-2"/>
        </w:rPr>
        <w:t xml:space="preserve">ARARS were screened to assess their applicability to the Site. Table </w:t>
      </w:r>
      <w:r w:rsidR="00F85F26">
        <w:rPr>
          <w:spacing w:val="-2"/>
        </w:rPr>
        <w:t>4</w:t>
      </w:r>
      <w:r w:rsidR="00CA5547" w:rsidRPr="00920C34">
        <w:rPr>
          <w:spacing w:val="-2"/>
        </w:rPr>
        <w:t xml:space="preserve">-1 </w:t>
      </w:r>
      <w:r w:rsidRPr="00920C34">
        <w:rPr>
          <w:spacing w:val="-2"/>
        </w:rPr>
        <w:t xml:space="preserve">summarizes </w:t>
      </w:r>
      <w:r w:rsidR="006A5F4E" w:rsidRPr="00920C34">
        <w:rPr>
          <w:spacing w:val="-2"/>
        </w:rPr>
        <w:t xml:space="preserve">the </w:t>
      </w:r>
      <w:r w:rsidRPr="00920C34">
        <w:rPr>
          <w:spacing w:val="-2"/>
        </w:rPr>
        <w:t xml:space="preserve">preliminary ARARs for the Site. </w:t>
      </w:r>
    </w:p>
    <w:p w14:paraId="7F938385" w14:textId="3766182D" w:rsidR="00E75341" w:rsidRPr="00920C34" w:rsidRDefault="00E75341" w:rsidP="00F47301">
      <w:pPr>
        <w:pStyle w:val="Text"/>
        <w:jc w:val="center"/>
        <w:rPr>
          <w:b/>
        </w:rPr>
      </w:pPr>
      <w:r w:rsidRPr="00920C34">
        <w:rPr>
          <w:b/>
        </w:rPr>
        <w:t xml:space="preserve">Table </w:t>
      </w:r>
      <w:r w:rsidR="002A7D54">
        <w:rPr>
          <w:b/>
        </w:rPr>
        <w:t>4-1</w:t>
      </w:r>
      <w:r w:rsidR="00F47301" w:rsidRPr="00920C34">
        <w:rPr>
          <w:b/>
        </w:rPr>
        <w:t>:</w:t>
      </w:r>
      <w:r w:rsidRPr="00920C34">
        <w:rPr>
          <w:b/>
        </w:rPr>
        <w:t xml:space="preserve"> Preliminary ARARs for the Site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20"/>
        <w:gridCol w:w="4338"/>
      </w:tblGrid>
      <w:tr w:rsidR="00E75341" w:rsidRPr="00920C34" w14:paraId="341A54E5" w14:textId="77777777" w:rsidTr="008450B5">
        <w:trPr>
          <w:cantSplit/>
          <w:trHeight w:val="395"/>
          <w:tblHeader/>
          <w:jc w:val="center"/>
        </w:trPr>
        <w:tc>
          <w:tcPr>
            <w:tcW w:w="4320" w:type="dxa"/>
            <w:shd w:val="clear" w:color="auto" w:fill="415E78"/>
            <w:vAlign w:val="bottom"/>
          </w:tcPr>
          <w:p w14:paraId="59298C90" w14:textId="77777777" w:rsidR="00E75341" w:rsidRPr="00920C34" w:rsidRDefault="00E75341" w:rsidP="00D50146">
            <w:pPr>
              <w:pStyle w:val="Text"/>
              <w:spacing w:after="0"/>
              <w:jc w:val="center"/>
              <w:rPr>
                <w:b/>
                <w:color w:val="FFFFFF" w:themeColor="background1"/>
              </w:rPr>
            </w:pPr>
            <w:r w:rsidRPr="00920C34">
              <w:rPr>
                <w:b/>
                <w:color w:val="FFFFFF" w:themeColor="background1"/>
              </w:rPr>
              <w:t>Preliminary ARAR</w:t>
            </w:r>
          </w:p>
        </w:tc>
        <w:tc>
          <w:tcPr>
            <w:tcW w:w="4338" w:type="dxa"/>
            <w:shd w:val="clear" w:color="auto" w:fill="415E78"/>
            <w:vAlign w:val="bottom"/>
          </w:tcPr>
          <w:p w14:paraId="2A0244E9" w14:textId="77777777" w:rsidR="00E75341" w:rsidRPr="00920C34" w:rsidRDefault="00E75341" w:rsidP="00D50146">
            <w:pPr>
              <w:pStyle w:val="Text"/>
              <w:spacing w:after="0"/>
              <w:jc w:val="center"/>
              <w:rPr>
                <w:b/>
                <w:color w:val="FFFFFF" w:themeColor="background1"/>
              </w:rPr>
            </w:pPr>
            <w:r w:rsidRPr="00920C34">
              <w:rPr>
                <w:b/>
                <w:color w:val="FFFFFF" w:themeColor="background1"/>
              </w:rPr>
              <w:t>Citation or Source</w:t>
            </w:r>
          </w:p>
        </w:tc>
      </w:tr>
      <w:tr w:rsidR="00E75341" w:rsidRPr="00920C34" w14:paraId="086DA5DD" w14:textId="77777777" w:rsidTr="00CA00EA">
        <w:trPr>
          <w:jc w:val="center"/>
        </w:trPr>
        <w:tc>
          <w:tcPr>
            <w:tcW w:w="4320" w:type="dxa"/>
            <w:vAlign w:val="center"/>
          </w:tcPr>
          <w:p w14:paraId="71379C25" w14:textId="59869E25" w:rsidR="00E75341" w:rsidRPr="00920C34" w:rsidRDefault="00E75341" w:rsidP="00CA00EA">
            <w:pPr>
              <w:pStyle w:val="Text"/>
              <w:spacing w:before="60" w:after="0"/>
              <w:ind w:left="72"/>
              <w:jc w:val="left"/>
              <w:rPr>
                <w:sz w:val="20"/>
                <w:szCs w:val="20"/>
              </w:rPr>
            </w:pPr>
            <w:r w:rsidRPr="00920C34">
              <w:rPr>
                <w:sz w:val="20"/>
                <w:szCs w:val="20"/>
              </w:rPr>
              <w:t>MTCA</w:t>
            </w:r>
            <w:r w:rsidR="00535A18" w:rsidRPr="00920C34">
              <w:rPr>
                <w:sz w:val="20"/>
                <w:szCs w:val="20"/>
              </w:rPr>
              <w:t xml:space="preserve"> Statute</w:t>
            </w:r>
          </w:p>
        </w:tc>
        <w:tc>
          <w:tcPr>
            <w:tcW w:w="4338" w:type="dxa"/>
            <w:vAlign w:val="center"/>
          </w:tcPr>
          <w:p w14:paraId="7D6E382A" w14:textId="3F9F8BBA" w:rsidR="00E75341" w:rsidRPr="00920C34" w:rsidRDefault="00E9459B" w:rsidP="00CA00EA">
            <w:pPr>
              <w:pStyle w:val="Text"/>
              <w:spacing w:before="60" w:after="0"/>
              <w:ind w:left="72"/>
              <w:jc w:val="left"/>
              <w:rPr>
                <w:sz w:val="20"/>
                <w:szCs w:val="20"/>
              </w:rPr>
            </w:pPr>
            <w:r w:rsidRPr="00920C34">
              <w:rPr>
                <w:sz w:val="20"/>
                <w:szCs w:val="20"/>
              </w:rPr>
              <w:t>RCW</w:t>
            </w:r>
            <w:r w:rsidR="00E75341" w:rsidRPr="00920C34">
              <w:rPr>
                <w:sz w:val="20"/>
                <w:szCs w:val="20"/>
              </w:rPr>
              <w:t xml:space="preserve"> 70</w:t>
            </w:r>
            <w:r w:rsidR="0033637B">
              <w:rPr>
                <w:sz w:val="20"/>
                <w:szCs w:val="20"/>
              </w:rPr>
              <w:t>A</w:t>
            </w:r>
            <w:r w:rsidR="00E75341" w:rsidRPr="00920C34">
              <w:rPr>
                <w:sz w:val="20"/>
                <w:szCs w:val="20"/>
              </w:rPr>
              <w:t>.</w:t>
            </w:r>
            <w:r w:rsidR="0033637B">
              <w:rPr>
                <w:sz w:val="20"/>
                <w:szCs w:val="20"/>
              </w:rPr>
              <w:t>305</w:t>
            </w:r>
            <w:r w:rsidR="00E75341" w:rsidRPr="00920C34">
              <w:rPr>
                <w:sz w:val="20"/>
                <w:szCs w:val="20"/>
              </w:rPr>
              <w:t xml:space="preserve"> </w:t>
            </w:r>
          </w:p>
        </w:tc>
      </w:tr>
      <w:tr w:rsidR="00E75341" w:rsidRPr="00920C34" w14:paraId="42180D6F" w14:textId="77777777" w:rsidTr="00CA00EA">
        <w:trPr>
          <w:jc w:val="center"/>
        </w:trPr>
        <w:tc>
          <w:tcPr>
            <w:tcW w:w="4320" w:type="dxa"/>
            <w:vAlign w:val="center"/>
          </w:tcPr>
          <w:p w14:paraId="7180B379" w14:textId="4A5C9220" w:rsidR="00E75341" w:rsidRPr="00920C34" w:rsidRDefault="00E75341" w:rsidP="00EB5372">
            <w:pPr>
              <w:pStyle w:val="Text"/>
              <w:spacing w:before="60" w:after="0"/>
              <w:ind w:left="72"/>
              <w:jc w:val="left"/>
              <w:rPr>
                <w:sz w:val="20"/>
                <w:szCs w:val="20"/>
              </w:rPr>
            </w:pPr>
            <w:r w:rsidRPr="00920C34">
              <w:rPr>
                <w:sz w:val="20"/>
                <w:szCs w:val="20"/>
              </w:rPr>
              <w:t xml:space="preserve">MTCA Cleanup </w:t>
            </w:r>
            <w:r w:rsidR="00EB5372" w:rsidRPr="00920C34">
              <w:rPr>
                <w:sz w:val="20"/>
                <w:szCs w:val="20"/>
              </w:rPr>
              <w:t xml:space="preserve">Statute and </w:t>
            </w:r>
            <w:r w:rsidRPr="00920C34">
              <w:rPr>
                <w:sz w:val="20"/>
                <w:szCs w:val="20"/>
              </w:rPr>
              <w:t>Regulation</w:t>
            </w:r>
          </w:p>
        </w:tc>
        <w:tc>
          <w:tcPr>
            <w:tcW w:w="4338" w:type="dxa"/>
            <w:vAlign w:val="center"/>
          </w:tcPr>
          <w:p w14:paraId="71721EE4" w14:textId="77777777" w:rsidR="00E75341" w:rsidRPr="00920C34" w:rsidRDefault="00E75341" w:rsidP="00CA00EA">
            <w:pPr>
              <w:pStyle w:val="Text"/>
              <w:spacing w:before="60" w:after="0"/>
              <w:ind w:left="72"/>
              <w:jc w:val="left"/>
              <w:rPr>
                <w:sz w:val="20"/>
                <w:szCs w:val="20"/>
              </w:rPr>
            </w:pPr>
            <w:r w:rsidRPr="00920C34">
              <w:rPr>
                <w:sz w:val="20"/>
                <w:szCs w:val="20"/>
              </w:rPr>
              <w:t>WAC 173-340</w:t>
            </w:r>
          </w:p>
        </w:tc>
      </w:tr>
      <w:tr w:rsidR="00D2738A" w:rsidRPr="00920C34" w14:paraId="64C37AF3" w14:textId="77777777" w:rsidTr="00CA00EA">
        <w:trPr>
          <w:jc w:val="center"/>
        </w:trPr>
        <w:tc>
          <w:tcPr>
            <w:tcW w:w="4320" w:type="dxa"/>
            <w:vAlign w:val="center"/>
          </w:tcPr>
          <w:p w14:paraId="1862D623" w14:textId="137A956B" w:rsidR="00D2738A" w:rsidRPr="00920C34" w:rsidRDefault="00D2738A" w:rsidP="00CA00EA">
            <w:pPr>
              <w:spacing w:before="60"/>
              <w:ind w:left="72"/>
              <w:rPr>
                <w:sz w:val="20"/>
                <w:szCs w:val="20"/>
              </w:rPr>
            </w:pPr>
            <w:r w:rsidRPr="00920C34">
              <w:rPr>
                <w:sz w:val="20"/>
                <w:szCs w:val="20"/>
              </w:rPr>
              <w:t>State Group A Public Water Supplies</w:t>
            </w:r>
          </w:p>
        </w:tc>
        <w:tc>
          <w:tcPr>
            <w:tcW w:w="4338" w:type="dxa"/>
            <w:vAlign w:val="center"/>
          </w:tcPr>
          <w:p w14:paraId="22BDC1E0" w14:textId="5AD22F74" w:rsidR="00D2738A" w:rsidRPr="00920C34" w:rsidRDefault="00D2738A" w:rsidP="00CA00EA">
            <w:pPr>
              <w:spacing w:before="60"/>
              <w:ind w:left="72"/>
              <w:rPr>
                <w:rFonts w:eastAsia="MS Mincho"/>
                <w:iCs/>
                <w:sz w:val="20"/>
                <w:szCs w:val="20"/>
              </w:rPr>
            </w:pPr>
            <w:r w:rsidRPr="00920C34">
              <w:rPr>
                <w:rFonts w:eastAsia="MS Mincho"/>
                <w:iCs/>
                <w:sz w:val="20"/>
                <w:szCs w:val="20"/>
              </w:rPr>
              <w:t>WAC 246-290</w:t>
            </w:r>
          </w:p>
        </w:tc>
      </w:tr>
      <w:tr w:rsidR="00E75341" w:rsidRPr="00920C34" w14:paraId="278330EB" w14:textId="77777777" w:rsidTr="00CA00EA">
        <w:trPr>
          <w:jc w:val="center"/>
        </w:trPr>
        <w:tc>
          <w:tcPr>
            <w:tcW w:w="4320" w:type="dxa"/>
            <w:vAlign w:val="center"/>
          </w:tcPr>
          <w:p w14:paraId="2FC837DD" w14:textId="0860C7C7" w:rsidR="00E75341" w:rsidRPr="00920C34" w:rsidRDefault="00E75341" w:rsidP="00CA00EA">
            <w:pPr>
              <w:spacing w:before="60"/>
              <w:ind w:left="72"/>
              <w:rPr>
                <w:rFonts w:eastAsia="MS Mincho"/>
                <w:sz w:val="20"/>
                <w:szCs w:val="20"/>
              </w:rPr>
            </w:pPr>
            <w:r w:rsidRPr="00920C34">
              <w:rPr>
                <w:sz w:val="20"/>
                <w:szCs w:val="20"/>
              </w:rPr>
              <w:t xml:space="preserve">Ecology, Toxics Cleanup Program </w:t>
            </w:r>
            <w:r w:rsidR="00CA00EA" w:rsidRPr="00920C34">
              <w:rPr>
                <w:sz w:val="20"/>
                <w:szCs w:val="20"/>
              </w:rPr>
              <w:t>(</w:t>
            </w:r>
            <w:r w:rsidRPr="00920C34">
              <w:rPr>
                <w:sz w:val="20"/>
                <w:szCs w:val="20"/>
              </w:rPr>
              <w:t xml:space="preserve">Guidance </w:t>
            </w:r>
            <w:r w:rsidR="004E2160" w:rsidRPr="00920C34">
              <w:rPr>
                <w:sz w:val="20"/>
                <w:szCs w:val="20"/>
              </w:rPr>
              <w:t>to</w:t>
            </w:r>
            <w:r w:rsidRPr="00920C34">
              <w:rPr>
                <w:sz w:val="20"/>
                <w:szCs w:val="20"/>
              </w:rPr>
              <w:t xml:space="preserve"> Be Considered</w:t>
            </w:r>
            <w:r w:rsidR="00CA00EA" w:rsidRPr="00920C34">
              <w:rPr>
                <w:sz w:val="20"/>
                <w:szCs w:val="20"/>
              </w:rPr>
              <w:t>)</w:t>
            </w:r>
          </w:p>
        </w:tc>
        <w:tc>
          <w:tcPr>
            <w:tcW w:w="4338" w:type="dxa"/>
            <w:vAlign w:val="center"/>
          </w:tcPr>
          <w:p w14:paraId="2F13D946" w14:textId="77777777" w:rsidR="00E75341" w:rsidRPr="00920C34" w:rsidRDefault="00E75341" w:rsidP="00CA00EA">
            <w:pPr>
              <w:spacing w:before="60"/>
              <w:ind w:left="72"/>
              <w:rPr>
                <w:rFonts w:eastAsia="MS Mincho"/>
                <w:sz w:val="20"/>
                <w:szCs w:val="20"/>
              </w:rPr>
            </w:pPr>
            <w:r w:rsidRPr="00920C34">
              <w:rPr>
                <w:rFonts w:eastAsia="MS Mincho"/>
                <w:i/>
                <w:sz w:val="20"/>
                <w:szCs w:val="20"/>
              </w:rPr>
              <w:t>Guidance for Evaluating Soil Vapor Intrusion in Washington State: Investigation and Remedial Action</w:t>
            </w:r>
            <w:r w:rsidRPr="00920C34">
              <w:rPr>
                <w:rFonts w:eastAsia="MS Mincho"/>
                <w:sz w:val="20"/>
                <w:szCs w:val="20"/>
              </w:rPr>
              <w:t>, Review DRAFT, October 2009, Publication No. 09-09-047</w:t>
            </w:r>
          </w:p>
        </w:tc>
      </w:tr>
      <w:tr w:rsidR="00E75341" w:rsidRPr="00920C34" w14:paraId="1BAD6D99" w14:textId="77777777" w:rsidTr="00CA00EA">
        <w:trPr>
          <w:jc w:val="center"/>
        </w:trPr>
        <w:tc>
          <w:tcPr>
            <w:tcW w:w="4320" w:type="dxa"/>
            <w:vAlign w:val="center"/>
          </w:tcPr>
          <w:p w14:paraId="6EF85CB8" w14:textId="77777777" w:rsidR="00E75341" w:rsidRPr="00920C34" w:rsidRDefault="00E75341" w:rsidP="00CA00EA">
            <w:pPr>
              <w:spacing w:before="60"/>
              <w:ind w:left="72"/>
              <w:rPr>
                <w:sz w:val="20"/>
                <w:szCs w:val="20"/>
              </w:rPr>
            </w:pPr>
            <w:r w:rsidRPr="00920C34">
              <w:rPr>
                <w:rFonts w:eastAsia="MS Mincho"/>
                <w:sz w:val="20"/>
                <w:szCs w:val="20"/>
              </w:rPr>
              <w:lastRenderedPageBreak/>
              <w:t>State Environmental Policy Act</w:t>
            </w:r>
          </w:p>
        </w:tc>
        <w:tc>
          <w:tcPr>
            <w:tcW w:w="4338" w:type="dxa"/>
            <w:vAlign w:val="center"/>
          </w:tcPr>
          <w:p w14:paraId="4909E545" w14:textId="77777777" w:rsidR="00E75341" w:rsidRPr="00920C34" w:rsidRDefault="00E75341" w:rsidP="00CA00EA">
            <w:pPr>
              <w:spacing w:before="60"/>
              <w:ind w:left="72"/>
              <w:rPr>
                <w:sz w:val="20"/>
                <w:szCs w:val="20"/>
              </w:rPr>
            </w:pPr>
            <w:r w:rsidRPr="00920C34">
              <w:rPr>
                <w:rFonts w:eastAsia="MS Mincho"/>
                <w:sz w:val="20"/>
                <w:szCs w:val="20"/>
              </w:rPr>
              <w:t>RCW 43.21C</w:t>
            </w:r>
          </w:p>
        </w:tc>
      </w:tr>
      <w:tr w:rsidR="00EB5372" w:rsidRPr="00920C34" w14:paraId="6C1B858B" w14:textId="77777777" w:rsidTr="00CA00EA">
        <w:trPr>
          <w:jc w:val="center"/>
        </w:trPr>
        <w:tc>
          <w:tcPr>
            <w:tcW w:w="4320" w:type="dxa"/>
            <w:vAlign w:val="center"/>
          </w:tcPr>
          <w:p w14:paraId="25A63D50" w14:textId="0D1BC7A7" w:rsidR="00EB5372" w:rsidRPr="00920C34" w:rsidRDefault="00EB5372" w:rsidP="00CA00EA">
            <w:pPr>
              <w:spacing w:before="60"/>
              <w:ind w:left="72"/>
              <w:rPr>
                <w:rFonts w:eastAsia="MS Mincho"/>
                <w:sz w:val="20"/>
                <w:szCs w:val="20"/>
              </w:rPr>
            </w:pPr>
            <w:r w:rsidRPr="00920C34">
              <w:rPr>
                <w:rFonts w:eastAsia="MS Mincho"/>
                <w:sz w:val="20"/>
                <w:szCs w:val="20"/>
              </w:rPr>
              <w:t>State Uniform Environmental Covenants Act</w:t>
            </w:r>
          </w:p>
        </w:tc>
        <w:tc>
          <w:tcPr>
            <w:tcW w:w="4338" w:type="dxa"/>
            <w:vAlign w:val="center"/>
          </w:tcPr>
          <w:p w14:paraId="758AE260" w14:textId="0654185E" w:rsidR="00EB5372" w:rsidRPr="00920C34" w:rsidRDefault="00EB5372" w:rsidP="00CA00EA">
            <w:pPr>
              <w:spacing w:before="60"/>
              <w:ind w:left="72"/>
              <w:rPr>
                <w:rFonts w:eastAsia="MS Mincho"/>
                <w:sz w:val="20"/>
                <w:szCs w:val="20"/>
              </w:rPr>
            </w:pPr>
            <w:r w:rsidRPr="00920C34">
              <w:rPr>
                <w:rFonts w:eastAsia="MS Mincho"/>
                <w:sz w:val="20"/>
                <w:szCs w:val="20"/>
              </w:rPr>
              <w:t>RCW 64.70</w:t>
            </w:r>
          </w:p>
        </w:tc>
      </w:tr>
      <w:tr w:rsidR="00D2738A" w:rsidRPr="00920C34" w14:paraId="1B3A5E8A" w14:textId="77777777" w:rsidTr="00CA00EA">
        <w:trPr>
          <w:jc w:val="center"/>
        </w:trPr>
        <w:tc>
          <w:tcPr>
            <w:tcW w:w="4320" w:type="dxa"/>
            <w:vAlign w:val="center"/>
          </w:tcPr>
          <w:p w14:paraId="4B1F16AE" w14:textId="118F4372" w:rsidR="00D2738A" w:rsidRPr="00920C34" w:rsidRDefault="00A408A4" w:rsidP="00CA00EA">
            <w:pPr>
              <w:spacing w:before="60"/>
              <w:ind w:left="72"/>
              <w:rPr>
                <w:rFonts w:eastAsia="MS Mincho"/>
                <w:sz w:val="20"/>
                <w:szCs w:val="20"/>
              </w:rPr>
            </w:pPr>
            <w:r w:rsidRPr="00920C34">
              <w:rPr>
                <w:rFonts w:eastAsia="MS Mincho"/>
                <w:sz w:val="20"/>
                <w:szCs w:val="20"/>
              </w:rPr>
              <w:t xml:space="preserve">King County Board of Health </w:t>
            </w:r>
          </w:p>
        </w:tc>
        <w:tc>
          <w:tcPr>
            <w:tcW w:w="4338" w:type="dxa"/>
            <w:vAlign w:val="center"/>
          </w:tcPr>
          <w:p w14:paraId="02B60069" w14:textId="4C7363E2" w:rsidR="00D2738A" w:rsidRPr="00920C34" w:rsidRDefault="00A408A4" w:rsidP="00CA00EA">
            <w:pPr>
              <w:spacing w:before="60"/>
              <w:ind w:left="72"/>
              <w:rPr>
                <w:rFonts w:eastAsia="MS Mincho"/>
                <w:sz w:val="20"/>
                <w:szCs w:val="20"/>
              </w:rPr>
            </w:pPr>
            <w:r w:rsidRPr="00920C34">
              <w:rPr>
                <w:rFonts w:eastAsia="MS Mincho"/>
                <w:sz w:val="20"/>
                <w:szCs w:val="20"/>
              </w:rPr>
              <w:t>Title 12, Section 12.32.10 (A)</w:t>
            </w:r>
          </w:p>
        </w:tc>
      </w:tr>
      <w:tr w:rsidR="00E75341" w:rsidRPr="00920C34" w14:paraId="7D7B3025" w14:textId="77777777" w:rsidTr="00CA00EA">
        <w:trPr>
          <w:jc w:val="center"/>
        </w:trPr>
        <w:tc>
          <w:tcPr>
            <w:tcW w:w="4320" w:type="dxa"/>
            <w:vAlign w:val="center"/>
          </w:tcPr>
          <w:p w14:paraId="7648D2AA" w14:textId="4B3A5C5E" w:rsidR="00E75341" w:rsidRPr="00920C34" w:rsidRDefault="00323211" w:rsidP="00CA00EA">
            <w:pPr>
              <w:spacing w:before="60"/>
              <w:ind w:left="72"/>
              <w:rPr>
                <w:sz w:val="20"/>
                <w:szCs w:val="20"/>
              </w:rPr>
            </w:pPr>
            <w:r>
              <w:rPr>
                <w:rFonts w:eastAsia="MS Mincho"/>
                <w:sz w:val="20"/>
                <w:szCs w:val="20"/>
              </w:rPr>
              <w:t xml:space="preserve">Federal </w:t>
            </w:r>
            <w:r w:rsidR="00E75341" w:rsidRPr="00920C34">
              <w:rPr>
                <w:rFonts w:eastAsia="MS Mincho"/>
                <w:sz w:val="20"/>
                <w:szCs w:val="20"/>
              </w:rPr>
              <w:t>Clean Water Act</w:t>
            </w:r>
          </w:p>
        </w:tc>
        <w:tc>
          <w:tcPr>
            <w:tcW w:w="4338" w:type="dxa"/>
            <w:vAlign w:val="center"/>
          </w:tcPr>
          <w:p w14:paraId="62C6BE30" w14:textId="77777777" w:rsidR="00E75341" w:rsidRPr="00920C34" w:rsidRDefault="00E75341" w:rsidP="00CA00EA">
            <w:pPr>
              <w:spacing w:before="60"/>
              <w:ind w:left="72"/>
              <w:rPr>
                <w:sz w:val="20"/>
                <w:szCs w:val="20"/>
              </w:rPr>
            </w:pPr>
            <w:r w:rsidRPr="00920C34">
              <w:rPr>
                <w:rFonts w:eastAsia="MS Mincho"/>
                <w:sz w:val="20"/>
                <w:szCs w:val="20"/>
              </w:rPr>
              <w:t>33 United States Code (USC) 1251 et seq.</w:t>
            </w:r>
          </w:p>
        </w:tc>
      </w:tr>
      <w:tr w:rsidR="00323211" w:rsidRPr="00920C34" w14:paraId="287037FB" w14:textId="77777777" w:rsidTr="00CA00EA">
        <w:trPr>
          <w:jc w:val="center"/>
        </w:trPr>
        <w:tc>
          <w:tcPr>
            <w:tcW w:w="4320" w:type="dxa"/>
            <w:vAlign w:val="center"/>
          </w:tcPr>
          <w:p w14:paraId="570F67FF" w14:textId="39C03857" w:rsidR="00323211" w:rsidRPr="00920C34" w:rsidDel="0033637B" w:rsidRDefault="00D95CBE" w:rsidP="00CA00EA">
            <w:pPr>
              <w:spacing w:before="60"/>
              <w:ind w:left="72"/>
              <w:rPr>
                <w:rFonts w:eastAsia="MS Mincho"/>
                <w:sz w:val="20"/>
                <w:szCs w:val="20"/>
              </w:rPr>
            </w:pPr>
            <w:r>
              <w:rPr>
                <w:rFonts w:eastAsia="MS Mincho"/>
                <w:sz w:val="20"/>
                <w:szCs w:val="20"/>
              </w:rPr>
              <w:t>State Water Pollution Control Act</w:t>
            </w:r>
          </w:p>
        </w:tc>
        <w:tc>
          <w:tcPr>
            <w:tcW w:w="4338" w:type="dxa"/>
            <w:vAlign w:val="center"/>
          </w:tcPr>
          <w:p w14:paraId="051597E1" w14:textId="12E115A6" w:rsidR="00323211" w:rsidRPr="00920C34" w:rsidRDefault="00323211" w:rsidP="00CA00EA">
            <w:pPr>
              <w:spacing w:before="60"/>
              <w:ind w:left="72"/>
              <w:rPr>
                <w:rFonts w:eastAsia="MS Mincho"/>
                <w:sz w:val="20"/>
                <w:szCs w:val="20"/>
              </w:rPr>
            </w:pPr>
            <w:r w:rsidRPr="00920C34">
              <w:rPr>
                <w:rFonts w:eastAsia="MS Mincho"/>
                <w:sz w:val="20"/>
                <w:szCs w:val="20"/>
              </w:rPr>
              <w:t>RCW </w:t>
            </w:r>
            <w:r>
              <w:rPr>
                <w:rFonts w:eastAsia="MS Mincho"/>
                <w:sz w:val="20"/>
                <w:szCs w:val="20"/>
              </w:rPr>
              <w:t>90.48</w:t>
            </w:r>
          </w:p>
        </w:tc>
      </w:tr>
      <w:tr w:rsidR="00E75341" w:rsidRPr="00920C34" w14:paraId="4F6FDD58" w14:textId="77777777" w:rsidTr="00CA00EA">
        <w:trPr>
          <w:jc w:val="center"/>
        </w:trPr>
        <w:tc>
          <w:tcPr>
            <w:tcW w:w="4320" w:type="dxa"/>
            <w:vAlign w:val="center"/>
          </w:tcPr>
          <w:p w14:paraId="79F2ED2E" w14:textId="77777777" w:rsidR="00E75341" w:rsidRPr="00920C34" w:rsidRDefault="00E75341" w:rsidP="00CA00EA">
            <w:pPr>
              <w:spacing w:before="60"/>
              <w:ind w:left="72"/>
              <w:rPr>
                <w:sz w:val="20"/>
                <w:szCs w:val="20"/>
              </w:rPr>
            </w:pPr>
            <w:r w:rsidRPr="00920C34">
              <w:rPr>
                <w:rFonts w:eastAsia="MS Mincho"/>
                <w:sz w:val="20"/>
                <w:szCs w:val="20"/>
              </w:rPr>
              <w:t>Comprehensive Environmental Response, Compensation, and Liability Act of 1980</w:t>
            </w:r>
          </w:p>
        </w:tc>
        <w:tc>
          <w:tcPr>
            <w:tcW w:w="4338" w:type="dxa"/>
            <w:vAlign w:val="center"/>
          </w:tcPr>
          <w:p w14:paraId="7781F3B8" w14:textId="22E63773" w:rsidR="00E75341" w:rsidRPr="00920C34" w:rsidRDefault="00E75341" w:rsidP="00CA00EA">
            <w:pPr>
              <w:spacing w:before="60"/>
              <w:ind w:left="72"/>
              <w:rPr>
                <w:sz w:val="20"/>
                <w:szCs w:val="20"/>
              </w:rPr>
            </w:pPr>
            <w:r w:rsidRPr="00920C34">
              <w:rPr>
                <w:rFonts w:eastAsia="MS Mincho"/>
                <w:sz w:val="20"/>
                <w:szCs w:val="20"/>
              </w:rPr>
              <w:t xml:space="preserve">42 USC 9601 et seq. and </w:t>
            </w:r>
            <w:r w:rsidR="001E2091" w:rsidRPr="00920C34">
              <w:rPr>
                <w:rFonts w:eastAsia="MS Mincho"/>
                <w:sz w:val="20"/>
                <w:szCs w:val="20"/>
              </w:rPr>
              <w:t>Part 300 of Title 40 of the Code of Federal Regulations (40 CFR 300)</w:t>
            </w:r>
          </w:p>
        </w:tc>
      </w:tr>
      <w:tr w:rsidR="00E75341" w:rsidRPr="00920C34" w14:paraId="0CFE10A6" w14:textId="77777777" w:rsidTr="00CA00EA">
        <w:trPr>
          <w:jc w:val="center"/>
        </w:trPr>
        <w:tc>
          <w:tcPr>
            <w:tcW w:w="4320" w:type="dxa"/>
            <w:vAlign w:val="center"/>
          </w:tcPr>
          <w:p w14:paraId="118B4A6B" w14:textId="77777777" w:rsidR="00E75341" w:rsidRPr="00920C34" w:rsidRDefault="00E75341" w:rsidP="00CA00EA">
            <w:pPr>
              <w:spacing w:before="60"/>
              <w:ind w:left="72"/>
              <w:rPr>
                <w:sz w:val="20"/>
                <w:szCs w:val="20"/>
              </w:rPr>
            </w:pPr>
            <w:r w:rsidRPr="00920C34">
              <w:rPr>
                <w:rFonts w:eastAsia="MS Mincho"/>
                <w:sz w:val="20"/>
                <w:szCs w:val="20"/>
              </w:rPr>
              <w:t>The Fish and Wildlife Coordination Act</w:t>
            </w:r>
          </w:p>
        </w:tc>
        <w:tc>
          <w:tcPr>
            <w:tcW w:w="4338" w:type="dxa"/>
            <w:vAlign w:val="center"/>
          </w:tcPr>
          <w:p w14:paraId="27B2AF5B" w14:textId="77777777" w:rsidR="00E75341" w:rsidRPr="00920C34" w:rsidRDefault="00E75341" w:rsidP="00CA00EA">
            <w:pPr>
              <w:spacing w:before="60"/>
              <w:ind w:left="72"/>
              <w:rPr>
                <w:sz w:val="20"/>
                <w:szCs w:val="20"/>
              </w:rPr>
            </w:pPr>
            <w:r w:rsidRPr="00920C34">
              <w:rPr>
                <w:rFonts w:eastAsia="MS Mincho"/>
                <w:sz w:val="20"/>
                <w:szCs w:val="20"/>
              </w:rPr>
              <w:t>16 USC 661-667e; the Act of March 10, 1934; Ch. 55; 48 Stat. 401</w:t>
            </w:r>
          </w:p>
        </w:tc>
      </w:tr>
      <w:tr w:rsidR="00E75341" w:rsidRPr="00136A3C" w14:paraId="171C5D1F" w14:textId="77777777" w:rsidTr="00CA00EA">
        <w:trPr>
          <w:jc w:val="center"/>
        </w:trPr>
        <w:tc>
          <w:tcPr>
            <w:tcW w:w="4320" w:type="dxa"/>
            <w:vAlign w:val="center"/>
          </w:tcPr>
          <w:p w14:paraId="09D17AF0" w14:textId="77777777" w:rsidR="00E75341" w:rsidRPr="00920C34" w:rsidRDefault="00E75341" w:rsidP="00CA00EA">
            <w:pPr>
              <w:pStyle w:val="Text"/>
              <w:spacing w:before="60" w:after="0"/>
              <w:ind w:left="72"/>
              <w:jc w:val="left"/>
              <w:rPr>
                <w:sz w:val="20"/>
                <w:szCs w:val="20"/>
              </w:rPr>
            </w:pPr>
            <w:r w:rsidRPr="00920C34">
              <w:rPr>
                <w:sz w:val="20"/>
                <w:szCs w:val="20"/>
              </w:rPr>
              <w:t>Endangered Species Act</w:t>
            </w:r>
          </w:p>
        </w:tc>
        <w:tc>
          <w:tcPr>
            <w:tcW w:w="4338" w:type="dxa"/>
            <w:vAlign w:val="center"/>
          </w:tcPr>
          <w:p w14:paraId="4465F95E" w14:textId="1EF1F73B" w:rsidR="00E75341" w:rsidRPr="00920C34" w:rsidRDefault="00E75341" w:rsidP="00CA00EA">
            <w:pPr>
              <w:pStyle w:val="Text"/>
              <w:spacing w:before="60" w:after="0"/>
              <w:ind w:left="72"/>
              <w:jc w:val="left"/>
              <w:rPr>
                <w:sz w:val="20"/>
                <w:szCs w:val="20"/>
                <w:lang w:val="fr-FR"/>
              </w:rPr>
            </w:pPr>
            <w:r w:rsidRPr="00920C34">
              <w:rPr>
                <w:sz w:val="20"/>
                <w:szCs w:val="20"/>
                <w:lang w:val="fr-FR"/>
              </w:rPr>
              <w:t>16 USC 1531 et seq.; 50 CFR 17, 225, and 402</w:t>
            </w:r>
          </w:p>
        </w:tc>
      </w:tr>
      <w:tr w:rsidR="00E75341" w:rsidRPr="00920C34" w14:paraId="36DAF741" w14:textId="77777777" w:rsidTr="00CA00EA">
        <w:trPr>
          <w:jc w:val="center"/>
        </w:trPr>
        <w:tc>
          <w:tcPr>
            <w:tcW w:w="4320" w:type="dxa"/>
            <w:vAlign w:val="center"/>
          </w:tcPr>
          <w:p w14:paraId="362D3D2A" w14:textId="77777777" w:rsidR="00E75341" w:rsidRPr="00920C34" w:rsidRDefault="00E75341" w:rsidP="00CA00EA">
            <w:pPr>
              <w:pStyle w:val="Text"/>
              <w:spacing w:before="60" w:after="0"/>
              <w:ind w:left="72"/>
              <w:jc w:val="left"/>
              <w:rPr>
                <w:sz w:val="20"/>
                <w:szCs w:val="20"/>
              </w:rPr>
            </w:pPr>
            <w:r w:rsidRPr="00920C34">
              <w:rPr>
                <w:sz w:val="20"/>
                <w:szCs w:val="20"/>
              </w:rPr>
              <w:t>Native American Graves Protection and Repatriation Act</w:t>
            </w:r>
          </w:p>
        </w:tc>
        <w:tc>
          <w:tcPr>
            <w:tcW w:w="4338" w:type="dxa"/>
            <w:vAlign w:val="center"/>
          </w:tcPr>
          <w:p w14:paraId="00903201" w14:textId="74EA0693" w:rsidR="00E75341" w:rsidRPr="00920C34" w:rsidRDefault="00E75341" w:rsidP="00CA00EA">
            <w:pPr>
              <w:pStyle w:val="Text"/>
              <w:spacing w:before="60" w:after="0"/>
              <w:ind w:left="72"/>
              <w:jc w:val="left"/>
              <w:rPr>
                <w:sz w:val="20"/>
                <w:szCs w:val="20"/>
              </w:rPr>
            </w:pPr>
            <w:r w:rsidRPr="00920C34">
              <w:rPr>
                <w:sz w:val="20"/>
                <w:szCs w:val="20"/>
              </w:rPr>
              <w:t>25 USC 3001 through 3013; 43 CFR 10 and Washington</w:t>
            </w:r>
            <w:r w:rsidR="009653EF" w:rsidRPr="00920C34">
              <w:rPr>
                <w:sz w:val="20"/>
                <w:szCs w:val="20"/>
              </w:rPr>
              <w:t>’</w:t>
            </w:r>
            <w:r w:rsidRPr="00920C34">
              <w:rPr>
                <w:sz w:val="20"/>
                <w:szCs w:val="20"/>
              </w:rPr>
              <w:t>s Indian Graves and Records Law (RCW 27.44)</w:t>
            </w:r>
          </w:p>
        </w:tc>
      </w:tr>
      <w:tr w:rsidR="00E75341" w:rsidRPr="00136A3C" w14:paraId="194C70F3" w14:textId="77777777" w:rsidTr="00CA00EA">
        <w:trPr>
          <w:jc w:val="center"/>
        </w:trPr>
        <w:tc>
          <w:tcPr>
            <w:tcW w:w="4320" w:type="dxa"/>
            <w:vAlign w:val="center"/>
          </w:tcPr>
          <w:p w14:paraId="094C3682" w14:textId="77777777" w:rsidR="00E75341" w:rsidRPr="00920C34" w:rsidRDefault="00E75341" w:rsidP="00CA00EA">
            <w:pPr>
              <w:pStyle w:val="Text"/>
              <w:spacing w:before="60" w:after="0"/>
              <w:ind w:left="72"/>
              <w:jc w:val="left"/>
              <w:rPr>
                <w:sz w:val="20"/>
                <w:szCs w:val="20"/>
              </w:rPr>
            </w:pPr>
            <w:r w:rsidRPr="00920C34">
              <w:rPr>
                <w:sz w:val="20"/>
                <w:szCs w:val="20"/>
              </w:rPr>
              <w:t>Archaeological Resources Protection Act</w:t>
            </w:r>
          </w:p>
        </w:tc>
        <w:tc>
          <w:tcPr>
            <w:tcW w:w="4338" w:type="dxa"/>
            <w:vAlign w:val="center"/>
          </w:tcPr>
          <w:p w14:paraId="4BD3D984" w14:textId="43A644A3" w:rsidR="00E75341" w:rsidRPr="00920C34" w:rsidRDefault="00E75341" w:rsidP="00CA00EA">
            <w:pPr>
              <w:pStyle w:val="Text"/>
              <w:spacing w:before="60" w:after="0"/>
              <w:ind w:left="72"/>
              <w:jc w:val="left"/>
              <w:rPr>
                <w:sz w:val="20"/>
                <w:szCs w:val="20"/>
                <w:lang w:val="fr-FR"/>
              </w:rPr>
            </w:pPr>
            <w:r w:rsidRPr="00920C34">
              <w:rPr>
                <w:sz w:val="20"/>
                <w:szCs w:val="20"/>
                <w:lang w:val="fr-FR"/>
              </w:rPr>
              <w:t>16 USC 470aa et seq.; 43 CFR 7</w:t>
            </w:r>
          </w:p>
        </w:tc>
      </w:tr>
      <w:tr w:rsidR="00E75341" w:rsidRPr="00920C34" w14:paraId="7D8AB5BF" w14:textId="77777777" w:rsidTr="00CA00EA">
        <w:trPr>
          <w:jc w:val="center"/>
        </w:trPr>
        <w:tc>
          <w:tcPr>
            <w:tcW w:w="4320" w:type="dxa"/>
            <w:vAlign w:val="center"/>
          </w:tcPr>
          <w:p w14:paraId="2495E582" w14:textId="77777777" w:rsidR="00E75341" w:rsidRPr="00920C34" w:rsidRDefault="00E75341" w:rsidP="00CA00EA">
            <w:pPr>
              <w:pStyle w:val="Text"/>
              <w:spacing w:before="60" w:after="0"/>
              <w:ind w:left="72"/>
              <w:jc w:val="left"/>
              <w:rPr>
                <w:sz w:val="20"/>
                <w:szCs w:val="20"/>
              </w:rPr>
            </w:pPr>
            <w:r w:rsidRPr="00920C34">
              <w:rPr>
                <w:sz w:val="20"/>
                <w:szCs w:val="20"/>
              </w:rPr>
              <w:t>Washington Dangerous Waste Regulations</w:t>
            </w:r>
          </w:p>
        </w:tc>
        <w:tc>
          <w:tcPr>
            <w:tcW w:w="4338" w:type="dxa"/>
            <w:vAlign w:val="center"/>
          </w:tcPr>
          <w:p w14:paraId="25926DCA" w14:textId="77777777" w:rsidR="00E75341" w:rsidRPr="00920C34" w:rsidRDefault="00E75341" w:rsidP="00CA00EA">
            <w:pPr>
              <w:pStyle w:val="Text"/>
              <w:spacing w:before="60" w:after="0"/>
              <w:ind w:left="72"/>
              <w:jc w:val="left"/>
              <w:rPr>
                <w:sz w:val="20"/>
                <w:szCs w:val="20"/>
              </w:rPr>
            </w:pPr>
            <w:r w:rsidRPr="00920C34">
              <w:rPr>
                <w:sz w:val="20"/>
                <w:szCs w:val="20"/>
              </w:rPr>
              <w:t>WAC 173-303</w:t>
            </w:r>
          </w:p>
        </w:tc>
      </w:tr>
      <w:tr w:rsidR="00E75341" w:rsidRPr="00920C34" w14:paraId="3FF6E5E5" w14:textId="77777777" w:rsidTr="00CA00EA">
        <w:trPr>
          <w:jc w:val="center"/>
        </w:trPr>
        <w:tc>
          <w:tcPr>
            <w:tcW w:w="4320" w:type="dxa"/>
            <w:vAlign w:val="center"/>
          </w:tcPr>
          <w:p w14:paraId="4D6B58A5" w14:textId="77777777" w:rsidR="00E75341" w:rsidRPr="00920C34" w:rsidRDefault="00E75341" w:rsidP="00CA00EA">
            <w:pPr>
              <w:pStyle w:val="Text"/>
              <w:spacing w:before="60" w:after="0"/>
              <w:ind w:left="72"/>
              <w:jc w:val="left"/>
              <w:rPr>
                <w:sz w:val="20"/>
                <w:szCs w:val="20"/>
              </w:rPr>
            </w:pPr>
            <w:r w:rsidRPr="00920C34">
              <w:rPr>
                <w:sz w:val="20"/>
                <w:szCs w:val="20"/>
              </w:rPr>
              <w:t>Solid Waste Management Act</w:t>
            </w:r>
          </w:p>
        </w:tc>
        <w:tc>
          <w:tcPr>
            <w:tcW w:w="4338" w:type="dxa"/>
            <w:vAlign w:val="center"/>
          </w:tcPr>
          <w:p w14:paraId="2A34A050" w14:textId="2690E3C1" w:rsidR="00E75341" w:rsidRPr="00920C34" w:rsidRDefault="00E75341" w:rsidP="00CA00EA">
            <w:pPr>
              <w:pStyle w:val="Text"/>
              <w:spacing w:before="60" w:after="0"/>
              <w:ind w:left="72"/>
              <w:jc w:val="left"/>
              <w:rPr>
                <w:sz w:val="20"/>
                <w:szCs w:val="20"/>
              </w:rPr>
            </w:pPr>
            <w:r w:rsidRPr="00920C34">
              <w:rPr>
                <w:sz w:val="20"/>
                <w:szCs w:val="20"/>
              </w:rPr>
              <w:t>WAC 173-304 and 173-351</w:t>
            </w:r>
          </w:p>
        </w:tc>
      </w:tr>
      <w:tr w:rsidR="007B70F7" w:rsidRPr="00920C34" w14:paraId="5CE2F904" w14:textId="77777777" w:rsidTr="00CA00EA">
        <w:trPr>
          <w:jc w:val="center"/>
        </w:trPr>
        <w:tc>
          <w:tcPr>
            <w:tcW w:w="4320" w:type="dxa"/>
            <w:vAlign w:val="center"/>
          </w:tcPr>
          <w:p w14:paraId="4B463D88" w14:textId="2FB09378" w:rsidR="007B70F7" w:rsidRPr="00920C34" w:rsidRDefault="007B70F7" w:rsidP="00CA00EA">
            <w:pPr>
              <w:pStyle w:val="Text"/>
              <w:spacing w:before="60" w:after="0"/>
              <w:ind w:left="72"/>
              <w:jc w:val="left"/>
              <w:rPr>
                <w:sz w:val="20"/>
                <w:szCs w:val="20"/>
              </w:rPr>
            </w:pPr>
            <w:r>
              <w:rPr>
                <w:sz w:val="20"/>
                <w:szCs w:val="20"/>
              </w:rPr>
              <w:t>Indian Graves and Records</w:t>
            </w:r>
          </w:p>
        </w:tc>
        <w:tc>
          <w:tcPr>
            <w:tcW w:w="4338" w:type="dxa"/>
            <w:vAlign w:val="center"/>
          </w:tcPr>
          <w:p w14:paraId="60B362D2" w14:textId="43C3DEFB" w:rsidR="007B70F7" w:rsidRPr="00920C34" w:rsidRDefault="007B70F7" w:rsidP="00CA00EA">
            <w:pPr>
              <w:pStyle w:val="Text"/>
              <w:spacing w:before="60" w:after="0"/>
              <w:ind w:left="72"/>
              <w:jc w:val="left"/>
              <w:rPr>
                <w:sz w:val="20"/>
                <w:szCs w:val="20"/>
              </w:rPr>
            </w:pPr>
            <w:r>
              <w:rPr>
                <w:sz w:val="20"/>
                <w:szCs w:val="20"/>
              </w:rPr>
              <w:t>RCW 27.53</w:t>
            </w:r>
          </w:p>
        </w:tc>
      </w:tr>
      <w:tr w:rsidR="007B70F7" w:rsidRPr="00920C34" w14:paraId="518E831F" w14:textId="77777777" w:rsidTr="00CA00EA">
        <w:trPr>
          <w:jc w:val="center"/>
        </w:trPr>
        <w:tc>
          <w:tcPr>
            <w:tcW w:w="4320" w:type="dxa"/>
            <w:vAlign w:val="center"/>
          </w:tcPr>
          <w:p w14:paraId="0A77E96B" w14:textId="6A1C7C70" w:rsidR="007B70F7" w:rsidRPr="00920C34" w:rsidRDefault="007B70F7" w:rsidP="00CA00EA">
            <w:pPr>
              <w:pStyle w:val="Text"/>
              <w:spacing w:before="60" w:after="0"/>
              <w:ind w:left="72"/>
              <w:jc w:val="left"/>
              <w:rPr>
                <w:sz w:val="20"/>
                <w:szCs w:val="20"/>
              </w:rPr>
            </w:pPr>
            <w:r>
              <w:rPr>
                <w:sz w:val="20"/>
                <w:szCs w:val="20"/>
              </w:rPr>
              <w:t>Human Remains</w:t>
            </w:r>
          </w:p>
        </w:tc>
        <w:tc>
          <w:tcPr>
            <w:tcW w:w="4338" w:type="dxa"/>
            <w:vAlign w:val="center"/>
          </w:tcPr>
          <w:p w14:paraId="354274FB" w14:textId="7795131C" w:rsidR="007B70F7" w:rsidRPr="00920C34" w:rsidRDefault="007B70F7" w:rsidP="00CA00EA">
            <w:pPr>
              <w:pStyle w:val="Text"/>
              <w:spacing w:before="60" w:after="0"/>
              <w:ind w:left="72"/>
              <w:jc w:val="left"/>
              <w:rPr>
                <w:sz w:val="20"/>
                <w:szCs w:val="20"/>
              </w:rPr>
            </w:pPr>
            <w:r>
              <w:rPr>
                <w:sz w:val="20"/>
                <w:szCs w:val="20"/>
              </w:rPr>
              <w:t>RCW 68.50</w:t>
            </w:r>
          </w:p>
        </w:tc>
      </w:tr>
      <w:tr w:rsidR="007B70F7" w:rsidRPr="00920C34" w14:paraId="06CD3B8B" w14:textId="77777777" w:rsidTr="00CA00EA">
        <w:trPr>
          <w:jc w:val="center"/>
        </w:trPr>
        <w:tc>
          <w:tcPr>
            <w:tcW w:w="4320" w:type="dxa"/>
            <w:vAlign w:val="center"/>
          </w:tcPr>
          <w:p w14:paraId="10192D55" w14:textId="05570A6A" w:rsidR="007B70F7" w:rsidRDefault="007B70F7" w:rsidP="00CA00EA">
            <w:pPr>
              <w:pStyle w:val="Text"/>
              <w:spacing w:before="60" w:after="0"/>
              <w:ind w:left="72"/>
              <w:jc w:val="left"/>
              <w:rPr>
                <w:sz w:val="20"/>
                <w:szCs w:val="20"/>
              </w:rPr>
            </w:pPr>
            <w:r>
              <w:rPr>
                <w:sz w:val="20"/>
                <w:szCs w:val="20"/>
              </w:rPr>
              <w:t>Abandon and Historic Cemeteries and Graves</w:t>
            </w:r>
          </w:p>
        </w:tc>
        <w:tc>
          <w:tcPr>
            <w:tcW w:w="4338" w:type="dxa"/>
            <w:vAlign w:val="center"/>
          </w:tcPr>
          <w:p w14:paraId="30ECC84F" w14:textId="58CF2006" w:rsidR="007B70F7" w:rsidRDefault="007B70F7" w:rsidP="00CA00EA">
            <w:pPr>
              <w:pStyle w:val="Text"/>
              <w:spacing w:before="60" w:after="0"/>
              <w:ind w:left="72"/>
              <w:jc w:val="left"/>
              <w:rPr>
                <w:sz w:val="20"/>
                <w:szCs w:val="20"/>
              </w:rPr>
            </w:pPr>
            <w:r>
              <w:rPr>
                <w:sz w:val="20"/>
                <w:szCs w:val="20"/>
              </w:rPr>
              <w:t xml:space="preserve">RCW </w:t>
            </w:r>
            <w:r w:rsidR="002D2297">
              <w:rPr>
                <w:sz w:val="20"/>
                <w:szCs w:val="20"/>
              </w:rPr>
              <w:t>68.60</w:t>
            </w:r>
          </w:p>
        </w:tc>
      </w:tr>
      <w:tr w:rsidR="00E75341" w:rsidRPr="00920C34" w14:paraId="6E9E683B" w14:textId="77777777" w:rsidTr="00CA00EA">
        <w:trPr>
          <w:jc w:val="center"/>
        </w:trPr>
        <w:tc>
          <w:tcPr>
            <w:tcW w:w="4320" w:type="dxa"/>
            <w:vAlign w:val="center"/>
          </w:tcPr>
          <w:p w14:paraId="7DDE4AF1" w14:textId="77777777" w:rsidR="00E75341" w:rsidRPr="00920C34" w:rsidRDefault="00E75341" w:rsidP="00CA00EA">
            <w:pPr>
              <w:pStyle w:val="Text"/>
              <w:spacing w:before="60" w:after="0"/>
              <w:ind w:left="72"/>
              <w:jc w:val="left"/>
              <w:rPr>
                <w:sz w:val="20"/>
                <w:szCs w:val="20"/>
              </w:rPr>
            </w:pPr>
            <w:r w:rsidRPr="00920C34">
              <w:rPr>
                <w:sz w:val="20"/>
                <w:szCs w:val="20"/>
              </w:rPr>
              <w:t>Occupational Safety and Health Administration Regulations</w:t>
            </w:r>
          </w:p>
        </w:tc>
        <w:tc>
          <w:tcPr>
            <w:tcW w:w="4338" w:type="dxa"/>
            <w:vAlign w:val="center"/>
          </w:tcPr>
          <w:p w14:paraId="53EE0E10" w14:textId="1E1629D5" w:rsidR="00E75341" w:rsidRPr="00920C34" w:rsidRDefault="00E75341" w:rsidP="00CA00EA">
            <w:pPr>
              <w:pStyle w:val="Text"/>
              <w:spacing w:before="60" w:after="0"/>
              <w:ind w:left="72"/>
              <w:jc w:val="left"/>
              <w:rPr>
                <w:sz w:val="20"/>
                <w:szCs w:val="20"/>
              </w:rPr>
            </w:pPr>
            <w:r w:rsidRPr="00920C34">
              <w:rPr>
                <w:sz w:val="20"/>
                <w:szCs w:val="20"/>
              </w:rPr>
              <w:t>29 CFR 1910</w:t>
            </w:r>
            <w:r w:rsidR="001E2091" w:rsidRPr="00920C34">
              <w:rPr>
                <w:sz w:val="20"/>
                <w:szCs w:val="20"/>
              </w:rPr>
              <w:t xml:space="preserve"> and</w:t>
            </w:r>
            <w:r w:rsidRPr="00920C34">
              <w:rPr>
                <w:sz w:val="20"/>
                <w:szCs w:val="20"/>
              </w:rPr>
              <w:t xml:space="preserve"> 1926</w:t>
            </w:r>
          </w:p>
        </w:tc>
      </w:tr>
      <w:tr w:rsidR="00E75341" w:rsidRPr="00920C34" w14:paraId="50C7D1E3" w14:textId="77777777" w:rsidTr="00CA00EA">
        <w:trPr>
          <w:jc w:val="center"/>
        </w:trPr>
        <w:tc>
          <w:tcPr>
            <w:tcW w:w="4320" w:type="dxa"/>
            <w:vAlign w:val="center"/>
          </w:tcPr>
          <w:p w14:paraId="4E119944" w14:textId="77777777" w:rsidR="00E75341" w:rsidRPr="00920C34" w:rsidRDefault="00E75341" w:rsidP="00CA00EA">
            <w:pPr>
              <w:pStyle w:val="Text"/>
              <w:spacing w:before="60" w:after="0"/>
              <w:ind w:left="72"/>
              <w:jc w:val="left"/>
              <w:rPr>
                <w:sz w:val="20"/>
                <w:szCs w:val="20"/>
              </w:rPr>
            </w:pPr>
            <w:r w:rsidRPr="00920C34">
              <w:rPr>
                <w:sz w:val="20"/>
                <w:szCs w:val="20"/>
              </w:rPr>
              <w:t>Washington Department of Labor and Industries Regulations</w:t>
            </w:r>
          </w:p>
        </w:tc>
        <w:tc>
          <w:tcPr>
            <w:tcW w:w="4338" w:type="dxa"/>
            <w:vAlign w:val="center"/>
          </w:tcPr>
          <w:p w14:paraId="1431AD08" w14:textId="77777777" w:rsidR="00E75341" w:rsidRPr="00920C34" w:rsidRDefault="00E75341" w:rsidP="00CA00EA">
            <w:pPr>
              <w:pStyle w:val="Text"/>
              <w:spacing w:before="60" w:after="0"/>
              <w:ind w:left="72"/>
              <w:jc w:val="left"/>
              <w:rPr>
                <w:sz w:val="20"/>
                <w:szCs w:val="20"/>
              </w:rPr>
            </w:pPr>
            <w:r w:rsidRPr="00920C34">
              <w:rPr>
                <w:sz w:val="20"/>
                <w:szCs w:val="20"/>
              </w:rPr>
              <w:t>WAC 296</w:t>
            </w:r>
          </w:p>
        </w:tc>
      </w:tr>
      <w:tr w:rsidR="00E75341" w:rsidRPr="00920C34" w14:paraId="21C97EB6" w14:textId="77777777" w:rsidTr="00CA00EA">
        <w:trPr>
          <w:jc w:val="center"/>
        </w:trPr>
        <w:tc>
          <w:tcPr>
            <w:tcW w:w="4320" w:type="dxa"/>
            <w:vAlign w:val="center"/>
          </w:tcPr>
          <w:p w14:paraId="23D7C7DA" w14:textId="77777777" w:rsidR="00E75341" w:rsidRPr="00920C34" w:rsidRDefault="00E75341" w:rsidP="00CA00EA">
            <w:pPr>
              <w:pStyle w:val="Text"/>
              <w:spacing w:before="60" w:after="0"/>
              <w:ind w:left="72"/>
              <w:jc w:val="left"/>
              <w:rPr>
                <w:sz w:val="20"/>
                <w:szCs w:val="20"/>
              </w:rPr>
            </w:pPr>
            <w:r w:rsidRPr="00920C34">
              <w:rPr>
                <w:sz w:val="20"/>
                <w:szCs w:val="20"/>
              </w:rPr>
              <w:t>Water Quality Standards for Ground Water</w:t>
            </w:r>
          </w:p>
        </w:tc>
        <w:tc>
          <w:tcPr>
            <w:tcW w:w="4338" w:type="dxa"/>
            <w:vAlign w:val="center"/>
          </w:tcPr>
          <w:p w14:paraId="281AA8C6" w14:textId="77777777" w:rsidR="00E75341" w:rsidRPr="00920C34" w:rsidRDefault="00E75341" w:rsidP="00CA00EA">
            <w:pPr>
              <w:pStyle w:val="Text"/>
              <w:spacing w:before="60" w:after="0"/>
              <w:ind w:left="72"/>
              <w:jc w:val="left"/>
              <w:rPr>
                <w:sz w:val="20"/>
                <w:szCs w:val="20"/>
              </w:rPr>
            </w:pPr>
            <w:r w:rsidRPr="00920C34">
              <w:rPr>
                <w:sz w:val="20"/>
                <w:szCs w:val="20"/>
              </w:rPr>
              <w:t>WAC 173-200</w:t>
            </w:r>
          </w:p>
        </w:tc>
      </w:tr>
      <w:tr w:rsidR="00E75341" w:rsidRPr="00920C34" w14:paraId="7452EFB0" w14:textId="77777777" w:rsidTr="00CA00EA">
        <w:trPr>
          <w:jc w:val="center"/>
        </w:trPr>
        <w:tc>
          <w:tcPr>
            <w:tcW w:w="4320" w:type="dxa"/>
            <w:vAlign w:val="center"/>
          </w:tcPr>
          <w:p w14:paraId="4A0ECA3C" w14:textId="77777777" w:rsidR="00E75341" w:rsidRPr="00920C34" w:rsidRDefault="00E75341" w:rsidP="00CA00EA">
            <w:pPr>
              <w:pStyle w:val="Text"/>
              <w:spacing w:before="60" w:after="0"/>
              <w:ind w:left="72"/>
              <w:jc w:val="left"/>
              <w:rPr>
                <w:sz w:val="20"/>
                <w:szCs w:val="20"/>
              </w:rPr>
            </w:pPr>
            <w:r w:rsidRPr="00920C34">
              <w:rPr>
                <w:sz w:val="20"/>
                <w:szCs w:val="20"/>
              </w:rPr>
              <w:t>Department of Transportation Hazardous Materials Regulations</w:t>
            </w:r>
          </w:p>
        </w:tc>
        <w:tc>
          <w:tcPr>
            <w:tcW w:w="4338" w:type="dxa"/>
            <w:vAlign w:val="center"/>
          </w:tcPr>
          <w:p w14:paraId="34712987" w14:textId="77777777" w:rsidR="00E75341" w:rsidRPr="00920C34" w:rsidRDefault="00E75341" w:rsidP="00CA00EA">
            <w:pPr>
              <w:pStyle w:val="Text"/>
              <w:spacing w:before="60" w:after="0"/>
              <w:ind w:left="72"/>
              <w:jc w:val="left"/>
              <w:rPr>
                <w:sz w:val="20"/>
                <w:szCs w:val="20"/>
              </w:rPr>
            </w:pPr>
            <w:r w:rsidRPr="00920C34">
              <w:rPr>
                <w:sz w:val="20"/>
                <w:szCs w:val="20"/>
              </w:rPr>
              <w:t>40 CFR 100 through 185</w:t>
            </w:r>
          </w:p>
        </w:tc>
      </w:tr>
      <w:tr w:rsidR="00E75341" w:rsidRPr="00920C34" w14:paraId="3BC5D12E" w14:textId="77777777" w:rsidTr="00CA00EA">
        <w:trPr>
          <w:jc w:val="center"/>
        </w:trPr>
        <w:tc>
          <w:tcPr>
            <w:tcW w:w="4320" w:type="dxa"/>
            <w:vAlign w:val="center"/>
          </w:tcPr>
          <w:p w14:paraId="2CC2365D" w14:textId="77777777" w:rsidR="00E75341" w:rsidRPr="00920C34" w:rsidRDefault="00E75341" w:rsidP="00CA00EA">
            <w:pPr>
              <w:pStyle w:val="Text"/>
              <w:spacing w:before="60" w:after="0"/>
              <w:ind w:left="72"/>
              <w:jc w:val="left"/>
              <w:rPr>
                <w:sz w:val="20"/>
                <w:szCs w:val="20"/>
              </w:rPr>
            </w:pPr>
            <w:r w:rsidRPr="00920C34">
              <w:rPr>
                <w:sz w:val="20"/>
                <w:szCs w:val="20"/>
              </w:rPr>
              <w:t>Washington State Water Well Construction Act</w:t>
            </w:r>
          </w:p>
        </w:tc>
        <w:tc>
          <w:tcPr>
            <w:tcW w:w="4338" w:type="dxa"/>
            <w:vAlign w:val="center"/>
          </w:tcPr>
          <w:p w14:paraId="31AC5857" w14:textId="3B32CA8A" w:rsidR="00E75341" w:rsidRPr="00920C34" w:rsidRDefault="00E75341" w:rsidP="00CA00EA">
            <w:pPr>
              <w:pStyle w:val="Text"/>
              <w:spacing w:before="60" w:after="0"/>
              <w:ind w:left="72"/>
              <w:jc w:val="left"/>
              <w:rPr>
                <w:sz w:val="20"/>
                <w:szCs w:val="20"/>
              </w:rPr>
            </w:pPr>
            <w:r w:rsidRPr="00920C34">
              <w:rPr>
                <w:sz w:val="20"/>
                <w:szCs w:val="20"/>
              </w:rPr>
              <w:t>WAC 173-160</w:t>
            </w:r>
          </w:p>
        </w:tc>
      </w:tr>
      <w:tr w:rsidR="00E75341" w:rsidRPr="00920C34" w14:paraId="40914138" w14:textId="77777777" w:rsidTr="00CA00EA">
        <w:trPr>
          <w:jc w:val="center"/>
        </w:trPr>
        <w:tc>
          <w:tcPr>
            <w:tcW w:w="4320" w:type="dxa"/>
            <w:vAlign w:val="center"/>
          </w:tcPr>
          <w:p w14:paraId="53541337" w14:textId="77777777" w:rsidR="00E75341" w:rsidRPr="00920C34" w:rsidRDefault="00E75341" w:rsidP="00CA00EA">
            <w:pPr>
              <w:pStyle w:val="Text"/>
              <w:spacing w:before="60" w:after="0"/>
              <w:ind w:left="72"/>
              <w:jc w:val="left"/>
              <w:rPr>
                <w:sz w:val="20"/>
                <w:szCs w:val="20"/>
              </w:rPr>
            </w:pPr>
            <w:r w:rsidRPr="00920C34">
              <w:rPr>
                <w:sz w:val="20"/>
                <w:szCs w:val="20"/>
              </w:rPr>
              <w:t>City of Seattle regulations, codes, and standards</w:t>
            </w:r>
          </w:p>
        </w:tc>
        <w:tc>
          <w:tcPr>
            <w:tcW w:w="4338" w:type="dxa"/>
            <w:vAlign w:val="center"/>
          </w:tcPr>
          <w:p w14:paraId="5B72075C" w14:textId="77777777" w:rsidR="00E75341" w:rsidRPr="00920C34" w:rsidRDefault="00E75341" w:rsidP="00CA00EA">
            <w:pPr>
              <w:pStyle w:val="Text"/>
              <w:spacing w:before="60" w:after="0"/>
              <w:ind w:left="72"/>
              <w:jc w:val="left"/>
              <w:rPr>
                <w:sz w:val="20"/>
                <w:szCs w:val="20"/>
              </w:rPr>
            </w:pPr>
            <w:r w:rsidRPr="00920C34">
              <w:rPr>
                <w:sz w:val="20"/>
                <w:szCs w:val="20"/>
              </w:rPr>
              <w:t>All applicable or relevant and appropriate regulations, codes, and standards</w:t>
            </w:r>
          </w:p>
        </w:tc>
      </w:tr>
      <w:tr w:rsidR="00E75341" w:rsidRPr="00920C34" w14:paraId="0CCBBE36" w14:textId="77777777" w:rsidTr="00CA00EA">
        <w:trPr>
          <w:jc w:val="center"/>
        </w:trPr>
        <w:tc>
          <w:tcPr>
            <w:tcW w:w="4320" w:type="dxa"/>
            <w:vAlign w:val="center"/>
          </w:tcPr>
          <w:p w14:paraId="1F7FD14B" w14:textId="77777777" w:rsidR="00E75341" w:rsidRPr="00920C34" w:rsidRDefault="00E75341" w:rsidP="00CA00EA">
            <w:pPr>
              <w:pStyle w:val="Text"/>
              <w:spacing w:before="60" w:after="0"/>
              <w:ind w:left="72"/>
              <w:jc w:val="left"/>
              <w:rPr>
                <w:sz w:val="20"/>
                <w:szCs w:val="20"/>
              </w:rPr>
            </w:pPr>
            <w:r w:rsidRPr="00920C34">
              <w:rPr>
                <w:sz w:val="20"/>
                <w:szCs w:val="20"/>
              </w:rPr>
              <w:t>King County regulations, codes, and standards</w:t>
            </w:r>
          </w:p>
        </w:tc>
        <w:tc>
          <w:tcPr>
            <w:tcW w:w="4338" w:type="dxa"/>
            <w:vAlign w:val="center"/>
          </w:tcPr>
          <w:p w14:paraId="058CFCD2" w14:textId="01CBC0C7" w:rsidR="00E75341" w:rsidRPr="00920C34" w:rsidRDefault="00E75341" w:rsidP="00CA00EA">
            <w:pPr>
              <w:pStyle w:val="Text"/>
              <w:spacing w:before="60" w:after="0"/>
              <w:ind w:left="72"/>
              <w:jc w:val="left"/>
              <w:rPr>
                <w:sz w:val="20"/>
                <w:szCs w:val="20"/>
              </w:rPr>
            </w:pPr>
            <w:r w:rsidRPr="00920C34">
              <w:rPr>
                <w:sz w:val="20"/>
                <w:szCs w:val="20"/>
              </w:rPr>
              <w:t>All applicable or relevant and appropriate regulations, codes, and standards</w:t>
            </w:r>
          </w:p>
        </w:tc>
      </w:tr>
    </w:tbl>
    <w:p w14:paraId="7FE7E3F0" w14:textId="3E611DE3" w:rsidR="00E75341" w:rsidRPr="00920C34" w:rsidRDefault="00E75341" w:rsidP="008F47D5">
      <w:pPr>
        <w:pStyle w:val="Heading1"/>
      </w:pPr>
      <w:bookmarkStart w:id="64" w:name="_Toc188947937"/>
      <w:r w:rsidRPr="00920C34">
        <w:t>C</w:t>
      </w:r>
      <w:r w:rsidR="00C13D11" w:rsidRPr="00920C34">
        <w:t>l</w:t>
      </w:r>
      <w:r w:rsidRPr="00920C34">
        <w:t xml:space="preserve">eanup </w:t>
      </w:r>
      <w:r w:rsidR="00EB5372" w:rsidRPr="00920C34">
        <w:t xml:space="preserve">Standards </w:t>
      </w:r>
      <w:r w:rsidRPr="00920C34">
        <w:t>for the Site</w:t>
      </w:r>
      <w:bookmarkEnd w:id="64"/>
    </w:p>
    <w:p w14:paraId="7E206B50" w14:textId="2D13A6FB" w:rsidR="00E75341" w:rsidRPr="00920C34" w:rsidRDefault="00E75341" w:rsidP="00F47301">
      <w:pPr>
        <w:pStyle w:val="TextBB"/>
      </w:pPr>
      <w:r w:rsidRPr="00920C34">
        <w:t xml:space="preserve">The selected cleanup </w:t>
      </w:r>
      <w:r w:rsidR="00EB5372" w:rsidRPr="00920C34">
        <w:t xml:space="preserve">standards </w:t>
      </w:r>
      <w:r w:rsidRPr="00920C34">
        <w:t xml:space="preserve">for the Site must comply with the MTCA cleanup regulations specified in WAC 173-340, applicable </w:t>
      </w:r>
      <w:r w:rsidR="00A408A4" w:rsidRPr="00920C34">
        <w:t>state</w:t>
      </w:r>
      <w:r w:rsidRPr="00920C34">
        <w:t xml:space="preserve"> and federal laws, and the </w:t>
      </w:r>
      <w:r w:rsidR="005E5DC8" w:rsidRPr="00920C34">
        <w:t>remedial action objectives (</w:t>
      </w:r>
      <w:r w:rsidRPr="00920C34">
        <w:t>RAOs</w:t>
      </w:r>
      <w:r w:rsidR="005E5DC8" w:rsidRPr="00920C34">
        <w:t>)</w:t>
      </w:r>
      <w:r w:rsidRPr="00920C34">
        <w:t xml:space="preserve"> as presented in Section </w:t>
      </w:r>
      <w:r w:rsidR="0090294D" w:rsidRPr="00920C34">
        <w:t>5</w:t>
      </w:r>
      <w:r w:rsidRPr="00920C34">
        <w:t>.1</w:t>
      </w:r>
      <w:r w:rsidR="003278DD" w:rsidRPr="00920C34">
        <w:t>, Remedial Action Objectives</w:t>
      </w:r>
      <w:r w:rsidRPr="00920C34">
        <w:t>.</w:t>
      </w:r>
      <w:r w:rsidR="00CA00EA" w:rsidRPr="00920C34">
        <w:t xml:space="preserve"> </w:t>
      </w:r>
    </w:p>
    <w:p w14:paraId="42D41070" w14:textId="77777777" w:rsidR="00FE159F" w:rsidRPr="00920C34" w:rsidRDefault="00FE159F" w:rsidP="000659B3">
      <w:pPr>
        <w:pStyle w:val="Heading3"/>
        <w:tabs>
          <w:tab w:val="clear" w:pos="2250"/>
          <w:tab w:val="num" w:pos="1080"/>
        </w:tabs>
        <w:spacing w:line="259" w:lineRule="auto"/>
        <w:ind w:left="1080" w:hanging="360"/>
      </w:pPr>
      <w:bookmarkStart w:id="65" w:name="_Toc126746995"/>
      <w:bookmarkStart w:id="66" w:name="_Toc188947938"/>
      <w:r w:rsidRPr="00920C34">
        <w:t>Groundwater Cleanup and Remediation Levels</w:t>
      </w:r>
      <w:bookmarkEnd w:id="65"/>
      <w:bookmarkEnd w:id="66"/>
    </w:p>
    <w:p w14:paraId="05342777" w14:textId="7FC1F2E4" w:rsidR="00137E3A" w:rsidRPr="00920C34" w:rsidRDefault="00FE159F" w:rsidP="00FE159F">
      <w:pPr>
        <w:pStyle w:val="Text2"/>
      </w:pPr>
      <w:r w:rsidRPr="00920C34">
        <w:t xml:space="preserve">Cleanup levels are based on </w:t>
      </w:r>
      <w:r w:rsidR="00B767B4" w:rsidRPr="00920C34">
        <w:t xml:space="preserve">the </w:t>
      </w:r>
      <w:r w:rsidRPr="00920C34">
        <w:t xml:space="preserve">protection of human health and the environment from all applicable exposure pathways and receptors, considering the most beneficial use of groundwater in the regional aquifer beneath the Site. The </w:t>
      </w:r>
      <w:r w:rsidR="00F1469B">
        <w:t xml:space="preserve">proposed </w:t>
      </w:r>
      <w:r w:rsidRPr="00920C34">
        <w:t xml:space="preserve">groundwater </w:t>
      </w:r>
      <w:r w:rsidR="002D04C1" w:rsidRPr="00920C34">
        <w:t>RLs</w:t>
      </w:r>
      <w:r w:rsidRPr="00920C34">
        <w:t xml:space="preserve"> are based on the </w:t>
      </w:r>
      <w:r w:rsidRPr="00920C34">
        <w:lastRenderedPageBreak/>
        <w:t xml:space="preserve">protection of the inhalation pathway for commercial workers at the Property and </w:t>
      </w:r>
      <w:r w:rsidR="00137E3A" w:rsidRPr="00920C34">
        <w:t xml:space="preserve">for </w:t>
      </w:r>
      <w:r w:rsidRPr="00920C34">
        <w:t>roadway excavation workers in the ROWs.</w:t>
      </w:r>
      <w:r w:rsidR="005E7C7A" w:rsidRPr="00920C34">
        <w:t xml:space="preserve"> </w:t>
      </w:r>
    </w:p>
    <w:p w14:paraId="5C87766C" w14:textId="21F8FCE3" w:rsidR="00FE159F" w:rsidRPr="00920C34" w:rsidRDefault="00FE159F" w:rsidP="00C24A0C">
      <w:pPr>
        <w:pStyle w:val="Text2BB"/>
      </w:pPr>
      <w:r w:rsidRPr="00920C34">
        <w:t xml:space="preserve">The following pathways were considered for the establishment of groundwater cleanup levels and </w:t>
      </w:r>
      <w:r w:rsidR="00F1469B">
        <w:t xml:space="preserve">proposed </w:t>
      </w:r>
      <w:r w:rsidR="00DF6582" w:rsidRPr="00920C34">
        <w:t>RLs</w:t>
      </w:r>
      <w:r w:rsidRPr="00920C34">
        <w:t xml:space="preserve"> at the Site:</w:t>
      </w:r>
    </w:p>
    <w:p w14:paraId="53D6EFFD" w14:textId="62BA38A8" w:rsidR="00FE159F" w:rsidRPr="00920C34" w:rsidRDefault="00FE159F" w:rsidP="00C24A0C">
      <w:pPr>
        <w:pStyle w:val="BulletIn-1"/>
      </w:pPr>
      <w:r w:rsidRPr="00920C34">
        <w:rPr>
          <w:b/>
          <w:bCs/>
        </w:rPr>
        <w:t>Protection of drinking water.</w:t>
      </w:r>
      <w:r w:rsidRPr="00920C34">
        <w:t xml:space="preserve"> The default assumption under MTCA is that the most beneficial use of groundwater is for human consumption. Groundwater in the regional aquifer beneath the Site is not currently and is unlikely to become a source of drinking water for the City of Seattle based on previous discussion in Section </w:t>
      </w:r>
      <w:r w:rsidR="00551A3A">
        <w:t>3.8</w:t>
      </w:r>
      <w:r w:rsidRPr="00920C34">
        <w:t xml:space="preserve">. </w:t>
      </w:r>
      <w:r w:rsidR="00D50F8D" w:rsidRPr="00920C34">
        <w:t>Because</w:t>
      </w:r>
      <w:r w:rsidRPr="00920C34">
        <w:t xml:space="preserve"> there is no ingestion pathway for groundwater beneath the Site, groundwater cleanup levels under </w:t>
      </w:r>
      <w:r w:rsidRPr="00014B0B">
        <w:t>WAC 173-340-720(3) and (4)</w:t>
      </w:r>
      <w:r w:rsidRPr="00920C34">
        <w:t xml:space="preserve"> for this exposure pathway are not applicable.</w:t>
      </w:r>
    </w:p>
    <w:p w14:paraId="77C1A62E" w14:textId="73B75523" w:rsidR="00FE159F" w:rsidRPr="00920C34" w:rsidRDefault="00FE159F" w:rsidP="00C24A0C">
      <w:pPr>
        <w:pStyle w:val="BulletIn-1"/>
      </w:pPr>
      <w:r w:rsidRPr="00920C34">
        <w:rPr>
          <w:b/>
          <w:bCs/>
        </w:rPr>
        <w:t>Protection of indoor air</w:t>
      </w:r>
      <w:r w:rsidRPr="00920C34">
        <w:t xml:space="preserve">. A vapor intrusion assessment was conducted at the Property in 2018 and 2019. Results </w:t>
      </w:r>
      <w:r w:rsidR="00D50F8D" w:rsidRPr="00920C34">
        <w:t xml:space="preserve">of </w:t>
      </w:r>
      <w:r w:rsidRPr="00920C34">
        <w:t>that assessment indicated that CVOCs and petroleum hydrocarbon</w:t>
      </w:r>
      <w:r w:rsidR="00D50F8D" w:rsidRPr="00920C34">
        <w:t>s were detected at concentrations below</w:t>
      </w:r>
      <w:r w:rsidRPr="00920C34">
        <w:t xml:space="preserve"> MTCA </w:t>
      </w:r>
      <w:r w:rsidR="00C65B97" w:rsidRPr="00920C34">
        <w:t xml:space="preserve">residential </w:t>
      </w:r>
      <w:r w:rsidRPr="00920C34">
        <w:t xml:space="preserve">indoor air cleanup levels </w:t>
      </w:r>
      <w:r w:rsidR="00C65B97" w:rsidRPr="00920C34">
        <w:t xml:space="preserve">and indoor RLs for commercial workers </w:t>
      </w:r>
      <w:r w:rsidR="00D50F8D" w:rsidRPr="00920C34">
        <w:t xml:space="preserve">in indoor air </w:t>
      </w:r>
      <w:r w:rsidRPr="00920C34">
        <w:t>(SoundEarth 2018</w:t>
      </w:r>
      <w:r w:rsidR="0037337F">
        <w:t xml:space="preserve">, </w:t>
      </w:r>
      <w:r w:rsidRPr="00920C34">
        <w:t xml:space="preserve">2019). </w:t>
      </w:r>
      <w:r w:rsidR="00C65B97" w:rsidRPr="00920C34">
        <w:t xml:space="preserve">In addition, </w:t>
      </w:r>
      <w:r w:rsidR="00805F8B" w:rsidRPr="00920C34">
        <w:t>CVOC</w:t>
      </w:r>
      <w:r w:rsidR="0033637B">
        <w:t>s</w:t>
      </w:r>
      <w:r w:rsidR="00C65B97" w:rsidRPr="00920C34">
        <w:t xml:space="preserve"> </w:t>
      </w:r>
      <w:r w:rsidR="00D50F8D" w:rsidRPr="00920C34">
        <w:t xml:space="preserve">were detected at concentrations below </w:t>
      </w:r>
      <w:r w:rsidR="00C65B97" w:rsidRPr="00920C34">
        <w:t xml:space="preserve">the </w:t>
      </w:r>
      <w:r w:rsidR="005915AF">
        <w:t xml:space="preserve">proposed </w:t>
      </w:r>
      <w:r w:rsidR="00C65B97" w:rsidRPr="00920C34">
        <w:t xml:space="preserve">RLs </w:t>
      </w:r>
      <w:r w:rsidR="00D50F8D" w:rsidRPr="00920C34">
        <w:t xml:space="preserve">in groundwater samples collected from the ROWs, which is </w:t>
      </w:r>
      <w:r w:rsidR="00C65B97" w:rsidRPr="00920C34">
        <w:t>protecti</w:t>
      </w:r>
      <w:r w:rsidR="00D50F8D" w:rsidRPr="00920C34">
        <w:t>ve</w:t>
      </w:r>
      <w:r w:rsidR="00C65B97" w:rsidRPr="00920C34">
        <w:t xml:space="preserve"> of</w:t>
      </w:r>
      <w:r w:rsidR="0019593E" w:rsidRPr="00920C34">
        <w:t xml:space="preserve"> the inhalation pathway for</w:t>
      </w:r>
      <w:r w:rsidR="00C65B97" w:rsidRPr="00920C34">
        <w:t xml:space="preserve"> roadway </w:t>
      </w:r>
      <w:r w:rsidR="00D07791" w:rsidRPr="00920C34">
        <w:t xml:space="preserve">excavation </w:t>
      </w:r>
      <w:r w:rsidR="00C65B97" w:rsidRPr="00920C34">
        <w:t>worker</w:t>
      </w:r>
      <w:r w:rsidR="00D07791" w:rsidRPr="00920C34">
        <w:t>s</w:t>
      </w:r>
      <w:r w:rsidR="00C65B97" w:rsidRPr="00920C34">
        <w:t xml:space="preserve"> </w:t>
      </w:r>
      <w:r w:rsidR="0019593E" w:rsidRPr="00920C34">
        <w:t>in the ROWs</w:t>
      </w:r>
      <w:r w:rsidR="00C65B97" w:rsidRPr="00920C34">
        <w:t xml:space="preserve">. </w:t>
      </w:r>
      <w:r w:rsidRPr="00920C34">
        <w:t xml:space="preserve">Based on a review of the indoor air results, Ecology has confirmed that </w:t>
      </w:r>
      <w:r w:rsidR="00D50F8D" w:rsidRPr="00920C34">
        <w:t>the analytical</w:t>
      </w:r>
      <w:r w:rsidRPr="00920C34">
        <w:t xml:space="preserve"> results demonstrate</w:t>
      </w:r>
      <w:r w:rsidR="00D50F8D" w:rsidRPr="00920C34">
        <w:t xml:space="preserve">d the contaminants of concern </w:t>
      </w:r>
      <w:r w:rsidR="0033637B">
        <w:t>complied</w:t>
      </w:r>
      <w:r w:rsidRPr="00920C34">
        <w:t xml:space="preserve"> with MTCA</w:t>
      </w:r>
      <w:r w:rsidR="00137E3A" w:rsidRPr="00920C34">
        <w:t xml:space="preserve"> and that no</w:t>
      </w:r>
      <w:r w:rsidRPr="00920C34">
        <w:t xml:space="preserve"> further assessments</w:t>
      </w:r>
      <w:r w:rsidR="00137E3A" w:rsidRPr="00920C34">
        <w:t xml:space="preserve"> are necessary</w:t>
      </w:r>
      <w:r w:rsidRPr="00920C34">
        <w:t xml:space="preserve"> (Ecology 2019). </w:t>
      </w:r>
    </w:p>
    <w:p w14:paraId="5B113AC8" w14:textId="1F4D487A" w:rsidR="00FE159F" w:rsidRPr="00920C34" w:rsidRDefault="00FE159F" w:rsidP="00C24A0C">
      <w:pPr>
        <w:pStyle w:val="BulletIn-1"/>
      </w:pPr>
      <w:r w:rsidRPr="00920C34">
        <w:rPr>
          <w:b/>
          <w:bCs/>
        </w:rPr>
        <w:t>Protection of surface water resources</w:t>
      </w:r>
      <w:r w:rsidRPr="00920C34">
        <w:t xml:space="preserve">. Although the regional aquifer flows toward Elliott Bay, the southern boundary of the CVOC groundwater plume is defined by </w:t>
      </w:r>
      <w:r w:rsidR="00A96E54">
        <w:t xml:space="preserve">monitoring well MW35 located on the </w:t>
      </w:r>
      <w:r w:rsidR="00A96E54" w:rsidRPr="00C067E7">
        <w:t xml:space="preserve">northwestern portion of the </w:t>
      </w:r>
      <w:r w:rsidR="001D7C39">
        <w:t>Seattle Times Site</w:t>
      </w:r>
      <w:r w:rsidR="00A96E54" w:rsidRPr="00920C34" w:rsidDel="00A96E54">
        <w:t xml:space="preserve"> </w:t>
      </w:r>
      <w:r w:rsidRPr="00920C34">
        <w:t xml:space="preserve">(Figure </w:t>
      </w:r>
      <w:r w:rsidR="00551A3A">
        <w:t>34</w:t>
      </w:r>
      <w:r w:rsidRPr="00920C34">
        <w:t>). Therefore, surface water resources are protected for human health (via the consumption of aquatic organisms) and ecological receptors.</w:t>
      </w:r>
    </w:p>
    <w:p w14:paraId="3F08DF1A" w14:textId="77777777" w:rsidR="00FE159F" w:rsidRPr="00920C34" w:rsidRDefault="00FE159F" w:rsidP="00C24A0C">
      <w:pPr>
        <w:pStyle w:val="BulletIn-2"/>
      </w:pPr>
      <w:r w:rsidRPr="00920C34">
        <w:rPr>
          <w:b/>
          <w:bCs/>
        </w:rPr>
        <w:t>Protection of sediment quality.</w:t>
      </w:r>
      <w:r w:rsidRPr="00920C34">
        <w:t xml:space="preserve"> Given the stability of the CVOC plume at the Site and the Site’s distance from Elliott Bay, CVOC-contaminated groundwater originating at the Site would not impact sediment quality. Also, CVOCs are not regulated under the Sediment Management Standards (WAC 173-204) due to chemical properties that prevent CVOCs from partitioning into sediments.</w:t>
      </w:r>
    </w:p>
    <w:p w14:paraId="5263B71F" w14:textId="77777777" w:rsidR="00FE159F" w:rsidRPr="00920C34" w:rsidRDefault="00FE159F" w:rsidP="00FE159F">
      <w:pPr>
        <w:pStyle w:val="Heading3"/>
        <w:tabs>
          <w:tab w:val="clear" w:pos="2250"/>
          <w:tab w:val="num" w:pos="1080"/>
        </w:tabs>
        <w:spacing w:line="259" w:lineRule="auto"/>
        <w:ind w:left="1080" w:hanging="360"/>
      </w:pPr>
      <w:bookmarkStart w:id="67" w:name="_Toc89433179"/>
      <w:bookmarkStart w:id="68" w:name="_Toc126746996"/>
      <w:bookmarkStart w:id="69" w:name="_Toc188947939"/>
      <w:r w:rsidRPr="00920C34">
        <w:rPr>
          <w:lang w:eastAsia="en-US"/>
        </w:rPr>
        <w:t>Potential</w:t>
      </w:r>
      <w:r w:rsidRPr="00920C34">
        <w:t xml:space="preserve"> Promulgated Standard for the Site</w:t>
      </w:r>
      <w:bookmarkEnd w:id="67"/>
      <w:bookmarkEnd w:id="68"/>
      <w:bookmarkEnd w:id="69"/>
    </w:p>
    <w:p w14:paraId="5674EF76" w14:textId="7B317392" w:rsidR="00FE159F" w:rsidRPr="00920C34" w:rsidRDefault="00FE159F" w:rsidP="00C24A0C">
      <w:pPr>
        <w:pStyle w:val="Text2BB"/>
      </w:pPr>
      <w:r w:rsidRPr="00920C34">
        <w:t>Because groundwater beneath the Site will not be used for domestic consumption and the overall footprint of the CVOC groundwater plume is stable, the following ARARs were used to identify concentrations that may serve as groundwater cleanup levels for the Site:</w:t>
      </w:r>
    </w:p>
    <w:p w14:paraId="5F135B7B" w14:textId="77777777" w:rsidR="00FE159F" w:rsidRPr="00920C34" w:rsidRDefault="00FE159F" w:rsidP="00C24A0C">
      <w:pPr>
        <w:pStyle w:val="BulletIn-1"/>
      </w:pPr>
      <w:r w:rsidRPr="00920C34">
        <w:t>Surface Water Cleanup Standards, MTCA: WAC 173-730(3)</w:t>
      </w:r>
    </w:p>
    <w:p w14:paraId="04A960D1" w14:textId="77777777" w:rsidR="00FE159F" w:rsidRPr="00920C34" w:rsidRDefault="00FE159F" w:rsidP="00C24A0C">
      <w:pPr>
        <w:pStyle w:val="BulletIn-1"/>
      </w:pPr>
      <w:r w:rsidRPr="00920C34">
        <w:t>Washington State Surface Water Quality Standards: WAC 173-201A</w:t>
      </w:r>
    </w:p>
    <w:p w14:paraId="70F3F150" w14:textId="77777777" w:rsidR="00FE159F" w:rsidRPr="00920C34" w:rsidRDefault="00FE159F" w:rsidP="00C24A0C">
      <w:pPr>
        <w:pStyle w:val="BulletIn-1"/>
      </w:pPr>
      <w:r w:rsidRPr="00920C34">
        <w:t>Washington State Group A Public Water Supplies: WAC 246-290</w:t>
      </w:r>
    </w:p>
    <w:p w14:paraId="597D7D87" w14:textId="77777777" w:rsidR="00FE159F" w:rsidRPr="00014B0B" w:rsidRDefault="00FE159F" w:rsidP="00C24A0C">
      <w:pPr>
        <w:pStyle w:val="BulletIn-1"/>
      </w:pPr>
      <w:r w:rsidRPr="00014B0B">
        <w:t>MTCA Regulation: WAC 173-340-355</w:t>
      </w:r>
    </w:p>
    <w:p w14:paraId="3E457A70" w14:textId="77777777" w:rsidR="00FE159F" w:rsidRPr="00014B0B" w:rsidRDefault="00FE159F" w:rsidP="00C24A0C">
      <w:pPr>
        <w:pStyle w:val="BulletIn-1"/>
      </w:pPr>
      <w:r w:rsidRPr="00014B0B">
        <w:t>MTCA Regulation: WAC 173-340-720 (3)(4)</w:t>
      </w:r>
    </w:p>
    <w:p w14:paraId="0A76DEBA" w14:textId="77777777" w:rsidR="00FE159F" w:rsidRPr="00920C34" w:rsidRDefault="00FE159F" w:rsidP="00C24A0C">
      <w:pPr>
        <w:pStyle w:val="BulletIn-1"/>
        <w:rPr>
          <w:rFonts w:asciiTheme="minorHAnsi" w:eastAsiaTheme="minorHAnsi" w:hAnsiTheme="minorHAnsi" w:cstheme="minorBidi"/>
        </w:rPr>
      </w:pPr>
      <w:r w:rsidRPr="00920C34">
        <w:lastRenderedPageBreak/>
        <w:t>National Toxics Rule: 40 CFR 13</w:t>
      </w:r>
    </w:p>
    <w:p w14:paraId="0D4B365A" w14:textId="77777777" w:rsidR="00FE159F" w:rsidRPr="00920C34" w:rsidRDefault="00FE159F" w:rsidP="00C24A0C">
      <w:pPr>
        <w:pStyle w:val="BulletIn-2"/>
      </w:pPr>
      <w:r w:rsidRPr="00920C34">
        <w:t>Federal Clean Water Act Regulation 304</w:t>
      </w:r>
    </w:p>
    <w:p w14:paraId="42BFAA45" w14:textId="1B1E2C60" w:rsidR="00FA229B" w:rsidRPr="00920C34" w:rsidRDefault="00FA229B" w:rsidP="000659B3">
      <w:pPr>
        <w:pStyle w:val="Heading3"/>
      </w:pPr>
      <w:bookmarkStart w:id="70" w:name="_Toc188947940"/>
      <w:r w:rsidRPr="00920C34">
        <w:t xml:space="preserve">Groundwater Cleanup and </w:t>
      </w:r>
      <w:r w:rsidR="005915AF">
        <w:t xml:space="preserve">Proposed </w:t>
      </w:r>
      <w:r w:rsidRPr="00920C34">
        <w:t>Remediation Levels</w:t>
      </w:r>
      <w:bookmarkEnd w:id="70"/>
    </w:p>
    <w:p w14:paraId="0B338451" w14:textId="6BC5B546" w:rsidR="002E7848" w:rsidRPr="00920C34" w:rsidRDefault="009E1613" w:rsidP="00BA19E4">
      <w:pPr>
        <w:pStyle w:val="Text2"/>
      </w:pPr>
      <w:r w:rsidRPr="00920C34">
        <w:t xml:space="preserve">Because </w:t>
      </w:r>
      <w:r w:rsidR="00FA229B" w:rsidRPr="00920C34">
        <w:t xml:space="preserve">groundwater is the only media of concern at the Site, groundwater cleanup levels and </w:t>
      </w:r>
      <w:r w:rsidR="008A3351">
        <w:t xml:space="preserve">proposed </w:t>
      </w:r>
      <w:r w:rsidR="00FA229B" w:rsidRPr="00920C34">
        <w:t xml:space="preserve">RLs </w:t>
      </w:r>
      <w:r w:rsidRPr="00920C34">
        <w:t xml:space="preserve">have been </w:t>
      </w:r>
      <w:r w:rsidR="00FA229B" w:rsidRPr="00920C34">
        <w:t xml:space="preserve">established to </w:t>
      </w:r>
      <w:r w:rsidRPr="00920C34">
        <w:t xml:space="preserve">demonstrate that contaminants of concern </w:t>
      </w:r>
      <w:r w:rsidR="0033637B">
        <w:t>comply</w:t>
      </w:r>
      <w:r w:rsidR="00FA229B" w:rsidRPr="00920C34">
        <w:t xml:space="preserve"> with MTCA cleanup standards. </w:t>
      </w:r>
      <w:r w:rsidR="002E7848" w:rsidRPr="00920C34">
        <w:t xml:space="preserve">The groundwater cleanup levels and </w:t>
      </w:r>
      <w:r w:rsidR="005915AF">
        <w:t xml:space="preserve">proposed </w:t>
      </w:r>
      <w:r w:rsidR="002E7848" w:rsidRPr="00920C34">
        <w:t xml:space="preserve">RLs are presented in Tables </w:t>
      </w:r>
      <w:r w:rsidR="00551A3A">
        <w:t>5-1</w:t>
      </w:r>
      <w:r w:rsidR="002E7848" w:rsidRPr="00920C34">
        <w:t xml:space="preserve"> and </w:t>
      </w:r>
      <w:r w:rsidR="00551A3A">
        <w:t>5-2</w:t>
      </w:r>
      <w:r w:rsidR="002E7848" w:rsidRPr="00920C34">
        <w:t>, respectively.</w:t>
      </w:r>
    </w:p>
    <w:p w14:paraId="1970D7B1" w14:textId="28BD7791" w:rsidR="00FE159F" w:rsidRPr="00920C34" w:rsidRDefault="00FA229B" w:rsidP="00BA19E4">
      <w:pPr>
        <w:pStyle w:val="Text2"/>
      </w:pPr>
      <w:r w:rsidRPr="00920C34">
        <w:t xml:space="preserve">Groundwater cleanup levels will be applied to CVOCs at the conditional point of compliance </w:t>
      </w:r>
      <w:r w:rsidR="004B50E7" w:rsidRPr="00920C34">
        <w:t xml:space="preserve">(CPOC) </w:t>
      </w:r>
      <w:r w:rsidRPr="00920C34">
        <w:t xml:space="preserve">for </w:t>
      </w:r>
      <w:r w:rsidR="00137E3A" w:rsidRPr="00920C34">
        <w:t xml:space="preserve">the </w:t>
      </w:r>
      <w:r w:rsidRPr="00920C34">
        <w:t xml:space="preserve">Site, </w:t>
      </w:r>
      <w:r w:rsidR="00137E3A" w:rsidRPr="00920C34">
        <w:t xml:space="preserve">as </w:t>
      </w:r>
      <w:r w:rsidRPr="00920C34">
        <w:t xml:space="preserve">discussed in Section </w:t>
      </w:r>
      <w:r w:rsidR="00551A3A">
        <w:t>5.2</w:t>
      </w:r>
      <w:r w:rsidRPr="00920C34">
        <w:t xml:space="preserve">. </w:t>
      </w:r>
      <w:r w:rsidR="005915AF">
        <w:t>The proposed g</w:t>
      </w:r>
      <w:r w:rsidRPr="00920C34">
        <w:t xml:space="preserve">roundwater RLs will apply </w:t>
      </w:r>
      <w:r w:rsidR="00DF6582" w:rsidRPr="00920C34">
        <w:t>to</w:t>
      </w:r>
      <w:r w:rsidRPr="00920C34">
        <w:t xml:space="preserve"> commercial work</w:t>
      </w:r>
      <w:r w:rsidR="00137E3A" w:rsidRPr="00920C34">
        <w:t>er</w:t>
      </w:r>
      <w:r w:rsidRPr="00920C34">
        <w:t xml:space="preserve">s </w:t>
      </w:r>
      <w:r w:rsidR="00126B93" w:rsidRPr="00920C34">
        <w:t xml:space="preserve">at </w:t>
      </w:r>
      <w:r w:rsidR="00137E3A" w:rsidRPr="00920C34">
        <w:t xml:space="preserve">the Property </w:t>
      </w:r>
      <w:r w:rsidRPr="00920C34">
        <w:t>and roadway</w:t>
      </w:r>
      <w:r w:rsidR="009E1613" w:rsidRPr="00920C34">
        <w:t xml:space="preserve"> excavation</w:t>
      </w:r>
      <w:r w:rsidRPr="00920C34">
        <w:t xml:space="preserve"> workers </w:t>
      </w:r>
      <w:r w:rsidR="00171731" w:rsidRPr="00920C34">
        <w:t>in</w:t>
      </w:r>
      <w:r w:rsidR="00126B93" w:rsidRPr="00920C34">
        <w:t xml:space="preserve"> </w:t>
      </w:r>
      <w:r w:rsidR="00137E3A" w:rsidRPr="00920C34">
        <w:t>the</w:t>
      </w:r>
      <w:r w:rsidRPr="00920C34">
        <w:t xml:space="preserve"> ROWs, respectively</w:t>
      </w:r>
      <w:r w:rsidR="00DF6582" w:rsidRPr="00920C34">
        <w:t xml:space="preserve">. </w:t>
      </w:r>
      <w:r w:rsidR="008A3351">
        <w:t>The proposed g</w:t>
      </w:r>
      <w:r w:rsidR="00DF6582" w:rsidRPr="00920C34">
        <w:t>roundwater RL</w:t>
      </w:r>
      <w:r w:rsidR="00137E3A" w:rsidRPr="00920C34">
        <w:t>s</w:t>
      </w:r>
      <w:r w:rsidR="00DF6582" w:rsidRPr="00920C34">
        <w:t xml:space="preserve"> are based on </w:t>
      </w:r>
      <w:r w:rsidRPr="00920C34">
        <w:t>the protection of inhalation pathway. Groundwater cleanup levels and</w:t>
      </w:r>
      <w:r w:rsidR="005915AF">
        <w:t xml:space="preserve"> proposed</w:t>
      </w:r>
      <w:r w:rsidRPr="00920C34">
        <w:t xml:space="preserve"> RL</w:t>
      </w:r>
      <w:r w:rsidR="00137E3A" w:rsidRPr="00920C34">
        <w:t>s</w:t>
      </w:r>
      <w:r w:rsidRPr="00920C34">
        <w:t xml:space="preserve"> for the Site are as follows:</w:t>
      </w:r>
    </w:p>
    <w:p w14:paraId="190F4F3C" w14:textId="3B7198BA" w:rsidR="00FE159F" w:rsidRPr="00920C34" w:rsidRDefault="00FE159F" w:rsidP="00BE4B8C">
      <w:pPr>
        <w:pStyle w:val="Text"/>
        <w:spacing w:before="240" w:after="120"/>
        <w:jc w:val="center"/>
        <w:rPr>
          <w:b/>
        </w:rPr>
      </w:pPr>
      <w:r w:rsidRPr="00920C34">
        <w:rPr>
          <w:b/>
          <w:bCs/>
        </w:rPr>
        <w:t xml:space="preserve">Table </w:t>
      </w:r>
      <w:r w:rsidR="00551A3A">
        <w:rPr>
          <w:b/>
          <w:bCs/>
        </w:rPr>
        <w:t>5-1</w:t>
      </w:r>
      <w:r w:rsidRPr="00920C34">
        <w:rPr>
          <w:b/>
          <w:bCs/>
        </w:rPr>
        <w:t xml:space="preserve">: Groundwater </w:t>
      </w:r>
      <w:r w:rsidRPr="00920C34">
        <w:rPr>
          <w:b/>
        </w:rPr>
        <w:t xml:space="preserve">Cleanup Levels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890"/>
        <w:gridCol w:w="4810"/>
      </w:tblGrid>
      <w:tr w:rsidR="00FE159F" w:rsidRPr="00920C34" w14:paraId="79C8A80C" w14:textId="77777777" w:rsidTr="00597D5F">
        <w:trPr>
          <w:jc w:val="right"/>
        </w:trPr>
        <w:tc>
          <w:tcPr>
            <w:tcW w:w="1890" w:type="dxa"/>
            <w:shd w:val="clear" w:color="auto" w:fill="415E78"/>
            <w:vAlign w:val="bottom"/>
          </w:tcPr>
          <w:p w14:paraId="7B5F7188" w14:textId="77777777" w:rsidR="00FE159F" w:rsidRPr="00920C34" w:rsidRDefault="00FE159F" w:rsidP="00AB389C">
            <w:pPr>
              <w:jc w:val="center"/>
              <w:rPr>
                <w:b/>
                <w:color w:val="FFFFFF" w:themeColor="background1"/>
                <w:sz w:val="20"/>
                <w:szCs w:val="20"/>
              </w:rPr>
            </w:pPr>
            <w:bookmarkStart w:id="71" w:name="_Hlk125981214"/>
            <w:bookmarkStart w:id="72" w:name="_Hlk125981279"/>
            <w:r w:rsidRPr="00920C34">
              <w:rPr>
                <w:b/>
                <w:color w:val="FFFFFF" w:themeColor="background1"/>
                <w:sz w:val="20"/>
                <w:szCs w:val="20"/>
              </w:rPr>
              <w:t>Contaminant of Concern</w:t>
            </w:r>
          </w:p>
        </w:tc>
        <w:tc>
          <w:tcPr>
            <w:tcW w:w="1890" w:type="dxa"/>
            <w:shd w:val="clear" w:color="auto" w:fill="415E78"/>
            <w:vAlign w:val="bottom"/>
          </w:tcPr>
          <w:p w14:paraId="0DAB2C8F" w14:textId="069191FA" w:rsidR="00FE159F" w:rsidRPr="00920C34" w:rsidRDefault="00FE159F" w:rsidP="00597D5F">
            <w:pPr>
              <w:jc w:val="center"/>
              <w:rPr>
                <w:b/>
                <w:color w:val="FFFFFF" w:themeColor="background1"/>
                <w:sz w:val="20"/>
                <w:szCs w:val="20"/>
              </w:rPr>
            </w:pPr>
            <w:r w:rsidRPr="00920C34">
              <w:rPr>
                <w:b/>
                <w:color w:val="FFFFFF" w:themeColor="background1"/>
                <w:sz w:val="20"/>
                <w:szCs w:val="20"/>
              </w:rPr>
              <w:t>Cleanup Level</w:t>
            </w:r>
            <w:r w:rsidR="00597D5F" w:rsidRPr="00920C34">
              <w:rPr>
                <w:b/>
                <w:color w:val="FFFFFF" w:themeColor="background1"/>
                <w:sz w:val="20"/>
                <w:szCs w:val="20"/>
              </w:rPr>
              <w:t xml:space="preserve"> </w:t>
            </w:r>
            <w:r w:rsidRPr="00920C34">
              <w:rPr>
                <w:color w:val="FFFFFF" w:themeColor="background1"/>
                <w:sz w:val="20"/>
                <w:szCs w:val="20"/>
              </w:rPr>
              <w:t>(µg/L)</w:t>
            </w:r>
          </w:p>
        </w:tc>
        <w:tc>
          <w:tcPr>
            <w:tcW w:w="4810" w:type="dxa"/>
            <w:shd w:val="clear" w:color="auto" w:fill="415E78"/>
            <w:vAlign w:val="bottom"/>
          </w:tcPr>
          <w:p w14:paraId="7AD934B9" w14:textId="77777777" w:rsidR="00FE159F" w:rsidRPr="00920C34" w:rsidRDefault="00FE159F" w:rsidP="00AB389C">
            <w:pPr>
              <w:jc w:val="center"/>
              <w:rPr>
                <w:b/>
                <w:color w:val="FFFFFF" w:themeColor="background1"/>
                <w:sz w:val="20"/>
                <w:szCs w:val="20"/>
              </w:rPr>
            </w:pPr>
            <w:r w:rsidRPr="00920C34">
              <w:rPr>
                <w:b/>
                <w:color w:val="FFFFFF" w:themeColor="background1"/>
                <w:sz w:val="20"/>
                <w:szCs w:val="20"/>
              </w:rPr>
              <w:t xml:space="preserve"> Regulations</w:t>
            </w:r>
          </w:p>
        </w:tc>
      </w:tr>
      <w:tr w:rsidR="00FE159F" w:rsidRPr="00920C34" w14:paraId="1CDC40EA" w14:textId="77777777" w:rsidTr="00014B0B">
        <w:trPr>
          <w:trHeight w:val="341"/>
          <w:jc w:val="right"/>
        </w:trPr>
        <w:tc>
          <w:tcPr>
            <w:tcW w:w="1890" w:type="dxa"/>
            <w:vAlign w:val="center"/>
          </w:tcPr>
          <w:p w14:paraId="21E3C487" w14:textId="77777777" w:rsidR="00FE159F" w:rsidRPr="00920C34" w:rsidRDefault="00FE159F" w:rsidP="00AB389C">
            <w:pPr>
              <w:jc w:val="center"/>
              <w:rPr>
                <w:sz w:val="20"/>
                <w:szCs w:val="20"/>
                <w:lang w:val="fr-FR"/>
              </w:rPr>
            </w:pPr>
            <w:r w:rsidRPr="00920C34">
              <w:rPr>
                <w:sz w:val="20"/>
                <w:szCs w:val="20"/>
                <w:lang w:val="fr-FR"/>
              </w:rPr>
              <w:t>PCE</w:t>
            </w:r>
          </w:p>
        </w:tc>
        <w:tc>
          <w:tcPr>
            <w:tcW w:w="1890" w:type="dxa"/>
            <w:vAlign w:val="center"/>
          </w:tcPr>
          <w:p w14:paraId="39F745BC" w14:textId="77777777" w:rsidR="00FE159F" w:rsidRPr="00920C34" w:rsidRDefault="00FE159F" w:rsidP="00AB389C">
            <w:pPr>
              <w:jc w:val="center"/>
              <w:rPr>
                <w:sz w:val="20"/>
                <w:szCs w:val="20"/>
              </w:rPr>
            </w:pPr>
            <w:r w:rsidRPr="00920C34">
              <w:rPr>
                <w:sz w:val="20"/>
                <w:szCs w:val="20"/>
              </w:rPr>
              <w:t>5</w:t>
            </w:r>
          </w:p>
        </w:tc>
        <w:tc>
          <w:tcPr>
            <w:tcW w:w="4810" w:type="dxa"/>
            <w:vMerge w:val="restart"/>
            <w:shd w:val="clear" w:color="auto" w:fill="auto"/>
            <w:vAlign w:val="center"/>
          </w:tcPr>
          <w:p w14:paraId="5E3B1D34" w14:textId="77777777" w:rsidR="00FE159F" w:rsidRPr="00014B0B" w:rsidRDefault="00FE159F" w:rsidP="00AB389C">
            <w:pPr>
              <w:pStyle w:val="Text2"/>
              <w:spacing w:after="0"/>
              <w:ind w:left="0"/>
              <w:jc w:val="center"/>
              <w:rPr>
                <w:sz w:val="20"/>
                <w:szCs w:val="20"/>
              </w:rPr>
            </w:pPr>
            <w:r w:rsidRPr="00014B0B">
              <w:rPr>
                <w:sz w:val="20"/>
                <w:szCs w:val="20"/>
              </w:rPr>
              <w:t>MTCA Method A, WAC 173-340-720 and table values in Cleanup Levels and Risk Calculation (CLARC)</w:t>
            </w:r>
          </w:p>
        </w:tc>
      </w:tr>
      <w:tr w:rsidR="00FE159F" w:rsidRPr="00920C34" w14:paraId="04333FD5" w14:textId="77777777" w:rsidTr="00014B0B">
        <w:trPr>
          <w:trHeight w:val="341"/>
          <w:jc w:val="right"/>
        </w:trPr>
        <w:tc>
          <w:tcPr>
            <w:tcW w:w="1890" w:type="dxa"/>
            <w:vAlign w:val="center"/>
          </w:tcPr>
          <w:p w14:paraId="48B30F7F" w14:textId="77777777" w:rsidR="00FE159F" w:rsidRPr="00920C34" w:rsidRDefault="00FE159F" w:rsidP="00AB389C">
            <w:pPr>
              <w:jc w:val="center"/>
              <w:rPr>
                <w:sz w:val="20"/>
                <w:szCs w:val="20"/>
                <w:lang w:val="fr-FR"/>
              </w:rPr>
            </w:pPr>
            <w:r w:rsidRPr="00920C34">
              <w:rPr>
                <w:sz w:val="20"/>
                <w:szCs w:val="20"/>
                <w:lang w:val="fr-FR"/>
              </w:rPr>
              <w:t>TCE</w:t>
            </w:r>
          </w:p>
        </w:tc>
        <w:tc>
          <w:tcPr>
            <w:tcW w:w="1890" w:type="dxa"/>
            <w:vAlign w:val="center"/>
          </w:tcPr>
          <w:p w14:paraId="186667B6" w14:textId="397E8369" w:rsidR="00FE159F" w:rsidRPr="00920C34" w:rsidRDefault="00FE159F" w:rsidP="00AB389C">
            <w:pPr>
              <w:jc w:val="center"/>
              <w:rPr>
                <w:sz w:val="20"/>
                <w:szCs w:val="20"/>
              </w:rPr>
            </w:pPr>
            <w:r w:rsidRPr="00920C34">
              <w:rPr>
                <w:sz w:val="20"/>
                <w:szCs w:val="20"/>
              </w:rPr>
              <w:t>5</w:t>
            </w:r>
          </w:p>
        </w:tc>
        <w:tc>
          <w:tcPr>
            <w:tcW w:w="4810" w:type="dxa"/>
            <w:vMerge/>
            <w:shd w:val="clear" w:color="auto" w:fill="auto"/>
            <w:vAlign w:val="center"/>
          </w:tcPr>
          <w:p w14:paraId="2BA56C2A" w14:textId="77777777" w:rsidR="00FE159F" w:rsidRPr="00014B0B" w:rsidRDefault="00FE159F" w:rsidP="00AB389C">
            <w:pPr>
              <w:pStyle w:val="Text2"/>
              <w:spacing w:after="0"/>
              <w:ind w:left="0"/>
              <w:jc w:val="center"/>
              <w:rPr>
                <w:sz w:val="20"/>
                <w:szCs w:val="20"/>
              </w:rPr>
            </w:pPr>
          </w:p>
        </w:tc>
      </w:tr>
      <w:tr w:rsidR="00FE159F" w:rsidRPr="00920C34" w14:paraId="43021B46" w14:textId="77777777" w:rsidTr="00014B0B">
        <w:trPr>
          <w:trHeight w:val="341"/>
          <w:jc w:val="right"/>
        </w:trPr>
        <w:tc>
          <w:tcPr>
            <w:tcW w:w="1890" w:type="dxa"/>
            <w:vAlign w:val="center"/>
          </w:tcPr>
          <w:p w14:paraId="3D24872D" w14:textId="77777777" w:rsidR="00FE159F" w:rsidRPr="00920C34" w:rsidRDefault="00FE159F" w:rsidP="00AB389C">
            <w:pPr>
              <w:jc w:val="center"/>
              <w:rPr>
                <w:sz w:val="20"/>
                <w:szCs w:val="20"/>
                <w:lang w:val="fr-FR"/>
              </w:rPr>
            </w:pPr>
            <w:r w:rsidRPr="00920C34">
              <w:rPr>
                <w:sz w:val="20"/>
                <w:szCs w:val="20"/>
                <w:lang w:val="fr-FR"/>
              </w:rPr>
              <w:t>cis-1,2-DCE</w:t>
            </w:r>
          </w:p>
        </w:tc>
        <w:tc>
          <w:tcPr>
            <w:tcW w:w="1890" w:type="dxa"/>
            <w:vAlign w:val="center"/>
          </w:tcPr>
          <w:p w14:paraId="3D62970C" w14:textId="77777777" w:rsidR="00FE159F" w:rsidRPr="00920C34" w:rsidRDefault="00FE159F" w:rsidP="00AB389C">
            <w:pPr>
              <w:jc w:val="center"/>
              <w:rPr>
                <w:sz w:val="20"/>
                <w:szCs w:val="20"/>
              </w:rPr>
            </w:pPr>
            <w:r w:rsidRPr="00920C34">
              <w:rPr>
                <w:sz w:val="20"/>
                <w:szCs w:val="20"/>
              </w:rPr>
              <w:t>16</w:t>
            </w:r>
          </w:p>
        </w:tc>
        <w:tc>
          <w:tcPr>
            <w:tcW w:w="4810" w:type="dxa"/>
            <w:vMerge w:val="restart"/>
            <w:shd w:val="clear" w:color="auto" w:fill="auto"/>
            <w:vAlign w:val="center"/>
          </w:tcPr>
          <w:p w14:paraId="0A498F10" w14:textId="4A32A8B2" w:rsidR="00FE159F" w:rsidRPr="00014B0B" w:rsidRDefault="00FE159F" w:rsidP="00AB389C">
            <w:pPr>
              <w:jc w:val="center"/>
              <w:rPr>
                <w:sz w:val="20"/>
                <w:szCs w:val="20"/>
              </w:rPr>
            </w:pPr>
            <w:r w:rsidRPr="00014B0B">
              <w:rPr>
                <w:sz w:val="20"/>
                <w:szCs w:val="20"/>
              </w:rPr>
              <w:t>MTCA Methods A and B, WAC 173-340-720</w:t>
            </w:r>
            <w:r w:rsidR="005E7C7A" w:rsidRPr="00014B0B">
              <w:rPr>
                <w:sz w:val="20"/>
                <w:szCs w:val="20"/>
              </w:rPr>
              <w:t xml:space="preserve"> </w:t>
            </w:r>
            <w:r w:rsidRPr="00014B0B">
              <w:rPr>
                <w:sz w:val="20"/>
                <w:szCs w:val="20"/>
              </w:rPr>
              <w:t>and table values in CLARC</w:t>
            </w:r>
          </w:p>
        </w:tc>
      </w:tr>
      <w:bookmarkEnd w:id="71"/>
      <w:tr w:rsidR="00FE159F" w:rsidRPr="00920C34" w14:paraId="73DA5EE8" w14:textId="77777777" w:rsidTr="00014B0B">
        <w:trPr>
          <w:trHeight w:val="341"/>
          <w:jc w:val="right"/>
        </w:trPr>
        <w:tc>
          <w:tcPr>
            <w:tcW w:w="1890" w:type="dxa"/>
            <w:vAlign w:val="center"/>
          </w:tcPr>
          <w:p w14:paraId="42DD2AB1" w14:textId="77777777" w:rsidR="00FE159F" w:rsidRPr="00920C34" w:rsidRDefault="00FE159F" w:rsidP="00AB389C">
            <w:pPr>
              <w:jc w:val="center"/>
              <w:rPr>
                <w:sz w:val="20"/>
                <w:szCs w:val="20"/>
                <w:lang w:val="fr-FR"/>
              </w:rPr>
            </w:pPr>
            <w:r w:rsidRPr="00920C34">
              <w:rPr>
                <w:sz w:val="20"/>
                <w:szCs w:val="20"/>
                <w:lang w:val="fr-FR"/>
              </w:rPr>
              <w:t>VC</w:t>
            </w:r>
          </w:p>
        </w:tc>
        <w:tc>
          <w:tcPr>
            <w:tcW w:w="1890" w:type="dxa"/>
            <w:vAlign w:val="center"/>
          </w:tcPr>
          <w:p w14:paraId="39BB8F1C" w14:textId="77777777" w:rsidR="00FE159F" w:rsidRPr="00920C34" w:rsidRDefault="00FE159F" w:rsidP="00AB389C">
            <w:pPr>
              <w:jc w:val="center"/>
              <w:rPr>
                <w:sz w:val="20"/>
                <w:szCs w:val="20"/>
              </w:rPr>
            </w:pPr>
            <w:r w:rsidRPr="00920C34">
              <w:rPr>
                <w:sz w:val="20"/>
                <w:szCs w:val="20"/>
              </w:rPr>
              <w:t>0.2</w:t>
            </w:r>
          </w:p>
        </w:tc>
        <w:tc>
          <w:tcPr>
            <w:tcW w:w="4810" w:type="dxa"/>
            <w:vMerge/>
            <w:shd w:val="clear" w:color="auto" w:fill="auto"/>
          </w:tcPr>
          <w:p w14:paraId="6B6DF199" w14:textId="77777777" w:rsidR="00FE159F" w:rsidRPr="00920C34" w:rsidRDefault="00FE159F" w:rsidP="00AB389C">
            <w:pPr>
              <w:pStyle w:val="Text2"/>
              <w:spacing w:after="0"/>
              <w:ind w:left="0"/>
              <w:jc w:val="center"/>
              <w:rPr>
                <w:sz w:val="20"/>
                <w:szCs w:val="20"/>
              </w:rPr>
            </w:pPr>
          </w:p>
        </w:tc>
      </w:tr>
      <w:bookmarkEnd w:id="72"/>
    </w:tbl>
    <w:p w14:paraId="1B77F2E1" w14:textId="77777777" w:rsidR="00FE159F" w:rsidRPr="00BE4B8C" w:rsidRDefault="00FE159F" w:rsidP="00597D5F">
      <w:pPr>
        <w:pStyle w:val="Text"/>
        <w:spacing w:after="0"/>
        <w:rPr>
          <w:sz w:val="14"/>
          <w:szCs w:val="14"/>
        </w:rPr>
      </w:pPr>
    </w:p>
    <w:p w14:paraId="63AD5A4F" w14:textId="73959408" w:rsidR="00FE159F" w:rsidRPr="00920C34" w:rsidRDefault="00FE159F" w:rsidP="00BE4B8C">
      <w:pPr>
        <w:spacing w:before="60" w:after="120"/>
        <w:jc w:val="center"/>
        <w:rPr>
          <w:rFonts w:eastAsia="MS Mincho"/>
          <w:b/>
        </w:rPr>
      </w:pPr>
      <w:r w:rsidRPr="00920C34">
        <w:rPr>
          <w:rFonts w:eastAsia="MS Mincho"/>
          <w:b/>
          <w:bCs/>
        </w:rPr>
        <w:t xml:space="preserve">Table </w:t>
      </w:r>
      <w:r w:rsidR="00551A3A">
        <w:rPr>
          <w:rFonts w:eastAsia="MS Mincho"/>
          <w:b/>
          <w:bCs/>
        </w:rPr>
        <w:t>5-2</w:t>
      </w:r>
      <w:r w:rsidRPr="00920C34">
        <w:rPr>
          <w:rFonts w:eastAsia="MS Mincho"/>
          <w:b/>
          <w:bCs/>
        </w:rPr>
        <w:t xml:space="preserve">: </w:t>
      </w:r>
      <w:r w:rsidR="00F1469B">
        <w:rPr>
          <w:rFonts w:eastAsia="MS Mincho"/>
          <w:b/>
          <w:bCs/>
        </w:rPr>
        <w:t xml:space="preserve">Proposed </w:t>
      </w:r>
      <w:r w:rsidRPr="00920C34">
        <w:rPr>
          <w:rFonts w:eastAsia="MS Mincho"/>
          <w:b/>
          <w:bCs/>
        </w:rPr>
        <w:t xml:space="preserve">Groundwater </w:t>
      </w:r>
      <w:r w:rsidR="008A3351">
        <w:rPr>
          <w:rFonts w:eastAsia="MS Mincho"/>
          <w:b/>
        </w:rPr>
        <w:t>RLs</w:t>
      </w:r>
      <w:r w:rsidRPr="00920C34">
        <w:rPr>
          <w:rFonts w:eastAsia="MS Mincho"/>
          <w:b/>
        </w:rPr>
        <w:t xml:space="preserve">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45"/>
        <w:gridCol w:w="1890"/>
        <w:gridCol w:w="2070"/>
        <w:gridCol w:w="3278"/>
      </w:tblGrid>
      <w:tr w:rsidR="00E15AC0" w:rsidRPr="00920C34" w14:paraId="1D91EEFF" w14:textId="77777777" w:rsidTr="00E15AC0">
        <w:trPr>
          <w:trHeight w:val="778"/>
          <w:jc w:val="right"/>
        </w:trPr>
        <w:tc>
          <w:tcPr>
            <w:tcW w:w="1345" w:type="dxa"/>
            <w:shd w:val="clear" w:color="auto" w:fill="415E78"/>
            <w:vAlign w:val="bottom"/>
          </w:tcPr>
          <w:p w14:paraId="0C6E67DD" w14:textId="77777777" w:rsidR="00FE159F" w:rsidRPr="00920C34" w:rsidRDefault="00FE159F" w:rsidP="00C24A0C">
            <w:pPr>
              <w:jc w:val="center"/>
              <w:rPr>
                <w:rFonts w:eastAsia="MS Mincho"/>
                <w:b/>
                <w:color w:val="FFFFFF"/>
                <w:sz w:val="19"/>
                <w:szCs w:val="19"/>
              </w:rPr>
            </w:pPr>
            <w:r w:rsidRPr="00920C34">
              <w:rPr>
                <w:rFonts w:eastAsia="MS Mincho"/>
                <w:b/>
                <w:color w:val="FFFFFF"/>
                <w:sz w:val="19"/>
                <w:szCs w:val="19"/>
              </w:rPr>
              <w:t>Contaminant of Concern</w:t>
            </w:r>
          </w:p>
        </w:tc>
        <w:tc>
          <w:tcPr>
            <w:tcW w:w="1890" w:type="dxa"/>
            <w:shd w:val="clear" w:color="auto" w:fill="415E78"/>
            <w:vAlign w:val="bottom"/>
          </w:tcPr>
          <w:p w14:paraId="63BD2B76" w14:textId="66AE48A3" w:rsidR="00FE159F" w:rsidRPr="00920C34" w:rsidRDefault="00FE159F" w:rsidP="00C24A0C">
            <w:pPr>
              <w:jc w:val="center"/>
              <w:rPr>
                <w:rFonts w:eastAsia="MS Mincho"/>
                <w:color w:val="FFFFFF"/>
                <w:sz w:val="19"/>
                <w:szCs w:val="19"/>
              </w:rPr>
            </w:pPr>
            <w:r w:rsidRPr="00920C34">
              <w:rPr>
                <w:rFonts w:eastAsia="MS Mincho"/>
                <w:b/>
                <w:color w:val="FFFFFF"/>
                <w:sz w:val="19"/>
                <w:szCs w:val="19"/>
              </w:rPr>
              <w:t xml:space="preserve">Commercial </w:t>
            </w:r>
            <w:r w:rsidR="00B85C50" w:rsidRPr="00920C34">
              <w:rPr>
                <w:rFonts w:eastAsia="MS Mincho"/>
                <w:b/>
                <w:color w:val="FFFFFF"/>
                <w:sz w:val="19"/>
                <w:szCs w:val="19"/>
              </w:rPr>
              <w:t xml:space="preserve">Worker </w:t>
            </w:r>
            <w:r w:rsidRPr="00920C34">
              <w:rPr>
                <w:rFonts w:eastAsia="MS Mincho"/>
                <w:b/>
                <w:color w:val="FFFFFF"/>
                <w:sz w:val="19"/>
                <w:szCs w:val="19"/>
              </w:rPr>
              <w:t>Groundwater RL</w:t>
            </w:r>
            <w:r w:rsidR="00E3311D" w:rsidRPr="00920C34">
              <w:rPr>
                <w:rFonts w:eastAsia="MS Mincho"/>
                <w:b/>
                <w:color w:val="FFFFFF"/>
                <w:sz w:val="19"/>
                <w:szCs w:val="19"/>
              </w:rPr>
              <w:t>s at the Property</w:t>
            </w:r>
            <w:r w:rsidR="00C24A0C" w:rsidRPr="00920C34">
              <w:rPr>
                <w:rFonts w:eastAsia="MS Mincho"/>
                <w:b/>
                <w:color w:val="FFFFFF"/>
                <w:sz w:val="19"/>
                <w:szCs w:val="19"/>
              </w:rPr>
              <w:t xml:space="preserve"> </w:t>
            </w:r>
            <w:r w:rsidRPr="00920C34">
              <w:rPr>
                <w:rFonts w:eastAsia="MS Mincho"/>
                <w:color w:val="FFFFFF"/>
                <w:sz w:val="19"/>
                <w:szCs w:val="19"/>
              </w:rPr>
              <w:t>(µg/L)</w:t>
            </w:r>
          </w:p>
        </w:tc>
        <w:tc>
          <w:tcPr>
            <w:tcW w:w="2070" w:type="dxa"/>
            <w:shd w:val="clear" w:color="auto" w:fill="415E78"/>
            <w:vAlign w:val="bottom"/>
          </w:tcPr>
          <w:p w14:paraId="0CF41991" w14:textId="47258DD9" w:rsidR="00FE159F" w:rsidRPr="00920C34" w:rsidRDefault="00FE159F" w:rsidP="00C24A0C">
            <w:pPr>
              <w:jc w:val="center"/>
              <w:rPr>
                <w:rFonts w:eastAsia="MS Mincho"/>
                <w:b/>
                <w:color w:val="FFFFFF"/>
                <w:sz w:val="19"/>
                <w:szCs w:val="19"/>
              </w:rPr>
            </w:pPr>
            <w:r w:rsidRPr="00920C34">
              <w:rPr>
                <w:rFonts w:eastAsia="MS Mincho"/>
                <w:b/>
                <w:color w:val="FFFFFF"/>
                <w:sz w:val="19"/>
                <w:szCs w:val="19"/>
              </w:rPr>
              <w:t xml:space="preserve">Roadway Excavation </w:t>
            </w:r>
            <w:r w:rsidR="00B85C50" w:rsidRPr="00920C34">
              <w:rPr>
                <w:rFonts w:eastAsia="MS Mincho"/>
                <w:b/>
                <w:color w:val="FFFFFF"/>
                <w:sz w:val="19"/>
                <w:szCs w:val="19"/>
              </w:rPr>
              <w:t xml:space="preserve">Worker </w:t>
            </w:r>
            <w:r w:rsidRPr="00920C34">
              <w:rPr>
                <w:rFonts w:eastAsia="MS Mincho"/>
                <w:b/>
                <w:color w:val="FFFFFF"/>
                <w:sz w:val="19"/>
                <w:szCs w:val="19"/>
              </w:rPr>
              <w:t>Groundwater RLs</w:t>
            </w:r>
            <w:r w:rsidR="00E3311D" w:rsidRPr="00920C34">
              <w:rPr>
                <w:rFonts w:eastAsia="MS Mincho"/>
                <w:b/>
                <w:color w:val="FFFFFF"/>
                <w:sz w:val="19"/>
                <w:szCs w:val="19"/>
              </w:rPr>
              <w:t xml:space="preserve"> in the ROWs</w:t>
            </w:r>
            <w:r w:rsidR="00C24A0C" w:rsidRPr="00920C34">
              <w:rPr>
                <w:rFonts w:eastAsia="MS Mincho"/>
                <w:b/>
                <w:color w:val="FFFFFF"/>
                <w:sz w:val="19"/>
                <w:szCs w:val="19"/>
              </w:rPr>
              <w:t xml:space="preserve"> </w:t>
            </w:r>
            <w:r w:rsidRPr="00920C34">
              <w:rPr>
                <w:rFonts w:eastAsia="MS Mincho"/>
                <w:color w:val="FFFFFF"/>
                <w:sz w:val="19"/>
                <w:szCs w:val="19"/>
              </w:rPr>
              <w:t>(µg/L)</w:t>
            </w:r>
          </w:p>
        </w:tc>
        <w:tc>
          <w:tcPr>
            <w:tcW w:w="3278" w:type="dxa"/>
            <w:shd w:val="clear" w:color="auto" w:fill="415E78"/>
            <w:vAlign w:val="bottom"/>
          </w:tcPr>
          <w:p w14:paraId="0B858D7F" w14:textId="7B99D3D4" w:rsidR="00FE159F" w:rsidRPr="00920C34" w:rsidRDefault="00FE159F" w:rsidP="00C24A0C">
            <w:pPr>
              <w:jc w:val="center"/>
              <w:rPr>
                <w:rFonts w:eastAsia="MS Mincho"/>
                <w:b/>
                <w:color w:val="FFFFFF"/>
                <w:sz w:val="19"/>
                <w:szCs w:val="19"/>
              </w:rPr>
            </w:pPr>
            <w:r w:rsidRPr="00920C34">
              <w:rPr>
                <w:rFonts w:eastAsia="MS Mincho"/>
                <w:b/>
                <w:color w:val="FFFFFF"/>
                <w:sz w:val="19"/>
                <w:szCs w:val="19"/>
              </w:rPr>
              <w:t>Regulations</w:t>
            </w:r>
          </w:p>
        </w:tc>
      </w:tr>
      <w:tr w:rsidR="0056388A" w:rsidRPr="00920C34" w14:paraId="5A5194BD" w14:textId="77777777" w:rsidTr="00E15AC0">
        <w:trPr>
          <w:trHeight w:val="432"/>
          <w:jc w:val="right"/>
        </w:trPr>
        <w:tc>
          <w:tcPr>
            <w:tcW w:w="1345" w:type="dxa"/>
            <w:vAlign w:val="center"/>
          </w:tcPr>
          <w:p w14:paraId="028A6669" w14:textId="77777777" w:rsidR="00126B93" w:rsidRPr="00920C34" w:rsidRDefault="00126B93" w:rsidP="00C24A0C">
            <w:pPr>
              <w:jc w:val="center"/>
              <w:rPr>
                <w:rFonts w:eastAsia="MS Mincho"/>
                <w:sz w:val="19"/>
                <w:szCs w:val="19"/>
                <w:lang w:val="fr-FR"/>
              </w:rPr>
            </w:pPr>
            <w:r w:rsidRPr="00920C34">
              <w:rPr>
                <w:rFonts w:eastAsia="MS Mincho"/>
                <w:sz w:val="19"/>
                <w:szCs w:val="19"/>
                <w:lang w:val="fr-FR"/>
              </w:rPr>
              <w:t>PCE</w:t>
            </w:r>
          </w:p>
        </w:tc>
        <w:tc>
          <w:tcPr>
            <w:tcW w:w="1890" w:type="dxa"/>
            <w:vAlign w:val="center"/>
          </w:tcPr>
          <w:p w14:paraId="12877F59" w14:textId="77777777" w:rsidR="00126B93" w:rsidRPr="00920C34" w:rsidRDefault="00126B93" w:rsidP="00C24A0C">
            <w:pPr>
              <w:jc w:val="center"/>
              <w:rPr>
                <w:rFonts w:eastAsia="MS Mincho"/>
                <w:sz w:val="19"/>
                <w:szCs w:val="19"/>
              </w:rPr>
            </w:pPr>
            <w:r w:rsidRPr="00920C34">
              <w:rPr>
                <w:rFonts w:eastAsia="MS Mincho"/>
                <w:sz w:val="19"/>
                <w:szCs w:val="19"/>
              </w:rPr>
              <w:t>120</w:t>
            </w:r>
          </w:p>
        </w:tc>
        <w:tc>
          <w:tcPr>
            <w:tcW w:w="2070" w:type="dxa"/>
            <w:vAlign w:val="center"/>
          </w:tcPr>
          <w:p w14:paraId="732D2B75" w14:textId="77777777" w:rsidR="00126B93" w:rsidRPr="00920C34" w:rsidRDefault="00126B93" w:rsidP="00C24A0C">
            <w:pPr>
              <w:jc w:val="center"/>
              <w:rPr>
                <w:rFonts w:eastAsia="MS Mincho"/>
                <w:sz w:val="19"/>
                <w:szCs w:val="19"/>
              </w:rPr>
            </w:pPr>
            <w:r w:rsidRPr="00920C34">
              <w:rPr>
                <w:rFonts w:eastAsia="MS Mincho"/>
                <w:sz w:val="19"/>
                <w:szCs w:val="19"/>
              </w:rPr>
              <w:t>760</w:t>
            </w:r>
          </w:p>
        </w:tc>
        <w:tc>
          <w:tcPr>
            <w:tcW w:w="3278" w:type="dxa"/>
            <w:vMerge w:val="restart"/>
            <w:vAlign w:val="center"/>
          </w:tcPr>
          <w:p w14:paraId="26E92C34" w14:textId="6FAAFFCD" w:rsidR="00126B93" w:rsidRPr="00920C34" w:rsidRDefault="00126B93" w:rsidP="00AB389C">
            <w:pPr>
              <w:jc w:val="center"/>
              <w:rPr>
                <w:rFonts w:eastAsia="MS Mincho"/>
                <w:sz w:val="19"/>
                <w:szCs w:val="19"/>
              </w:rPr>
            </w:pPr>
            <w:r w:rsidRPr="00920C34">
              <w:rPr>
                <w:rFonts w:eastAsia="MS Mincho"/>
                <w:sz w:val="19"/>
                <w:szCs w:val="19"/>
              </w:rPr>
              <w:t>Table values in CLARC, Ecology</w:t>
            </w:r>
            <w:r w:rsidR="00103065" w:rsidRPr="00920C34">
              <w:rPr>
                <w:rFonts w:eastAsia="MS Mincho"/>
                <w:sz w:val="19"/>
                <w:szCs w:val="19"/>
              </w:rPr>
              <w:t>’s</w:t>
            </w:r>
            <w:r w:rsidRPr="00920C34">
              <w:rPr>
                <w:rFonts w:eastAsia="MS Mincho"/>
                <w:sz w:val="19"/>
                <w:szCs w:val="19"/>
              </w:rPr>
              <w:t xml:space="preserve"> </w:t>
            </w:r>
            <w:r w:rsidRPr="00920C34">
              <w:rPr>
                <w:rFonts w:eastAsia="MS Mincho"/>
                <w:i/>
                <w:iCs/>
                <w:sz w:val="19"/>
                <w:szCs w:val="19"/>
              </w:rPr>
              <w:t>Guidance for Evaluating Vapor Intrusion in Washington State: Investigation and Remedial Action</w:t>
            </w:r>
            <w:r w:rsidRPr="00920C34">
              <w:rPr>
                <w:rFonts w:eastAsia="MS Mincho"/>
                <w:sz w:val="19"/>
                <w:szCs w:val="19"/>
              </w:rPr>
              <w:t xml:space="preserve"> dated 2009</w:t>
            </w:r>
            <w:r w:rsidR="00597D5F" w:rsidRPr="00920C34">
              <w:rPr>
                <w:rFonts w:eastAsia="MS Mincho"/>
                <w:sz w:val="19"/>
                <w:szCs w:val="19"/>
              </w:rPr>
              <w:t>,</w:t>
            </w:r>
            <w:r w:rsidRPr="00920C34">
              <w:rPr>
                <w:rFonts w:eastAsia="MS Mincho"/>
                <w:sz w:val="19"/>
                <w:szCs w:val="19"/>
              </w:rPr>
              <w:t xml:space="preserve"> revised 2022 (Ecology 2009), and Ecology</w:t>
            </w:r>
            <w:r w:rsidR="00103065" w:rsidRPr="00920C34">
              <w:rPr>
                <w:rFonts w:eastAsia="MS Mincho"/>
                <w:sz w:val="19"/>
                <w:szCs w:val="19"/>
              </w:rPr>
              <w:t>’s</w:t>
            </w:r>
            <w:r w:rsidRPr="00920C34">
              <w:rPr>
                <w:rFonts w:eastAsia="MS Mincho"/>
                <w:sz w:val="19"/>
                <w:szCs w:val="19"/>
              </w:rPr>
              <w:t xml:space="preserve"> South Lake Union Group Memorandum</w:t>
            </w:r>
            <w:r w:rsidR="00103065" w:rsidRPr="00920C34">
              <w:rPr>
                <w:rFonts w:eastAsia="MS Mincho"/>
                <w:sz w:val="19"/>
                <w:szCs w:val="19"/>
              </w:rPr>
              <w:t xml:space="preserve"> (Ecology 2022a)</w:t>
            </w:r>
          </w:p>
        </w:tc>
      </w:tr>
      <w:tr w:rsidR="0056388A" w:rsidRPr="00920C34" w14:paraId="67274518" w14:textId="77777777" w:rsidTr="00E15AC0">
        <w:trPr>
          <w:trHeight w:val="432"/>
          <w:jc w:val="right"/>
        </w:trPr>
        <w:tc>
          <w:tcPr>
            <w:tcW w:w="1345" w:type="dxa"/>
            <w:vAlign w:val="center"/>
          </w:tcPr>
          <w:p w14:paraId="06C40C4D" w14:textId="77777777" w:rsidR="00126B93" w:rsidRPr="00920C34" w:rsidRDefault="00126B93" w:rsidP="00C24A0C">
            <w:pPr>
              <w:jc w:val="center"/>
              <w:rPr>
                <w:rFonts w:eastAsia="MS Mincho"/>
                <w:sz w:val="19"/>
                <w:szCs w:val="19"/>
                <w:lang w:val="fr-FR"/>
              </w:rPr>
            </w:pPr>
            <w:r w:rsidRPr="00920C34">
              <w:rPr>
                <w:rFonts w:eastAsia="MS Mincho"/>
                <w:sz w:val="19"/>
                <w:szCs w:val="19"/>
                <w:lang w:val="fr-FR"/>
              </w:rPr>
              <w:t>TCE</w:t>
            </w:r>
          </w:p>
        </w:tc>
        <w:tc>
          <w:tcPr>
            <w:tcW w:w="1890" w:type="dxa"/>
            <w:vAlign w:val="center"/>
          </w:tcPr>
          <w:p w14:paraId="2A18A032" w14:textId="77777777" w:rsidR="00126B93" w:rsidRPr="00920C34" w:rsidRDefault="00126B93" w:rsidP="00C24A0C">
            <w:pPr>
              <w:jc w:val="center"/>
              <w:rPr>
                <w:rFonts w:eastAsia="MS Mincho"/>
                <w:sz w:val="19"/>
                <w:szCs w:val="19"/>
              </w:rPr>
            </w:pPr>
            <w:r w:rsidRPr="00920C34">
              <w:rPr>
                <w:rFonts w:eastAsia="MS Mincho"/>
                <w:sz w:val="19"/>
                <w:szCs w:val="19"/>
              </w:rPr>
              <w:t>12</w:t>
            </w:r>
          </w:p>
        </w:tc>
        <w:tc>
          <w:tcPr>
            <w:tcW w:w="2070" w:type="dxa"/>
            <w:vAlign w:val="center"/>
          </w:tcPr>
          <w:p w14:paraId="0DC656D0" w14:textId="77777777" w:rsidR="00126B93" w:rsidRPr="00920C34" w:rsidRDefault="00126B93" w:rsidP="00C24A0C">
            <w:pPr>
              <w:jc w:val="center"/>
              <w:rPr>
                <w:rFonts w:eastAsia="MS Mincho"/>
                <w:sz w:val="19"/>
                <w:szCs w:val="19"/>
              </w:rPr>
            </w:pPr>
            <w:r w:rsidRPr="00920C34">
              <w:rPr>
                <w:sz w:val="19"/>
                <w:szCs w:val="19"/>
              </w:rPr>
              <w:t>40</w:t>
            </w:r>
          </w:p>
        </w:tc>
        <w:tc>
          <w:tcPr>
            <w:tcW w:w="3278" w:type="dxa"/>
            <w:vMerge/>
            <w:vAlign w:val="center"/>
          </w:tcPr>
          <w:p w14:paraId="0CFD2954" w14:textId="77777777" w:rsidR="00126B93" w:rsidRPr="00920C34" w:rsidRDefault="00126B93" w:rsidP="00AB389C">
            <w:pPr>
              <w:jc w:val="center"/>
              <w:rPr>
                <w:rFonts w:eastAsia="MS Mincho"/>
                <w:sz w:val="20"/>
                <w:szCs w:val="20"/>
              </w:rPr>
            </w:pPr>
          </w:p>
        </w:tc>
      </w:tr>
      <w:tr w:rsidR="0056388A" w:rsidRPr="00920C34" w14:paraId="7FA0178D" w14:textId="77777777" w:rsidTr="00E15AC0">
        <w:trPr>
          <w:trHeight w:val="432"/>
          <w:jc w:val="right"/>
        </w:trPr>
        <w:tc>
          <w:tcPr>
            <w:tcW w:w="1345" w:type="dxa"/>
            <w:vAlign w:val="center"/>
          </w:tcPr>
          <w:p w14:paraId="689291CB" w14:textId="77777777" w:rsidR="00126B93" w:rsidRPr="00920C34" w:rsidRDefault="00126B93" w:rsidP="00C24A0C">
            <w:pPr>
              <w:jc w:val="center"/>
              <w:rPr>
                <w:rFonts w:eastAsia="MS Mincho"/>
                <w:sz w:val="19"/>
                <w:szCs w:val="19"/>
                <w:lang w:val="fr-FR"/>
              </w:rPr>
            </w:pPr>
            <w:r w:rsidRPr="00920C34">
              <w:rPr>
                <w:rFonts w:eastAsia="MS Mincho"/>
                <w:sz w:val="19"/>
                <w:szCs w:val="19"/>
                <w:lang w:val="fr-FR"/>
              </w:rPr>
              <w:t>cis-1,2-DCE</w:t>
            </w:r>
          </w:p>
        </w:tc>
        <w:tc>
          <w:tcPr>
            <w:tcW w:w="1890" w:type="dxa"/>
            <w:vAlign w:val="center"/>
          </w:tcPr>
          <w:p w14:paraId="59EFFE0C" w14:textId="77777777" w:rsidR="00126B93" w:rsidRPr="00920C34" w:rsidRDefault="00126B93" w:rsidP="00C24A0C">
            <w:pPr>
              <w:jc w:val="center"/>
              <w:rPr>
                <w:rFonts w:eastAsia="MS Mincho"/>
                <w:sz w:val="19"/>
                <w:szCs w:val="19"/>
              </w:rPr>
            </w:pPr>
            <w:r w:rsidRPr="00920C34">
              <w:rPr>
                <w:rFonts w:eastAsia="MS Mincho"/>
                <w:sz w:val="19"/>
                <w:szCs w:val="19"/>
              </w:rPr>
              <w:t>1,600</w:t>
            </w:r>
          </w:p>
        </w:tc>
        <w:tc>
          <w:tcPr>
            <w:tcW w:w="2070" w:type="dxa"/>
            <w:vAlign w:val="center"/>
          </w:tcPr>
          <w:p w14:paraId="66F20260" w14:textId="2B3A5A5B" w:rsidR="00126B93" w:rsidRPr="00920C34" w:rsidRDefault="00126B93" w:rsidP="00C24A0C">
            <w:pPr>
              <w:jc w:val="center"/>
              <w:rPr>
                <w:rFonts w:eastAsia="MS Mincho"/>
                <w:sz w:val="19"/>
                <w:szCs w:val="19"/>
              </w:rPr>
            </w:pPr>
            <w:r w:rsidRPr="00920C34">
              <w:rPr>
                <w:sz w:val="19"/>
                <w:szCs w:val="19"/>
              </w:rPr>
              <w:t>10,000</w:t>
            </w:r>
          </w:p>
        </w:tc>
        <w:tc>
          <w:tcPr>
            <w:tcW w:w="3278" w:type="dxa"/>
            <w:vMerge/>
            <w:vAlign w:val="center"/>
          </w:tcPr>
          <w:p w14:paraId="6D520BEB" w14:textId="2D823961" w:rsidR="00126B93" w:rsidRPr="00920C34" w:rsidRDefault="00126B93" w:rsidP="00AB389C">
            <w:pPr>
              <w:jc w:val="center"/>
              <w:rPr>
                <w:rFonts w:eastAsia="MS Mincho"/>
                <w:sz w:val="20"/>
                <w:szCs w:val="20"/>
              </w:rPr>
            </w:pPr>
          </w:p>
        </w:tc>
      </w:tr>
      <w:tr w:rsidR="0056388A" w:rsidRPr="00920C34" w14:paraId="0C39637A" w14:textId="77777777" w:rsidTr="00E15AC0">
        <w:trPr>
          <w:trHeight w:val="432"/>
          <w:jc w:val="right"/>
        </w:trPr>
        <w:tc>
          <w:tcPr>
            <w:tcW w:w="1345" w:type="dxa"/>
            <w:vAlign w:val="center"/>
          </w:tcPr>
          <w:p w14:paraId="3BB46CB1" w14:textId="77777777" w:rsidR="00126B93" w:rsidRPr="00920C34" w:rsidRDefault="00126B93" w:rsidP="00C24A0C">
            <w:pPr>
              <w:jc w:val="center"/>
              <w:rPr>
                <w:rFonts w:eastAsia="MS Mincho"/>
                <w:sz w:val="19"/>
                <w:szCs w:val="19"/>
                <w:lang w:val="fr-FR"/>
              </w:rPr>
            </w:pPr>
            <w:r w:rsidRPr="00920C34">
              <w:rPr>
                <w:rFonts w:eastAsia="MS Mincho"/>
                <w:sz w:val="19"/>
                <w:szCs w:val="19"/>
                <w:lang w:val="fr-FR"/>
              </w:rPr>
              <w:t>VC</w:t>
            </w:r>
          </w:p>
        </w:tc>
        <w:tc>
          <w:tcPr>
            <w:tcW w:w="1890" w:type="dxa"/>
            <w:vAlign w:val="center"/>
          </w:tcPr>
          <w:p w14:paraId="13BA8E82" w14:textId="77777777" w:rsidR="00126B93" w:rsidRPr="00920C34" w:rsidRDefault="00126B93" w:rsidP="00C24A0C">
            <w:pPr>
              <w:jc w:val="center"/>
              <w:rPr>
                <w:rFonts w:eastAsia="MS Mincho"/>
                <w:sz w:val="19"/>
                <w:szCs w:val="19"/>
              </w:rPr>
            </w:pPr>
            <w:r w:rsidRPr="00920C34">
              <w:rPr>
                <w:rFonts w:eastAsia="MS Mincho"/>
                <w:sz w:val="19"/>
                <w:szCs w:val="19"/>
              </w:rPr>
              <w:t>1.6</w:t>
            </w:r>
          </w:p>
        </w:tc>
        <w:tc>
          <w:tcPr>
            <w:tcW w:w="2070" w:type="dxa"/>
            <w:vAlign w:val="center"/>
          </w:tcPr>
          <w:p w14:paraId="76F9BA49" w14:textId="77777777" w:rsidR="00126B93" w:rsidRPr="00920C34" w:rsidRDefault="00126B93" w:rsidP="00C24A0C">
            <w:pPr>
              <w:jc w:val="center"/>
              <w:rPr>
                <w:rFonts w:eastAsia="MS Mincho"/>
                <w:sz w:val="19"/>
                <w:szCs w:val="19"/>
              </w:rPr>
            </w:pPr>
            <w:r w:rsidRPr="00920C34">
              <w:rPr>
                <w:sz w:val="19"/>
                <w:szCs w:val="19"/>
              </w:rPr>
              <w:t>9.9</w:t>
            </w:r>
          </w:p>
        </w:tc>
        <w:tc>
          <w:tcPr>
            <w:tcW w:w="3278" w:type="dxa"/>
            <w:vMerge/>
          </w:tcPr>
          <w:p w14:paraId="656C7109" w14:textId="77777777" w:rsidR="00126B93" w:rsidRPr="00920C34" w:rsidRDefault="00126B93" w:rsidP="00AB389C">
            <w:pPr>
              <w:jc w:val="center"/>
              <w:rPr>
                <w:rFonts w:eastAsia="MS Mincho"/>
                <w:sz w:val="20"/>
                <w:szCs w:val="20"/>
              </w:rPr>
            </w:pPr>
          </w:p>
        </w:tc>
      </w:tr>
    </w:tbl>
    <w:p w14:paraId="10AA06CE" w14:textId="00DCD4C8" w:rsidR="00FE159F" w:rsidRPr="00920C34" w:rsidRDefault="00FE159F" w:rsidP="00597D5F">
      <w:pPr>
        <w:pStyle w:val="Text2"/>
        <w:spacing w:after="0"/>
        <w:rPr>
          <w:sz w:val="8"/>
          <w:szCs w:val="8"/>
        </w:rPr>
      </w:pPr>
    </w:p>
    <w:p w14:paraId="72294594" w14:textId="77777777" w:rsidR="009A0434" w:rsidRDefault="009A0434" w:rsidP="00C2409F">
      <w:pPr>
        <w:pStyle w:val="Text"/>
      </w:pPr>
      <w:bookmarkStart w:id="73" w:name="_Toc126746997"/>
    </w:p>
    <w:p w14:paraId="0E661213" w14:textId="79CE15DA" w:rsidR="00FE159F" w:rsidRPr="00920C34" w:rsidRDefault="00FE159F" w:rsidP="00FE159F">
      <w:pPr>
        <w:pStyle w:val="Heading2"/>
        <w:spacing w:line="259" w:lineRule="auto"/>
      </w:pPr>
      <w:bookmarkStart w:id="74" w:name="_Toc188947941"/>
      <w:r w:rsidRPr="00920C34">
        <w:t xml:space="preserve">Point of </w:t>
      </w:r>
      <w:bookmarkEnd w:id="73"/>
      <w:r w:rsidR="00712AEC">
        <w:t>Compliance</w:t>
      </w:r>
      <w:bookmarkEnd w:id="74"/>
    </w:p>
    <w:p w14:paraId="6AE0E472" w14:textId="23E3878E" w:rsidR="00137E3A" w:rsidRPr="00920C34" w:rsidRDefault="00FE159F" w:rsidP="00C24A0C">
      <w:pPr>
        <w:pStyle w:val="Text"/>
      </w:pPr>
      <w:r w:rsidRPr="00920C34">
        <w:t>The point of compliance is the location where the cleanup levels that are set in accordance with WAC 173</w:t>
      </w:r>
      <w:r w:rsidR="008A4BCD">
        <w:noBreakHyphen/>
      </w:r>
      <w:r w:rsidRPr="00920C34">
        <w:t>340 will be measured and cannot be exceeded. Once the cleanup levels have been attained at the defined points of compliance, the impacts present beneath the Site will no longer be considered a threat to human health or the environment.</w:t>
      </w:r>
      <w:r w:rsidR="005E7C7A" w:rsidRPr="00920C34">
        <w:t xml:space="preserve"> </w:t>
      </w:r>
    </w:p>
    <w:p w14:paraId="53E670B5" w14:textId="6911751F" w:rsidR="00FE159F" w:rsidRPr="00920C34" w:rsidRDefault="00FE159F" w:rsidP="00C24A0C">
      <w:pPr>
        <w:pStyle w:val="Text"/>
      </w:pPr>
      <w:r w:rsidRPr="00014B0B">
        <w:t>The standard point of compliance for groundwater under MTCA is “throughout the site from the uppermost level of the saturated zone extending vertically to the lowest depth which could potentially be affected by the site” (WAC 173-340-720 [8]). However, per MTCA (WAC 173-340-720[8]), where</w:t>
      </w:r>
      <w:r w:rsidRPr="00920C34">
        <w:t xml:space="preserve"> it can be </w:t>
      </w:r>
      <w:r w:rsidRPr="00920C34">
        <w:lastRenderedPageBreak/>
        <w:t xml:space="preserve">demonstrated that it is not practicable to meet the cleanup levels throughout the Site in a reasonable restoration time frame, and/or it is not technically possible to design, construct, and implement a reliable and cost-effective remedy to clean up the entire Site, a </w:t>
      </w:r>
      <w:r w:rsidR="0033637B">
        <w:t>C</w:t>
      </w:r>
      <w:r w:rsidRPr="00920C34">
        <w:t xml:space="preserve">POC may be approved by Ecology. </w:t>
      </w:r>
    </w:p>
    <w:p w14:paraId="42D73897" w14:textId="0405FC00" w:rsidR="0033637B" w:rsidRDefault="00FE159F" w:rsidP="00C24A0C">
      <w:pPr>
        <w:pStyle w:val="TextBB"/>
        <w:rPr>
          <w:lang w:bidi="ar-EG"/>
        </w:rPr>
      </w:pPr>
      <w:r w:rsidRPr="00920C34">
        <w:t xml:space="preserve">For the Site, a CPOC is warranted because it is not practicable to meet the cleanup levels </w:t>
      </w:r>
      <w:r w:rsidR="00EA76C4" w:rsidRPr="00920C34">
        <w:t xml:space="preserve">throughout the Site </w:t>
      </w:r>
      <w:r w:rsidRPr="00920C34">
        <w:rPr>
          <w:lang w:bidi="ar-EG"/>
        </w:rPr>
        <w:t>because there is an ongoing upgradient source of TCE commingling with the CVOC plume</w:t>
      </w:r>
      <w:r w:rsidR="00EA76C4" w:rsidRPr="00920C34">
        <w:rPr>
          <w:lang w:bidi="ar-EG"/>
        </w:rPr>
        <w:t xml:space="preserve"> </w:t>
      </w:r>
      <w:r w:rsidR="0033637B">
        <w:rPr>
          <w:lang w:bidi="ar-EG"/>
        </w:rPr>
        <w:t>originating from</w:t>
      </w:r>
      <w:r w:rsidR="0033637B" w:rsidRPr="00920C34">
        <w:rPr>
          <w:lang w:bidi="ar-EG"/>
        </w:rPr>
        <w:t xml:space="preserve"> </w:t>
      </w:r>
      <w:r w:rsidR="00EA76C4" w:rsidRPr="00920C34">
        <w:rPr>
          <w:lang w:bidi="ar-EG"/>
        </w:rPr>
        <w:t>the Property</w:t>
      </w:r>
      <w:r w:rsidRPr="00920C34">
        <w:rPr>
          <w:lang w:bidi="ar-EG"/>
        </w:rPr>
        <w:t xml:space="preserve">. This source of TCE will continue to impact groundwater quality beneath </w:t>
      </w:r>
      <w:r w:rsidR="00171731" w:rsidRPr="00920C34">
        <w:rPr>
          <w:lang w:bidi="ar-EG"/>
        </w:rPr>
        <w:t xml:space="preserve">the </w:t>
      </w:r>
      <w:r w:rsidRPr="00920C34">
        <w:rPr>
          <w:lang w:bidi="ar-EG"/>
        </w:rPr>
        <w:t>Boren Avenue North and Harrison Street ROWs and the Property for the foreseeable future.</w:t>
      </w:r>
      <w:r w:rsidR="005E7C7A" w:rsidRPr="00920C34">
        <w:rPr>
          <w:lang w:bidi="ar-EG"/>
        </w:rPr>
        <w:t xml:space="preserve"> </w:t>
      </w:r>
    </w:p>
    <w:p w14:paraId="4A7EA04D" w14:textId="34148AAD" w:rsidR="00FE159F" w:rsidRPr="00920C34" w:rsidRDefault="00137E3A" w:rsidP="00C24A0C">
      <w:pPr>
        <w:pStyle w:val="TextBB"/>
        <w:rPr>
          <w:lang w:bidi="ar-EG"/>
        </w:rPr>
      </w:pPr>
      <w:r w:rsidRPr="00551A3A">
        <w:rPr>
          <w:lang w:bidi="ar-EG"/>
        </w:rPr>
        <w:t>The CPOCs for the Site</w:t>
      </w:r>
      <w:r w:rsidR="00FE159F" w:rsidRPr="00551A3A">
        <w:rPr>
          <w:lang w:bidi="ar-EG"/>
        </w:rPr>
        <w:t xml:space="preserve"> will be established at the following monitoring wells:</w:t>
      </w:r>
    </w:p>
    <w:p w14:paraId="76D88DED" w14:textId="74A1514E" w:rsidR="00FE159F" w:rsidRPr="00920C34" w:rsidRDefault="00FE159F" w:rsidP="00FE159F">
      <w:pPr>
        <w:pStyle w:val="Bullet1"/>
        <w:spacing w:line="259" w:lineRule="auto"/>
        <w:rPr>
          <w:lang w:bidi="ar-EG"/>
        </w:rPr>
      </w:pPr>
      <w:r w:rsidRPr="00920C34">
        <w:rPr>
          <w:lang w:bidi="ar-EG"/>
        </w:rPr>
        <w:t xml:space="preserve">MW04, MW07, and MW27 </w:t>
      </w:r>
    </w:p>
    <w:p w14:paraId="6CC9A2C6" w14:textId="316B5951" w:rsidR="00FE159F" w:rsidRPr="00920C34" w:rsidRDefault="00FE159F" w:rsidP="00FE159F">
      <w:pPr>
        <w:pStyle w:val="Bullet1"/>
        <w:spacing w:line="259" w:lineRule="auto"/>
        <w:rPr>
          <w:lang w:bidi="ar-EG"/>
        </w:rPr>
      </w:pPr>
      <w:r w:rsidRPr="00920C34">
        <w:rPr>
          <w:lang w:bidi="ar-EG"/>
        </w:rPr>
        <w:t xml:space="preserve">MW26 </w:t>
      </w:r>
    </w:p>
    <w:p w14:paraId="0E767281" w14:textId="7E4E50FD" w:rsidR="00FE159F" w:rsidRDefault="00FE159F" w:rsidP="00C2409F">
      <w:pPr>
        <w:pStyle w:val="Bullet1"/>
        <w:rPr>
          <w:lang w:bidi="ar-EG"/>
        </w:rPr>
      </w:pPr>
      <w:r w:rsidRPr="00920C34">
        <w:rPr>
          <w:lang w:bidi="ar-EG"/>
        </w:rPr>
        <w:t xml:space="preserve">MW28 </w:t>
      </w:r>
    </w:p>
    <w:p w14:paraId="126ED00A" w14:textId="7FCC25D3" w:rsidR="004B2D98" w:rsidRPr="00496586" w:rsidRDefault="004B2D98" w:rsidP="00C24A0C">
      <w:pPr>
        <w:pStyle w:val="Bullet2"/>
        <w:rPr>
          <w:lang w:bidi="ar-EG"/>
        </w:rPr>
      </w:pPr>
      <w:r w:rsidRPr="00496586">
        <w:rPr>
          <w:lang w:bidi="ar-EG"/>
        </w:rPr>
        <w:t>MW29R and MW35</w:t>
      </w:r>
    </w:p>
    <w:p w14:paraId="039C8A77" w14:textId="637D91D8" w:rsidR="002F3580" w:rsidRDefault="00A902E8" w:rsidP="00C2409F">
      <w:pPr>
        <w:pStyle w:val="TextBB"/>
        <w:rPr>
          <w:lang w:bidi="ar-EG"/>
        </w:rPr>
      </w:pPr>
      <w:r>
        <w:rPr>
          <w:lang w:bidi="ar-EG"/>
        </w:rPr>
        <w:t>Compliance g</w:t>
      </w:r>
      <w:r w:rsidR="00B27C2D" w:rsidRPr="00551A3A">
        <w:rPr>
          <w:lang w:bidi="ar-EG"/>
        </w:rPr>
        <w:t xml:space="preserve">roundwater monitoring and sampling </w:t>
      </w:r>
      <w:r>
        <w:rPr>
          <w:lang w:bidi="ar-EG"/>
        </w:rPr>
        <w:t xml:space="preserve">for the Site </w:t>
      </w:r>
      <w:r w:rsidR="00B27C2D" w:rsidRPr="00551A3A">
        <w:rPr>
          <w:lang w:bidi="ar-EG"/>
        </w:rPr>
        <w:t xml:space="preserve">will be performed </w:t>
      </w:r>
      <w:r w:rsidR="00FE159F" w:rsidRPr="00551A3A">
        <w:rPr>
          <w:lang w:bidi="ar-EG"/>
        </w:rPr>
        <w:t xml:space="preserve">at monitoring wells </w:t>
      </w:r>
      <w:r w:rsidR="00171731" w:rsidRPr="00551A3A">
        <w:rPr>
          <w:lang w:bidi="ar-EG"/>
        </w:rPr>
        <w:t xml:space="preserve">where </w:t>
      </w:r>
      <w:r w:rsidR="00293EFE" w:rsidRPr="00551A3A">
        <w:rPr>
          <w:lang w:bidi="ar-EG"/>
        </w:rPr>
        <w:t>CVOC</w:t>
      </w:r>
      <w:r w:rsidR="004B50E7" w:rsidRPr="00551A3A">
        <w:rPr>
          <w:lang w:bidi="ar-EG"/>
        </w:rPr>
        <w:t>s</w:t>
      </w:r>
      <w:r w:rsidR="00171731" w:rsidRPr="00551A3A">
        <w:rPr>
          <w:lang w:bidi="ar-EG"/>
        </w:rPr>
        <w:t xml:space="preserve"> were detected at concentrations</w:t>
      </w:r>
      <w:r w:rsidR="00293EFE" w:rsidRPr="00551A3A">
        <w:rPr>
          <w:lang w:bidi="ar-EG"/>
        </w:rPr>
        <w:t xml:space="preserve"> exceed</w:t>
      </w:r>
      <w:r w:rsidR="00171731" w:rsidRPr="00551A3A">
        <w:rPr>
          <w:lang w:bidi="ar-EG"/>
        </w:rPr>
        <w:t>ing</w:t>
      </w:r>
      <w:r>
        <w:rPr>
          <w:lang w:bidi="ar-EG"/>
        </w:rPr>
        <w:t xml:space="preserve"> groundwater</w:t>
      </w:r>
      <w:r w:rsidR="00293EFE" w:rsidRPr="00551A3A">
        <w:rPr>
          <w:lang w:bidi="ar-EG"/>
        </w:rPr>
        <w:t xml:space="preserve"> cleanup level</w:t>
      </w:r>
      <w:r w:rsidR="004B50E7" w:rsidRPr="00551A3A">
        <w:rPr>
          <w:lang w:bidi="ar-EG"/>
        </w:rPr>
        <w:t>s</w:t>
      </w:r>
      <w:r w:rsidR="002F3580" w:rsidRPr="00A902E8">
        <w:rPr>
          <w:lang w:bidi="ar-EG"/>
        </w:rPr>
        <w:t>)</w:t>
      </w:r>
      <w:r w:rsidR="00EA76C4" w:rsidRPr="00A902E8">
        <w:rPr>
          <w:lang w:bidi="ar-EG"/>
        </w:rPr>
        <w:t>.</w:t>
      </w:r>
      <w:r w:rsidR="00EA76C4" w:rsidRPr="00551A3A">
        <w:rPr>
          <w:lang w:bidi="ar-EG"/>
        </w:rPr>
        <w:t xml:space="preserve"> </w:t>
      </w:r>
      <w:r w:rsidR="002F3580">
        <w:rPr>
          <w:lang w:bidi="ar-EG"/>
        </w:rPr>
        <w:t xml:space="preserve">The groundwater compliance monitoring </w:t>
      </w:r>
      <w:r>
        <w:rPr>
          <w:lang w:bidi="ar-EG"/>
        </w:rPr>
        <w:t xml:space="preserve">and sampling </w:t>
      </w:r>
      <w:r w:rsidR="002F3580">
        <w:rPr>
          <w:lang w:bidi="ar-EG"/>
        </w:rPr>
        <w:t>well network will include:</w:t>
      </w:r>
    </w:p>
    <w:p w14:paraId="14DD962E" w14:textId="4250D815" w:rsidR="002F3580" w:rsidRDefault="002F3580" w:rsidP="002F3580">
      <w:pPr>
        <w:pStyle w:val="Bullet1"/>
        <w:rPr>
          <w:i/>
          <w:iCs/>
        </w:rPr>
      </w:pPr>
      <w:r>
        <w:t xml:space="preserve">MW18, MW19, MW21, </w:t>
      </w:r>
      <w:r w:rsidR="00551A3A">
        <w:t xml:space="preserve">MW22, </w:t>
      </w:r>
      <w:r>
        <w:t xml:space="preserve">MW23, MW24, MW25, </w:t>
      </w:r>
      <w:r w:rsidR="00551A3A">
        <w:t xml:space="preserve">IW04, </w:t>
      </w:r>
      <w:r>
        <w:t>IW50</w:t>
      </w:r>
      <w:r w:rsidR="0037337F">
        <w:t>,</w:t>
      </w:r>
      <w:r>
        <w:t xml:space="preserve"> and IW61 on the Property</w:t>
      </w:r>
    </w:p>
    <w:p w14:paraId="1F85B721" w14:textId="03EBD268" w:rsidR="002F3580" w:rsidRPr="00920C34" w:rsidRDefault="002F3580" w:rsidP="002F3580">
      <w:pPr>
        <w:pStyle w:val="Bullet1"/>
        <w:spacing w:line="259" w:lineRule="auto"/>
        <w:rPr>
          <w:lang w:bidi="ar-EG"/>
        </w:rPr>
      </w:pPr>
      <w:r w:rsidRPr="00920C34">
        <w:rPr>
          <w:lang w:bidi="ar-EG"/>
        </w:rPr>
        <w:t xml:space="preserve">MW04, MW07, </w:t>
      </w:r>
      <w:r>
        <w:rPr>
          <w:lang w:bidi="ar-EG"/>
        </w:rPr>
        <w:t>MW13</w:t>
      </w:r>
      <w:r w:rsidR="0037337F">
        <w:rPr>
          <w:lang w:bidi="ar-EG"/>
        </w:rPr>
        <w:t>,</w:t>
      </w:r>
      <w:r>
        <w:rPr>
          <w:lang w:bidi="ar-EG"/>
        </w:rPr>
        <w:t xml:space="preserve"> </w:t>
      </w:r>
      <w:r w:rsidRPr="00920C34">
        <w:rPr>
          <w:lang w:bidi="ar-EG"/>
        </w:rPr>
        <w:t>and MW27 in the Boren Avenue North ROW</w:t>
      </w:r>
    </w:p>
    <w:p w14:paraId="67CF21BC" w14:textId="2BC8508D" w:rsidR="002F3580" w:rsidRPr="00920C34" w:rsidRDefault="002F3580" w:rsidP="002F3580">
      <w:pPr>
        <w:pStyle w:val="Bullet1"/>
        <w:spacing w:line="259" w:lineRule="auto"/>
        <w:rPr>
          <w:lang w:bidi="ar-EG"/>
        </w:rPr>
      </w:pPr>
      <w:r w:rsidRPr="00920C34">
        <w:rPr>
          <w:lang w:bidi="ar-EG"/>
        </w:rPr>
        <w:t>MW26 in the Harrison Street ROW</w:t>
      </w:r>
    </w:p>
    <w:p w14:paraId="104E24B5" w14:textId="77777777" w:rsidR="002F3580" w:rsidRDefault="002F3580" w:rsidP="00C2409F">
      <w:pPr>
        <w:pStyle w:val="Bullet1"/>
        <w:rPr>
          <w:lang w:bidi="ar-EG"/>
        </w:rPr>
      </w:pPr>
      <w:r w:rsidRPr="00920C34">
        <w:rPr>
          <w:lang w:bidi="ar-EG"/>
        </w:rPr>
        <w:t>MW28 in the Thomas Street ROW</w:t>
      </w:r>
    </w:p>
    <w:p w14:paraId="127E1291" w14:textId="4EEDB53C" w:rsidR="002F3580" w:rsidRPr="00920C34" w:rsidRDefault="002F3580" w:rsidP="002F3580">
      <w:pPr>
        <w:pStyle w:val="Bullet2"/>
        <w:rPr>
          <w:lang w:bidi="ar-EG"/>
        </w:rPr>
      </w:pPr>
      <w:r>
        <w:rPr>
          <w:lang w:bidi="ar-EG"/>
        </w:rPr>
        <w:t xml:space="preserve">MW29R and MW35 on the </w:t>
      </w:r>
      <w:r w:rsidR="001D7C39">
        <w:rPr>
          <w:lang w:bidi="ar-EG"/>
        </w:rPr>
        <w:t>F</w:t>
      </w:r>
      <w:r>
        <w:rPr>
          <w:lang w:bidi="ar-EG"/>
        </w:rPr>
        <w:t xml:space="preserve">ormer </w:t>
      </w:r>
      <w:r w:rsidR="001D7C39">
        <w:rPr>
          <w:lang w:bidi="ar-EG"/>
        </w:rPr>
        <w:t>Seattle Times Site</w:t>
      </w:r>
      <w:r w:rsidR="00B355B9">
        <w:rPr>
          <w:lang w:bidi="ar-EG"/>
        </w:rPr>
        <w:t xml:space="preserve"> (see Appendix A for monitoring well construction logs)</w:t>
      </w:r>
    </w:p>
    <w:p w14:paraId="711379FB" w14:textId="1E54F3F6" w:rsidR="00FE159F" w:rsidRPr="00920C34" w:rsidRDefault="00B355B9" w:rsidP="002C6125">
      <w:pPr>
        <w:pStyle w:val="Text"/>
        <w:rPr>
          <w:lang w:bidi="ar-EG"/>
        </w:rPr>
      </w:pPr>
      <w:r w:rsidRPr="00920C34">
        <w:rPr>
          <w:lang w:bidi="ar-EG"/>
        </w:rPr>
        <w:t xml:space="preserve">Groundwater monitoring events will be performed </w:t>
      </w:r>
      <w:r w:rsidR="00496586">
        <w:rPr>
          <w:lang w:bidi="ar-EG"/>
        </w:rPr>
        <w:t>semi</w:t>
      </w:r>
      <w:r w:rsidRPr="00920C34">
        <w:rPr>
          <w:lang w:bidi="ar-EG"/>
        </w:rPr>
        <w:t>annually</w:t>
      </w:r>
      <w:r w:rsidR="0037337F">
        <w:rPr>
          <w:lang w:bidi="ar-EG"/>
        </w:rPr>
        <w:t xml:space="preserve"> </w:t>
      </w:r>
      <w:r w:rsidR="00496586">
        <w:rPr>
          <w:lang w:bidi="ar-EG"/>
        </w:rPr>
        <w:t xml:space="preserve">for the first </w:t>
      </w:r>
      <w:r w:rsidR="0037337F">
        <w:rPr>
          <w:lang w:bidi="ar-EG"/>
        </w:rPr>
        <w:t>2</w:t>
      </w:r>
      <w:r w:rsidR="00496586">
        <w:rPr>
          <w:lang w:bidi="ar-EG"/>
        </w:rPr>
        <w:t xml:space="preserve"> years (2024 and 202</w:t>
      </w:r>
      <w:r w:rsidR="003949D5">
        <w:rPr>
          <w:lang w:bidi="ar-EG"/>
        </w:rPr>
        <w:t>5</w:t>
      </w:r>
      <w:r w:rsidR="00496586">
        <w:rPr>
          <w:lang w:bidi="ar-EG"/>
        </w:rPr>
        <w:t>)</w:t>
      </w:r>
      <w:r w:rsidRPr="00920C34">
        <w:rPr>
          <w:lang w:bidi="ar-EG"/>
        </w:rPr>
        <w:t xml:space="preserve">. </w:t>
      </w:r>
      <w:r>
        <w:rPr>
          <w:lang w:bidi="ar-EG"/>
        </w:rPr>
        <w:t xml:space="preserve"> </w:t>
      </w:r>
      <w:r>
        <w:t xml:space="preserve">If the plume under the Troy Laundry building, the ROWs, and Former Seattle Time Site is stable or decreasing based </w:t>
      </w:r>
      <w:r w:rsidR="0037337F">
        <w:t xml:space="preserve">on </w:t>
      </w:r>
      <w:r>
        <w:t>statistical trend analyses, the frequency of monitoring may be reduced to annual</w:t>
      </w:r>
      <w:r w:rsidR="00496586">
        <w:t xml:space="preserve"> (alternating between June [second quarter] and December [fourth quarter])</w:t>
      </w:r>
      <w:r>
        <w:t xml:space="preserve"> for the third, fourth, fifth</w:t>
      </w:r>
      <w:r w:rsidR="00F707CB">
        <w:t xml:space="preserve">, sixth, </w:t>
      </w:r>
      <w:r>
        <w:t>and seventh year</w:t>
      </w:r>
      <w:r w:rsidR="0037337F">
        <w:t>s</w:t>
      </w:r>
      <w:r>
        <w:t xml:space="preserve">. </w:t>
      </w:r>
      <w:r w:rsidR="0029662A">
        <w:t>Long-term groundwater monitoring and sampling and statistical evaluation will be performed</w:t>
      </w:r>
      <w:r>
        <w:t xml:space="preserve"> in consultation with Ecology. </w:t>
      </w:r>
    </w:p>
    <w:p w14:paraId="5341B63D" w14:textId="43E063F4" w:rsidR="0033637B" w:rsidRDefault="00F707CB" w:rsidP="00B355B9">
      <w:pPr>
        <w:pStyle w:val="Text"/>
        <w:rPr>
          <w:lang w:bidi="ar-EG"/>
        </w:rPr>
      </w:pPr>
      <w:r w:rsidRPr="0037337F">
        <w:rPr>
          <w:lang w:bidi="ar-EG"/>
        </w:rPr>
        <w:t>Regulatory c</w:t>
      </w:r>
      <w:r w:rsidR="004B50E7" w:rsidRPr="0037337F">
        <w:rPr>
          <w:lang w:bidi="ar-EG"/>
        </w:rPr>
        <w:t>ompliance</w:t>
      </w:r>
      <w:r w:rsidR="004B50E7" w:rsidRPr="00920C34">
        <w:rPr>
          <w:lang w:bidi="ar-EG"/>
        </w:rPr>
        <w:t xml:space="preserve"> with </w:t>
      </w:r>
      <w:r>
        <w:rPr>
          <w:lang w:bidi="ar-EG"/>
        </w:rPr>
        <w:t xml:space="preserve">MTCA </w:t>
      </w:r>
      <w:r w:rsidR="004B50E7" w:rsidRPr="00920C34">
        <w:rPr>
          <w:lang w:bidi="ar-EG"/>
        </w:rPr>
        <w:t>groundwater cleanup standards</w:t>
      </w:r>
      <w:r w:rsidR="00FE159F" w:rsidRPr="00920C34">
        <w:rPr>
          <w:lang w:bidi="ar-EG"/>
        </w:rPr>
        <w:t xml:space="preserve"> </w:t>
      </w:r>
      <w:r w:rsidR="00A1606C">
        <w:rPr>
          <w:lang w:bidi="ar-EG"/>
        </w:rPr>
        <w:t xml:space="preserve">at the Site </w:t>
      </w:r>
      <w:r w:rsidR="00B355B9" w:rsidRPr="00B355B9">
        <w:rPr>
          <w:lang w:bidi="ar-EG"/>
        </w:rPr>
        <w:t xml:space="preserve">will be achieved when </w:t>
      </w:r>
      <w:r w:rsidR="00B355B9">
        <w:rPr>
          <w:lang w:bidi="ar-EG"/>
        </w:rPr>
        <w:t xml:space="preserve">CVOCs </w:t>
      </w:r>
      <w:r w:rsidR="00B355B9" w:rsidRPr="00B355B9">
        <w:rPr>
          <w:lang w:bidi="ar-EG"/>
        </w:rPr>
        <w:t xml:space="preserve">are detected at concentrations below cleanup levels </w:t>
      </w:r>
      <w:r w:rsidR="00B355B9">
        <w:rPr>
          <w:lang w:bidi="ar-EG"/>
        </w:rPr>
        <w:t xml:space="preserve">(Table 5-1) </w:t>
      </w:r>
      <w:r w:rsidR="00B355B9" w:rsidRPr="00B355B9">
        <w:rPr>
          <w:lang w:bidi="ar-EG"/>
        </w:rPr>
        <w:t xml:space="preserve">in groundwater samples collected from the CPOCs </w:t>
      </w:r>
      <w:r w:rsidR="00B355B9">
        <w:rPr>
          <w:lang w:bidi="ar-EG"/>
        </w:rPr>
        <w:t>well</w:t>
      </w:r>
      <w:r w:rsidR="00CA2FBB">
        <w:rPr>
          <w:lang w:bidi="ar-EG"/>
        </w:rPr>
        <w:t>s</w:t>
      </w:r>
      <w:r w:rsidR="00B355B9">
        <w:rPr>
          <w:lang w:bidi="ar-EG"/>
        </w:rPr>
        <w:t xml:space="preserve"> </w:t>
      </w:r>
      <w:r w:rsidR="00B355B9" w:rsidRPr="00B355B9">
        <w:rPr>
          <w:lang w:bidi="ar-EG"/>
        </w:rPr>
        <w:t xml:space="preserve">(MW04, MW07, </w:t>
      </w:r>
      <w:r w:rsidR="007E3118">
        <w:rPr>
          <w:lang w:bidi="ar-EG"/>
        </w:rPr>
        <w:t xml:space="preserve">MW26, </w:t>
      </w:r>
      <w:r w:rsidR="00B355B9" w:rsidRPr="00B355B9">
        <w:rPr>
          <w:lang w:bidi="ar-EG"/>
        </w:rPr>
        <w:t>MW27, MW28</w:t>
      </w:r>
      <w:r w:rsidR="00B355B9">
        <w:rPr>
          <w:lang w:bidi="ar-EG"/>
        </w:rPr>
        <w:t>, MW29R</w:t>
      </w:r>
      <w:r w:rsidR="0037337F">
        <w:rPr>
          <w:lang w:bidi="ar-EG"/>
        </w:rPr>
        <w:t>,</w:t>
      </w:r>
      <w:r w:rsidR="00B355B9">
        <w:rPr>
          <w:lang w:bidi="ar-EG"/>
        </w:rPr>
        <w:t xml:space="preserve"> and MW35</w:t>
      </w:r>
      <w:r w:rsidR="00B355B9" w:rsidRPr="00B355B9">
        <w:rPr>
          <w:lang w:bidi="ar-EG"/>
        </w:rPr>
        <w:t xml:space="preserve">) for four consecutive groundwater monitoring events. At that time, </w:t>
      </w:r>
      <w:r w:rsidR="0037337F">
        <w:rPr>
          <w:lang w:bidi="ar-EG"/>
        </w:rPr>
        <w:t>SoundEarth</w:t>
      </w:r>
      <w:r w:rsidR="00B355B9" w:rsidRPr="00B355B9">
        <w:rPr>
          <w:lang w:bidi="ar-EG"/>
        </w:rPr>
        <w:t xml:space="preserve"> will consult with Ecology regarding the necessity for ongoing compliance groundwater monitoring and sampling as part of the periodic review process.</w:t>
      </w:r>
      <w:r w:rsidR="00B355B9">
        <w:rPr>
          <w:lang w:bidi="ar-EG"/>
        </w:rPr>
        <w:t xml:space="preserve"> </w:t>
      </w:r>
      <w:r w:rsidR="00FE159F" w:rsidRPr="00920C34">
        <w:rPr>
          <w:lang w:bidi="ar-EG"/>
        </w:rPr>
        <w:t xml:space="preserve">Groundwater compliance for protection of the inhalation pathway </w:t>
      </w:r>
      <w:r w:rsidR="00386AC6" w:rsidRPr="00920C34">
        <w:rPr>
          <w:lang w:bidi="ar-EG"/>
        </w:rPr>
        <w:t>for commercial</w:t>
      </w:r>
      <w:r w:rsidR="00E165AE" w:rsidRPr="00920C34">
        <w:rPr>
          <w:lang w:bidi="ar-EG"/>
        </w:rPr>
        <w:t xml:space="preserve"> workers</w:t>
      </w:r>
      <w:r w:rsidR="00FE159F" w:rsidRPr="00920C34">
        <w:rPr>
          <w:lang w:bidi="ar-EG"/>
        </w:rPr>
        <w:t xml:space="preserve"> </w:t>
      </w:r>
      <w:r w:rsidR="00E165AE" w:rsidRPr="00920C34">
        <w:rPr>
          <w:lang w:bidi="ar-EG"/>
        </w:rPr>
        <w:t>at</w:t>
      </w:r>
      <w:r w:rsidR="00FE159F" w:rsidRPr="00920C34">
        <w:rPr>
          <w:lang w:bidi="ar-EG"/>
        </w:rPr>
        <w:t xml:space="preserve"> the Property and </w:t>
      </w:r>
      <w:r w:rsidR="00E165AE" w:rsidRPr="00920C34">
        <w:rPr>
          <w:lang w:bidi="ar-EG"/>
        </w:rPr>
        <w:t xml:space="preserve">the roadway excavation workers </w:t>
      </w:r>
      <w:r w:rsidR="00FE159F" w:rsidRPr="00920C34">
        <w:rPr>
          <w:lang w:bidi="ar-EG"/>
        </w:rPr>
        <w:t>in the ROWs is achieved when CVOCs are</w:t>
      </w:r>
      <w:r w:rsidR="0019593E" w:rsidRPr="00920C34">
        <w:rPr>
          <w:lang w:bidi="ar-EG"/>
        </w:rPr>
        <w:t xml:space="preserve"> detected at concentrations below </w:t>
      </w:r>
      <w:r w:rsidR="00FE159F" w:rsidRPr="00920C34">
        <w:rPr>
          <w:lang w:bidi="ar-EG"/>
        </w:rPr>
        <w:t xml:space="preserve">the </w:t>
      </w:r>
      <w:r w:rsidR="005915AF">
        <w:rPr>
          <w:lang w:bidi="ar-EG"/>
        </w:rPr>
        <w:t xml:space="preserve">proposed </w:t>
      </w:r>
      <w:r w:rsidR="00DF6582" w:rsidRPr="00920C34">
        <w:rPr>
          <w:lang w:bidi="ar-EG"/>
        </w:rPr>
        <w:t>RLs</w:t>
      </w:r>
      <w:r w:rsidR="00FE159F" w:rsidRPr="00920C34">
        <w:rPr>
          <w:lang w:bidi="ar-EG"/>
        </w:rPr>
        <w:t xml:space="preserve"> </w:t>
      </w:r>
      <w:r w:rsidR="0019593E" w:rsidRPr="00920C34">
        <w:rPr>
          <w:lang w:bidi="ar-EG"/>
        </w:rPr>
        <w:t xml:space="preserve">in samples collected during </w:t>
      </w:r>
      <w:r w:rsidR="005915AF">
        <w:rPr>
          <w:lang w:bidi="ar-EG"/>
        </w:rPr>
        <w:t>four</w:t>
      </w:r>
      <w:r w:rsidR="005915AF" w:rsidRPr="00920C34">
        <w:rPr>
          <w:lang w:bidi="ar-EG"/>
        </w:rPr>
        <w:t xml:space="preserve"> </w:t>
      </w:r>
      <w:r w:rsidR="00386AC6" w:rsidRPr="00920C34">
        <w:rPr>
          <w:lang w:bidi="ar-EG"/>
        </w:rPr>
        <w:t xml:space="preserve">consecutive groundwater monitoring events </w:t>
      </w:r>
      <w:r w:rsidR="00EB11AD" w:rsidRPr="00920C34">
        <w:rPr>
          <w:lang w:bidi="ar-EG"/>
        </w:rPr>
        <w:t>(</w:t>
      </w:r>
      <w:r w:rsidR="00FE159F" w:rsidRPr="00920C34">
        <w:rPr>
          <w:lang w:bidi="ar-EG"/>
        </w:rPr>
        <w:t xml:space="preserve">Table </w:t>
      </w:r>
      <w:r w:rsidR="00551A3A">
        <w:rPr>
          <w:lang w:bidi="ar-EG"/>
        </w:rPr>
        <w:t>5-2</w:t>
      </w:r>
      <w:r w:rsidR="00EB11AD" w:rsidRPr="00920C34">
        <w:rPr>
          <w:lang w:bidi="ar-EG"/>
        </w:rPr>
        <w:t>)</w:t>
      </w:r>
      <w:r w:rsidR="00FE159F" w:rsidRPr="00920C34">
        <w:rPr>
          <w:lang w:bidi="ar-EG"/>
        </w:rPr>
        <w:t>.</w:t>
      </w:r>
      <w:r w:rsidR="005E7C7A" w:rsidRPr="00920C34">
        <w:rPr>
          <w:lang w:bidi="ar-EG"/>
        </w:rPr>
        <w:t xml:space="preserve"> </w:t>
      </w:r>
    </w:p>
    <w:p w14:paraId="49D5748B" w14:textId="12674E9A" w:rsidR="008F47D5" w:rsidRDefault="00386AC6" w:rsidP="00C24A0C">
      <w:pPr>
        <w:pStyle w:val="Text"/>
        <w:rPr>
          <w:lang w:bidi="ar-EG"/>
        </w:rPr>
      </w:pPr>
      <w:r w:rsidRPr="00920C34">
        <w:rPr>
          <w:lang w:bidi="ar-EG"/>
        </w:rPr>
        <w:lastRenderedPageBreak/>
        <w:t xml:space="preserve">As of </w:t>
      </w:r>
      <w:r w:rsidR="0019593E" w:rsidRPr="00920C34">
        <w:rPr>
          <w:lang w:bidi="ar-EG"/>
        </w:rPr>
        <w:t xml:space="preserve">the </w:t>
      </w:r>
      <w:r w:rsidR="00293EFE" w:rsidRPr="00920C34">
        <w:rPr>
          <w:lang w:bidi="ar-EG"/>
        </w:rPr>
        <w:t>second and fourth quarter</w:t>
      </w:r>
      <w:r w:rsidRPr="00920C34">
        <w:rPr>
          <w:lang w:bidi="ar-EG"/>
        </w:rPr>
        <w:t>s</w:t>
      </w:r>
      <w:r w:rsidR="00293EFE" w:rsidRPr="00920C34">
        <w:rPr>
          <w:lang w:bidi="ar-EG"/>
        </w:rPr>
        <w:t xml:space="preserve"> </w:t>
      </w:r>
      <w:r w:rsidR="0019593E" w:rsidRPr="00920C34">
        <w:rPr>
          <w:lang w:bidi="ar-EG"/>
        </w:rPr>
        <w:t xml:space="preserve">of </w:t>
      </w:r>
      <w:r w:rsidR="0094398F">
        <w:rPr>
          <w:lang w:bidi="ar-EG"/>
        </w:rPr>
        <w:t>2023</w:t>
      </w:r>
      <w:r w:rsidR="00E165AE" w:rsidRPr="00920C34">
        <w:rPr>
          <w:lang w:bidi="ar-EG"/>
        </w:rPr>
        <w:t>,</w:t>
      </w:r>
      <w:r w:rsidR="00FE159F" w:rsidRPr="00920C34">
        <w:rPr>
          <w:lang w:bidi="ar-EG"/>
        </w:rPr>
        <w:t xml:space="preserve"> </w:t>
      </w:r>
      <w:r w:rsidR="00E165AE" w:rsidRPr="00920C34">
        <w:rPr>
          <w:lang w:bidi="ar-EG"/>
        </w:rPr>
        <w:t xml:space="preserve">VC was detected at </w:t>
      </w:r>
      <w:r w:rsidR="00FE159F" w:rsidRPr="00920C34">
        <w:rPr>
          <w:lang w:bidi="ar-EG"/>
        </w:rPr>
        <w:t>concentrations exceed</w:t>
      </w:r>
      <w:r w:rsidR="00E165AE" w:rsidRPr="00920C34">
        <w:rPr>
          <w:lang w:bidi="ar-EG"/>
        </w:rPr>
        <w:t>ing</w:t>
      </w:r>
      <w:r w:rsidR="00FE159F" w:rsidRPr="00920C34">
        <w:rPr>
          <w:lang w:bidi="ar-EG"/>
        </w:rPr>
        <w:t xml:space="preserve"> the </w:t>
      </w:r>
      <w:r w:rsidR="005915AF">
        <w:rPr>
          <w:lang w:bidi="ar-EG"/>
        </w:rPr>
        <w:t xml:space="preserve">proposed </w:t>
      </w:r>
      <w:r w:rsidRPr="00920C34">
        <w:rPr>
          <w:lang w:bidi="ar-EG"/>
        </w:rPr>
        <w:t>commercial worker RL</w:t>
      </w:r>
      <w:r w:rsidR="00E165AE" w:rsidRPr="00920C34">
        <w:rPr>
          <w:lang w:bidi="ar-EG"/>
        </w:rPr>
        <w:t xml:space="preserve"> in </w:t>
      </w:r>
      <w:r w:rsidR="00D05D03" w:rsidRPr="00920C34">
        <w:rPr>
          <w:lang w:bidi="ar-EG"/>
        </w:rPr>
        <w:t>select groundwater monitoring wells</w:t>
      </w:r>
      <w:r w:rsidR="00E165AE" w:rsidRPr="00920C34">
        <w:rPr>
          <w:lang w:bidi="ar-EG"/>
        </w:rPr>
        <w:t xml:space="preserve"> </w:t>
      </w:r>
      <w:r w:rsidR="00293EFE" w:rsidRPr="00920C34">
        <w:rPr>
          <w:lang w:bidi="ar-EG"/>
        </w:rPr>
        <w:t>located on the Property</w:t>
      </w:r>
      <w:r w:rsidR="0033637B">
        <w:rPr>
          <w:lang w:bidi="ar-EG"/>
        </w:rPr>
        <w:t>. H</w:t>
      </w:r>
      <w:r w:rsidR="00E165AE" w:rsidRPr="00920C34">
        <w:rPr>
          <w:lang w:bidi="ar-EG"/>
        </w:rPr>
        <w:t xml:space="preserve">owever, </w:t>
      </w:r>
      <w:r w:rsidR="00FE159F" w:rsidRPr="00920C34">
        <w:rPr>
          <w:lang w:bidi="ar-EG"/>
        </w:rPr>
        <w:t xml:space="preserve">results of SoundEarth’s 2018 and 2019 vapor intrusion assessment </w:t>
      </w:r>
      <w:r w:rsidR="0019593E" w:rsidRPr="00920C34">
        <w:rPr>
          <w:lang w:bidi="ar-EG"/>
        </w:rPr>
        <w:t xml:space="preserve">have </w:t>
      </w:r>
      <w:r w:rsidR="00FE159F" w:rsidRPr="00920C34">
        <w:rPr>
          <w:lang w:bidi="ar-EG"/>
        </w:rPr>
        <w:t>demonstrated</w:t>
      </w:r>
      <w:r w:rsidR="0019593E" w:rsidRPr="00920C34">
        <w:rPr>
          <w:lang w:bidi="ar-EG"/>
        </w:rPr>
        <w:t xml:space="preserve"> that contaminants of concern are in</w:t>
      </w:r>
      <w:r w:rsidR="00FE159F" w:rsidRPr="00920C34">
        <w:rPr>
          <w:lang w:bidi="ar-EG"/>
        </w:rPr>
        <w:t xml:space="preserve"> compliance with applicable MTCA indoor air cleanup levels for indoor air (SoundEarth 2018</w:t>
      </w:r>
      <w:r w:rsidR="0037337F">
        <w:rPr>
          <w:lang w:bidi="ar-EG"/>
        </w:rPr>
        <w:t xml:space="preserve">, </w:t>
      </w:r>
      <w:r w:rsidR="00FE159F" w:rsidRPr="00920C34">
        <w:rPr>
          <w:lang w:bidi="ar-EG"/>
        </w:rPr>
        <w:t>2019).</w:t>
      </w:r>
      <w:r w:rsidR="005E7C7A" w:rsidRPr="00920C34">
        <w:rPr>
          <w:lang w:bidi="ar-EG"/>
        </w:rPr>
        <w:t xml:space="preserve"> </w:t>
      </w:r>
      <w:r w:rsidR="000771F2" w:rsidRPr="00920C34">
        <w:rPr>
          <w:lang w:bidi="ar-EG"/>
        </w:rPr>
        <w:t xml:space="preserve">CVOCs have not been detected at concentrations exceeding the </w:t>
      </w:r>
      <w:r w:rsidR="005915AF">
        <w:rPr>
          <w:lang w:bidi="ar-EG"/>
        </w:rPr>
        <w:t xml:space="preserve">proposed </w:t>
      </w:r>
      <w:r w:rsidR="000771F2" w:rsidRPr="00920C34">
        <w:rPr>
          <w:lang w:bidi="ar-EG"/>
        </w:rPr>
        <w:t xml:space="preserve">roadway excavation worker RL since implementation of the </w:t>
      </w:r>
      <w:r w:rsidR="0019593E" w:rsidRPr="00920C34">
        <w:rPr>
          <w:lang w:bidi="ar-EG"/>
        </w:rPr>
        <w:t>IRA</w:t>
      </w:r>
      <w:r w:rsidR="000771F2" w:rsidRPr="00920C34">
        <w:rPr>
          <w:lang w:bidi="ar-EG"/>
        </w:rPr>
        <w:t>.</w:t>
      </w:r>
    </w:p>
    <w:p w14:paraId="0FAA0CD0" w14:textId="77777777" w:rsidR="00A902E8" w:rsidRPr="00ED73AE" w:rsidRDefault="00A902E8" w:rsidP="00A902E8">
      <w:pPr>
        <w:pStyle w:val="Heading2"/>
      </w:pPr>
      <w:bookmarkStart w:id="75" w:name="_Toc188947942"/>
      <w:r w:rsidRPr="00ED73AE">
        <w:t>Environmental Justice</w:t>
      </w:r>
      <w:bookmarkEnd w:id="75"/>
    </w:p>
    <w:p w14:paraId="09BA2E9B" w14:textId="77777777" w:rsidR="00A902E8" w:rsidRDefault="00A902E8" w:rsidP="00A902E8">
      <w:pPr>
        <w:pStyle w:val="Text"/>
        <w:rPr>
          <w:lang w:bidi="ar-EG"/>
        </w:rPr>
      </w:pPr>
      <w:r>
        <w:rPr>
          <w:lang w:bidi="ar-EG"/>
        </w:rPr>
        <w:t xml:space="preserve">SoundEarth conducted an evaluation of potential impacts to likely vulnerable populations and overburdened communities in the vicinity of the Site in accordance with Ecology’s </w:t>
      </w:r>
      <w:r w:rsidRPr="00E17E45">
        <w:rPr>
          <w:i/>
          <w:iCs/>
          <w:lang w:bidi="ar-EG"/>
        </w:rPr>
        <w:t>Implementation Memorandum No. 25: Identifying Likely Vulnerable Populations and Overburdened Communities under the Cleanup Regulations</w:t>
      </w:r>
      <w:r>
        <w:rPr>
          <w:lang w:bidi="ar-EG"/>
        </w:rPr>
        <w:t xml:space="preserve"> dated January 2024 (Memorandum No. 25). The purpose of this evaluation is to identify and reduce the impact of environmental and health disparities in Washington State, to improve the health of Washington State residents, and to support Ecology’s determinations regarding site prioritization, cleanup decisions, and site hazard rankings. </w:t>
      </w:r>
    </w:p>
    <w:p w14:paraId="469A95C6" w14:textId="77777777" w:rsidR="00A902E8" w:rsidRDefault="00A902E8" w:rsidP="00A902E8">
      <w:pPr>
        <w:pStyle w:val="TextBB"/>
        <w:rPr>
          <w:lang w:bidi="ar-EG"/>
        </w:rPr>
      </w:pPr>
      <w:r>
        <w:rPr>
          <w:lang w:bidi="ar-EG"/>
        </w:rPr>
        <w:t>In accordance with Memorandum No. 25, potentially exposed populations are likely to include vulnerable populations or overburdened communities if the population meets any of the following criteria:</w:t>
      </w:r>
    </w:p>
    <w:p w14:paraId="33709FE0" w14:textId="77777777" w:rsidR="00A902E8" w:rsidRDefault="00A902E8" w:rsidP="00A902E8">
      <w:pPr>
        <w:pStyle w:val="Bullet1"/>
        <w:rPr>
          <w:lang w:bidi="ar-EG"/>
        </w:rPr>
      </w:pPr>
      <w:r>
        <w:rPr>
          <w:lang w:bidi="ar-EG"/>
        </w:rPr>
        <w:t>The potentially exposed population is located in a census tract that ranks a 9 or 10 on the Environmental Health Disparities Index from the Washington State Department of Health’s Environmental Health Disparities Map (EHD Map).</w:t>
      </w:r>
    </w:p>
    <w:p w14:paraId="02B23124" w14:textId="77777777" w:rsidR="00A902E8" w:rsidRDefault="00A902E8" w:rsidP="00A902E8">
      <w:pPr>
        <w:pStyle w:val="Bullet1"/>
        <w:rPr>
          <w:lang w:bidi="ar-EG"/>
        </w:rPr>
      </w:pPr>
      <w:r>
        <w:rPr>
          <w:lang w:bidi="ar-EG"/>
        </w:rPr>
        <w:t>The potentially exposed population is located in a census tract that is at or above the 80th Washington State percentile of the Demographic Index from the EPA’s Environmental Justice Screening and Mapping Tool (EJ Screening Tool); or</w:t>
      </w:r>
    </w:p>
    <w:p w14:paraId="0913E09D" w14:textId="77777777" w:rsidR="00A902E8" w:rsidRDefault="00A902E8" w:rsidP="00A902E8">
      <w:pPr>
        <w:pStyle w:val="Bullet2"/>
        <w:rPr>
          <w:lang w:bidi="ar-EG"/>
        </w:rPr>
      </w:pPr>
      <w:r>
        <w:rPr>
          <w:lang w:bidi="ar-EG"/>
        </w:rPr>
        <w:t>The potentially exposed population is located in a census tract that is at or above the 80th Washington State percentile of the Supplemental Demographic Index from the EJ Screening Tool.</w:t>
      </w:r>
    </w:p>
    <w:p w14:paraId="5A9C92CB" w14:textId="77777777" w:rsidR="00A902E8" w:rsidRDefault="00A902E8" w:rsidP="00A902E8">
      <w:pPr>
        <w:pStyle w:val="Text"/>
        <w:rPr>
          <w:lang w:bidi="ar-EG"/>
        </w:rPr>
      </w:pPr>
      <w:r w:rsidRPr="003A761D">
        <w:rPr>
          <w:lang w:bidi="ar-EG"/>
        </w:rPr>
        <w:t xml:space="preserve">SoundEarth used the EPA EJ Screening Tool and the Washington State Department of Health Environmental Health Disparities Map (WA DOH Map) to evaluate whether vulnerable populations are present in the vicinity of the Site. The EJ Screening Tool considers 13 environmental justice indexes and supplemental indexes reflecting 13 environmental indicators. According to the EPA guidance regarding use of the EJ Screening Tool, areas with index scores exceeding the 80th percentile nationally should be considered as potential candidates for further review, including considering other factors and sources of information such as health-based information, local knowledge, proximity and exposure to environmental hazards, susceptible populations, unique exposure pathways, or other environmental and socioeconomic information. SoundEarth used the EJ Screening Tool to evaluate the </w:t>
      </w:r>
      <w:r w:rsidRPr="00BA19E4">
        <w:rPr>
          <w:lang w:bidi="ar-EG"/>
        </w:rPr>
        <w:t>census track</w:t>
      </w:r>
      <w:r w:rsidRPr="003A761D">
        <w:rPr>
          <w:lang w:bidi="ar-EG"/>
        </w:rPr>
        <w:t xml:space="preserve"> containing the Site and surrounding area</w:t>
      </w:r>
      <w:r w:rsidRPr="00BA19E4">
        <w:rPr>
          <w:lang w:bidi="ar-EG"/>
        </w:rPr>
        <w:t xml:space="preserve"> (census track 73.03)</w:t>
      </w:r>
      <w:r w:rsidRPr="003A761D">
        <w:rPr>
          <w:lang w:bidi="ar-EG"/>
        </w:rPr>
        <w:t xml:space="preserve">, which comprise a portion of the census tracts evaluated by the WA DOH Map and represent a total population of approximately </w:t>
      </w:r>
      <w:r w:rsidRPr="00BA19E4">
        <w:rPr>
          <w:lang w:bidi="ar-EG"/>
        </w:rPr>
        <w:t>1,240</w:t>
      </w:r>
      <w:r w:rsidRPr="003A761D">
        <w:rPr>
          <w:lang w:bidi="ar-EG"/>
        </w:rPr>
        <w:t xml:space="preserve"> residents. </w:t>
      </w:r>
    </w:p>
    <w:p w14:paraId="43B86993" w14:textId="77777777" w:rsidR="00A902E8" w:rsidRDefault="00A902E8" w:rsidP="00A902E8">
      <w:pPr>
        <w:pStyle w:val="Text"/>
        <w:rPr>
          <w:lang w:bidi="ar-EG"/>
        </w:rPr>
      </w:pPr>
      <w:r w:rsidRPr="003A761D">
        <w:rPr>
          <w:lang w:bidi="ar-EG"/>
        </w:rPr>
        <w:t>Results from the EJ Screening Tool for communities in the vicinity of the Site indicate that environmental justice index scores exceeded the 80th percentile nationally for only 1 of the 13 indexes, identified as Air Toxics Cancer Risk. Environmental justice indexes exceeded the statewide 80th percentile for 8 of the 13 indexes, including diesel particulate matter, air toxics risks, traffic proximity, proximity to Superfund sites, proximity to hazardous waste facilities, and proximity to UST facilities.</w:t>
      </w:r>
    </w:p>
    <w:p w14:paraId="14B71647" w14:textId="77777777" w:rsidR="00A902E8" w:rsidRDefault="00A902E8" w:rsidP="00A902E8">
      <w:pPr>
        <w:pStyle w:val="Text"/>
        <w:rPr>
          <w:lang w:bidi="ar-EG"/>
        </w:rPr>
      </w:pPr>
      <w:r>
        <w:rPr>
          <w:lang w:bidi="ar-EG"/>
        </w:rPr>
        <w:lastRenderedPageBreak/>
        <w:t>The EJ Screening Tool also includes seven socioeconomic indicators for factors including demographics, income, employment, language barriers, education, and age. These indicators provide additional information on whether a community may be more vulnerable to environmental impacts. The EJ Screening Tool socioeconomic indicator scores for the communities in the vicinity of the Site were generally consistent with or less than indicator scores for the City of Seattle as a whole, indicating that communities proximate to the Site are not more vulnerable to environmental harms due to socioeconomic factors.</w:t>
      </w:r>
    </w:p>
    <w:p w14:paraId="4EDE6E85" w14:textId="77777777" w:rsidR="00A902E8" w:rsidRDefault="00A902E8" w:rsidP="00A902E8">
      <w:pPr>
        <w:pStyle w:val="Text"/>
        <w:rPr>
          <w:lang w:bidi="ar-EG"/>
        </w:rPr>
      </w:pPr>
      <w:r>
        <w:rPr>
          <w:lang w:bidi="ar-EG"/>
        </w:rPr>
        <w:t xml:space="preserve">The WA DOH Map is an interactive mapping tool that compares communities across the state for environmental health disparities. It shows pollution assessments such as diesel emissions and ozone, proximity to hazardous waste sites, and measures like poverty and cardiovascular disease. The WA DOH Map was used to evaluate census track 73.03 comprising the Site and surrounding area. Results from the WA DOH Map indicate that census tracts comprising the Site and surrounding area are ranked 8 out of 10 and 9 out of 10 for potential environmental health disparities, evaluated based on environmental exposures, environmental effects, socioeconomic factors, and sensitive populations. </w:t>
      </w:r>
      <w:r w:rsidRPr="009B4292">
        <w:rPr>
          <w:lang w:bidi="ar-EG"/>
        </w:rPr>
        <w:t xml:space="preserve">However, the WA DOH Map indicates that </w:t>
      </w:r>
      <w:r>
        <w:rPr>
          <w:lang w:bidi="ar-EG"/>
        </w:rPr>
        <w:t>the</w:t>
      </w:r>
      <w:r w:rsidRPr="009B4292">
        <w:rPr>
          <w:lang w:bidi="ar-EG"/>
        </w:rPr>
        <w:t xml:space="preserve"> same census tract score</w:t>
      </w:r>
      <w:r w:rsidRPr="00BA19E4">
        <w:rPr>
          <w:lang w:bidi="ar-EG"/>
        </w:rPr>
        <w:t>s</w:t>
      </w:r>
      <w:r w:rsidRPr="009B4292">
        <w:rPr>
          <w:lang w:bidi="ar-EG"/>
        </w:rPr>
        <w:t xml:space="preserve"> 5 out of 10 for environmental risk due to socioeconomic factors, indicating that communities in the vicinity of the Site generally are at low to moderate risk of environmental harms due to factors such as education, income, housing costs, unemployment, and transportation expenses.</w:t>
      </w:r>
    </w:p>
    <w:p w14:paraId="4642BE28" w14:textId="77777777" w:rsidR="00A902E8" w:rsidRDefault="00A902E8" w:rsidP="00A902E8">
      <w:pPr>
        <w:pStyle w:val="Text"/>
        <w:rPr>
          <w:lang w:bidi="ar-EG"/>
        </w:rPr>
      </w:pPr>
      <w:r>
        <w:rPr>
          <w:lang w:bidi="ar-EG"/>
        </w:rPr>
        <w:t xml:space="preserve">Based on the above analysis, the Site is in proximity to vulnerable populations and overburdened communities. However, these results are generally consistent with the results for the City of Seattle as a whole, indicating that the potentially exposed populations proximate to the Site generally are not more vulnerable or overburdened than other populations in the City of Seattle. Significantly, the highest index scores for potentially exposed populations proximate to the Site are attributable to emissions from heavy vehicle traffic due to the location of the Site in a highly developed urban area proximate to major roadways. </w:t>
      </w:r>
    </w:p>
    <w:p w14:paraId="0985D635" w14:textId="77777777" w:rsidR="00A902E8" w:rsidRDefault="00A902E8" w:rsidP="00A902E8">
      <w:pPr>
        <w:pStyle w:val="Text"/>
        <w:rPr>
          <w:lang w:bidi="ar-EG"/>
        </w:rPr>
      </w:pPr>
      <w:r>
        <w:rPr>
          <w:lang w:bidi="ar-EG"/>
        </w:rPr>
        <w:t>Based on the results from the EJ Screening Tool evaluation, review of the WA DOH Map, and the location of the Site in a highly developed area in the City of Seattle, further evaluation of the impact of the Site on environmental justice factors is not warranted. Although the threshold determination does not indicate that vulnerable populations or overburdened communities were impacted by the Site contamination, redevelopment and cleanup activities at the Site have protected human health and the environment and eliminated the potential exposure of hazardous substances attributed to the Site to all human receptors, including vulnerable populations and overburdened communities.</w:t>
      </w:r>
    </w:p>
    <w:p w14:paraId="6E776247" w14:textId="77777777" w:rsidR="00A902E8" w:rsidRDefault="00A902E8" w:rsidP="00A902E8">
      <w:pPr>
        <w:pStyle w:val="Heading2"/>
        <w:rPr>
          <w:lang w:bidi="ar-EG"/>
        </w:rPr>
      </w:pPr>
      <w:bookmarkStart w:id="76" w:name="_Toc188947943"/>
      <w:r>
        <w:rPr>
          <w:lang w:bidi="ar-EG"/>
        </w:rPr>
        <w:t>Climate Change</w:t>
      </w:r>
      <w:bookmarkEnd w:id="76"/>
    </w:p>
    <w:p w14:paraId="75023261" w14:textId="77777777" w:rsidR="00A902E8" w:rsidRDefault="00A902E8" w:rsidP="00A902E8">
      <w:pPr>
        <w:pStyle w:val="Text"/>
        <w:rPr>
          <w:lang w:bidi="ar-EG"/>
        </w:rPr>
      </w:pPr>
      <w:r>
        <w:rPr>
          <w:lang w:bidi="ar-EG"/>
        </w:rPr>
        <w:t>In accordance with WAC 173-340-350(6)(f), SoundEarth evaluated current and projected local and regional climatological characteristics to determine whether these characteristics could affect the migration of hazardous substances or the resilience of cleanup action alternatives for the Site. According to Ecology’s Sustainable Remediation: Climate Change Resiliency and Green Remediation dated November 2017, revised January 2023 (Ecology 2017; Ecology Climate Guidance), sea level rise, flooding, extreme precipitation, wildfires, landslides and erosion, and drought are the climate-related impacts that generally pose the highest potential risk for upland cleanup sites. Based on this evaluation and the location of the Site in a highly developed area in Seattle, current and projected local and regional climatological characteristics are not anticipated to affect the migration of hazardous substances or the resilience of cleanup action alternatives at the Site. A summary of this evaluation is presented in the following sections.</w:t>
      </w:r>
    </w:p>
    <w:p w14:paraId="7053A55A" w14:textId="77777777" w:rsidR="00A902E8" w:rsidRDefault="00A902E8" w:rsidP="00A902E8">
      <w:pPr>
        <w:pStyle w:val="Heading2"/>
        <w:rPr>
          <w:lang w:bidi="ar-EG"/>
        </w:rPr>
      </w:pPr>
      <w:bookmarkStart w:id="77" w:name="_Toc188947944"/>
      <w:r>
        <w:rPr>
          <w:lang w:bidi="ar-EG"/>
        </w:rPr>
        <w:lastRenderedPageBreak/>
        <w:t>Sea Level Rise</w:t>
      </w:r>
      <w:bookmarkEnd w:id="77"/>
    </w:p>
    <w:p w14:paraId="53FB601C" w14:textId="77777777" w:rsidR="00A902E8" w:rsidRDefault="00A902E8" w:rsidP="00A902E8">
      <w:pPr>
        <w:pStyle w:val="Text"/>
        <w:rPr>
          <w:lang w:bidi="ar-EG"/>
        </w:rPr>
      </w:pPr>
      <w:r w:rsidRPr="00511EB1">
        <w:rPr>
          <w:lang w:bidi="ar-EG"/>
        </w:rPr>
        <w:t>The Site is located at an elevation of approximately 80 feet NAVD88 and approximately 1,500 south of Lake Union. The Lake has an elevation of approximately 30 feet NAV88. According to the Ecology Climate Guidance, high projections estimate up to 4 feet of sea level rise by the year 2100. The water level of Lake Union is controlled at an elevation of approximately 20 to 22 feet above sea level, and the high projections for sea level rise would remain less than the height of the dam that regulates the water level of Lake Union. Sea level rise likely would not affect the surface elevation of Lake Union and as a result is not likely to affect the migration of hazardous substances or the resilience of cleanup action alternatives at the Site.</w:t>
      </w:r>
    </w:p>
    <w:p w14:paraId="6DA2FA18" w14:textId="77777777" w:rsidR="00A902E8" w:rsidRDefault="00A902E8" w:rsidP="00A902E8">
      <w:pPr>
        <w:pStyle w:val="Heading2"/>
        <w:rPr>
          <w:lang w:bidi="ar-EG"/>
        </w:rPr>
      </w:pPr>
      <w:bookmarkStart w:id="78" w:name="_Toc188947945"/>
      <w:r>
        <w:rPr>
          <w:lang w:bidi="ar-EG"/>
        </w:rPr>
        <w:t>Flooding</w:t>
      </w:r>
      <w:bookmarkEnd w:id="78"/>
    </w:p>
    <w:p w14:paraId="20616873" w14:textId="77777777" w:rsidR="00A902E8" w:rsidRDefault="00A902E8" w:rsidP="00A902E8">
      <w:pPr>
        <w:pStyle w:val="Text"/>
        <w:rPr>
          <w:lang w:bidi="ar-EG"/>
        </w:rPr>
      </w:pPr>
      <w:r w:rsidRPr="00511EB1">
        <w:rPr>
          <w:lang w:bidi="ar-EG"/>
        </w:rPr>
        <w:t>SoundEarth reviewed Federal Emergency Management Agency flood maps for the area in the vicinity of the Site, which indicated that the Site is in an area of minimal flood hazard. As described above, sea level rise is not anticipated to affect the Site, and inundation due to sea level rise is not a concern. In addition, the water level of Lake Union is maintained at a consistent elevation by a dam and spillway and is unlikely to cause flooding in the surrounding area. The completed redevelopment of the Site consists of a building that covers almost the entire ground surface. Based on these conditions, flooding is not likely to affect the migration of hazardous substances or the resilience of cleanup action alternatives at the Site.</w:t>
      </w:r>
    </w:p>
    <w:p w14:paraId="53F0D5D3" w14:textId="77777777" w:rsidR="00A902E8" w:rsidRDefault="00A902E8" w:rsidP="00A902E8">
      <w:pPr>
        <w:pStyle w:val="Heading2"/>
        <w:rPr>
          <w:lang w:bidi="ar-EG"/>
        </w:rPr>
      </w:pPr>
      <w:bookmarkStart w:id="79" w:name="_Toc188947946"/>
      <w:r>
        <w:rPr>
          <w:lang w:bidi="ar-EG"/>
        </w:rPr>
        <w:t>WildFires</w:t>
      </w:r>
      <w:bookmarkEnd w:id="79"/>
    </w:p>
    <w:p w14:paraId="5947D585" w14:textId="77777777" w:rsidR="00A902E8" w:rsidRDefault="00A902E8" w:rsidP="00A902E8">
      <w:pPr>
        <w:pStyle w:val="Text"/>
        <w:rPr>
          <w:lang w:bidi="ar-EG"/>
        </w:rPr>
      </w:pPr>
      <w:r w:rsidRPr="004A7242">
        <w:rPr>
          <w:lang w:bidi="ar-EG"/>
        </w:rPr>
        <w:t>The</w:t>
      </w:r>
      <w:r>
        <w:rPr>
          <w:lang w:bidi="ar-EG"/>
        </w:rPr>
        <w:t xml:space="preserve"> Ecology Climate Guidance indicates there is an increased risk of wildfires which is a potential climate related hazard in areas proximate to forests or grasslands. Due to the location of the Site in a highly developed area of Seattle, the risk of wildfires is unlikely.</w:t>
      </w:r>
    </w:p>
    <w:p w14:paraId="33D72F4D" w14:textId="77777777" w:rsidR="00A902E8" w:rsidRDefault="00A902E8" w:rsidP="00A902E8">
      <w:pPr>
        <w:pStyle w:val="Heading2"/>
        <w:rPr>
          <w:lang w:bidi="ar-EG"/>
        </w:rPr>
      </w:pPr>
      <w:bookmarkStart w:id="80" w:name="_Toc188947947"/>
      <w:r>
        <w:rPr>
          <w:lang w:bidi="ar-EG"/>
        </w:rPr>
        <w:t>Landslide and Erosion</w:t>
      </w:r>
      <w:bookmarkEnd w:id="80"/>
    </w:p>
    <w:p w14:paraId="613E6A99" w14:textId="77777777" w:rsidR="00A902E8" w:rsidRPr="00C20857" w:rsidRDefault="00A902E8" w:rsidP="00A902E8">
      <w:pPr>
        <w:pStyle w:val="Text"/>
        <w:rPr>
          <w:lang w:bidi="ar-EG"/>
        </w:rPr>
      </w:pPr>
      <w:r>
        <w:rPr>
          <w:lang w:bidi="ar-EG"/>
        </w:rPr>
        <w:t>The Site is located in a relatively flat and highly developed area of Seattle, with minimal exposed ground surface that could create a landslide or erosion hazard. Due to the flat and highly developed nature of South Lake Union and much of the ground surface in the vicinity of the Site, there is an extremely low risk of landslides and erosion.</w:t>
      </w:r>
    </w:p>
    <w:p w14:paraId="328C5051" w14:textId="77777777" w:rsidR="00A902E8" w:rsidRPr="00920C34" w:rsidRDefault="00A902E8" w:rsidP="00A902E8">
      <w:pPr>
        <w:pStyle w:val="Heading1"/>
      </w:pPr>
      <w:bookmarkStart w:id="81" w:name="_Toc188947948"/>
      <w:r w:rsidRPr="00920C34">
        <w:t>Technical Elements</w:t>
      </w:r>
      <w:bookmarkEnd w:id="81"/>
    </w:p>
    <w:p w14:paraId="4BF1FA02" w14:textId="77777777" w:rsidR="00A902E8" w:rsidRPr="00920C34" w:rsidRDefault="00A902E8" w:rsidP="00A902E8">
      <w:pPr>
        <w:pStyle w:val="Text"/>
      </w:pPr>
      <w:r w:rsidRPr="00920C34">
        <w:t>RAOs are used to define the technical elements of the technology screening and to select remedial alternatives for detailed evaluation of remedial alternatives for the Site. The technical elements address ARARs, contaminants of concern, media of concern, and cleanup standards applicable to the Site.</w:t>
      </w:r>
    </w:p>
    <w:p w14:paraId="7F4EF464" w14:textId="7252CF57" w:rsidR="00F01400" w:rsidRPr="00920C34" w:rsidRDefault="00F01400" w:rsidP="00A0272D">
      <w:pPr>
        <w:pStyle w:val="Heading2"/>
      </w:pPr>
      <w:bookmarkStart w:id="82" w:name="_Toc188947949"/>
      <w:r w:rsidRPr="00920C34">
        <w:t>Remedial Action Objectives</w:t>
      </w:r>
      <w:bookmarkEnd w:id="82"/>
    </w:p>
    <w:p w14:paraId="0026F083" w14:textId="5FDAF17F" w:rsidR="00A55692" w:rsidRPr="00920C34" w:rsidRDefault="00A55692" w:rsidP="006C7625">
      <w:pPr>
        <w:pStyle w:val="TextBB"/>
      </w:pPr>
      <w:r w:rsidRPr="00920C34">
        <w:t xml:space="preserve">RAOs are statements of the goals that a remedial alternative should achieve </w:t>
      </w:r>
      <w:r w:rsidR="00B715BB" w:rsidRPr="00920C34">
        <w:t>to</w:t>
      </w:r>
      <w:r w:rsidRPr="00920C34">
        <w:t xml:space="preserve"> be retained for further consideration as part of the FS. The purpose of establishing RAOs for a site is to provide remedial alternatives that protect human health and the </w:t>
      </w:r>
      <w:r w:rsidRPr="00014B0B">
        <w:t>environment (WAC 173-340-35</w:t>
      </w:r>
      <w:r w:rsidR="00014B0B" w:rsidRPr="00014B0B">
        <w:t>1</w:t>
      </w:r>
      <w:r w:rsidRPr="00014B0B">
        <w:t>).</w:t>
      </w:r>
      <w:r w:rsidRPr="00920C34">
        <w:t xml:space="preserve"> In addition, RAOs are </w:t>
      </w:r>
      <w:r w:rsidR="00654147" w:rsidRPr="00920C34">
        <w:t>designed to</w:t>
      </w:r>
      <w:r w:rsidRPr="00920C34">
        <w:t>:</w:t>
      </w:r>
    </w:p>
    <w:p w14:paraId="70E57926" w14:textId="28A487EF" w:rsidR="00A55692" w:rsidRPr="00014B0B" w:rsidRDefault="00A55692" w:rsidP="00B30BEE">
      <w:pPr>
        <w:pStyle w:val="Bullet1"/>
      </w:pPr>
      <w:r w:rsidRPr="00920C34">
        <w:t xml:space="preserve">Implement administrative principles for </w:t>
      </w:r>
      <w:r w:rsidRPr="00014B0B">
        <w:t>cleanup (WAC 173-340-130).</w:t>
      </w:r>
    </w:p>
    <w:p w14:paraId="2E65A36A" w14:textId="6B624C0E" w:rsidR="00A55692" w:rsidRPr="00014B0B" w:rsidRDefault="00A55692" w:rsidP="00B30BEE">
      <w:pPr>
        <w:pStyle w:val="Bullet1"/>
      </w:pPr>
      <w:r w:rsidRPr="00014B0B">
        <w:t>Meet the requirements, procedures, and expectations for conducting an FS and developing cleanup action alternatives, as discussed in WAC 173-340-35</w:t>
      </w:r>
      <w:r w:rsidR="00014B0B" w:rsidRPr="00014B0B">
        <w:t>1</w:t>
      </w:r>
      <w:r w:rsidRPr="00014B0B">
        <w:t xml:space="preserve"> through 173-340-370.</w:t>
      </w:r>
    </w:p>
    <w:p w14:paraId="0C3ADE12" w14:textId="3BF00E24" w:rsidR="00A55692" w:rsidRPr="00014B0B" w:rsidRDefault="00A55692" w:rsidP="00B30BEE">
      <w:pPr>
        <w:pStyle w:val="Bullet2"/>
      </w:pPr>
      <w:r w:rsidRPr="00014B0B">
        <w:t>Develop cleanup levels (WAC 173-340-700 through 173-340-760) and remedial alternatives that are protective of human health and the environment.</w:t>
      </w:r>
    </w:p>
    <w:p w14:paraId="496613BB" w14:textId="2F85E2BD" w:rsidR="00A55692" w:rsidRPr="00920C34" w:rsidRDefault="00A55692" w:rsidP="00A0272D">
      <w:pPr>
        <w:pStyle w:val="TextBB"/>
      </w:pPr>
      <w:r w:rsidRPr="00920C34">
        <w:lastRenderedPageBreak/>
        <w:t>RAOs must address the following threshold requirements from WAC 173-340:</w:t>
      </w:r>
    </w:p>
    <w:p w14:paraId="6C0FD9CD" w14:textId="4AE15A1C" w:rsidR="00A55692" w:rsidRPr="00920C34" w:rsidRDefault="00A55692" w:rsidP="00A0272D">
      <w:pPr>
        <w:pStyle w:val="Bullet1"/>
      </w:pPr>
      <w:r w:rsidRPr="00920C34">
        <w:t>Protect human health and the environment.</w:t>
      </w:r>
    </w:p>
    <w:p w14:paraId="37238AC1" w14:textId="24D5CFC3" w:rsidR="00A55692" w:rsidRPr="00920C34" w:rsidRDefault="00A55692" w:rsidP="00A0272D">
      <w:pPr>
        <w:pStyle w:val="Bullet1"/>
      </w:pPr>
      <w:r w:rsidRPr="00920C34">
        <w:t>Comply with cleanup levels.</w:t>
      </w:r>
    </w:p>
    <w:p w14:paraId="698EDC90" w14:textId="789373CB" w:rsidR="00A55692" w:rsidRPr="00920C34" w:rsidRDefault="00A55692" w:rsidP="00A0272D">
      <w:pPr>
        <w:pStyle w:val="Bullet1"/>
      </w:pPr>
      <w:r w:rsidRPr="00920C34">
        <w:t>Comply with applicable state and federal laws.</w:t>
      </w:r>
    </w:p>
    <w:p w14:paraId="28B060F9" w14:textId="59D868A0" w:rsidR="00A55692" w:rsidRPr="00920C34" w:rsidRDefault="00A55692" w:rsidP="00A0272D">
      <w:pPr>
        <w:pStyle w:val="Bullet2"/>
      </w:pPr>
      <w:r w:rsidRPr="00920C34">
        <w:t>Provide for compliance monitoring.</w:t>
      </w:r>
    </w:p>
    <w:p w14:paraId="6232B808" w14:textId="4FD2AB49" w:rsidR="00F01400" w:rsidRPr="00920C34" w:rsidRDefault="00F01400" w:rsidP="00A0272D">
      <w:pPr>
        <w:pStyle w:val="Heading1"/>
      </w:pPr>
      <w:bookmarkStart w:id="83" w:name="_Toc188947950"/>
      <w:r w:rsidRPr="00920C34">
        <w:t>Feasibility Study</w:t>
      </w:r>
      <w:bookmarkEnd w:id="83"/>
    </w:p>
    <w:p w14:paraId="45B75A9D" w14:textId="4EADC73F" w:rsidR="00D02367" w:rsidRPr="00920C34" w:rsidRDefault="00552A24" w:rsidP="00552A24">
      <w:pPr>
        <w:pStyle w:val="Text"/>
        <w:rPr>
          <w:spacing w:val="-2"/>
        </w:rPr>
      </w:pPr>
      <w:r w:rsidRPr="00920C34">
        <w:rPr>
          <w:spacing w:val="-2"/>
        </w:rPr>
        <w:t xml:space="preserve">The purpose of this FS is to develop and evaluate cleanup action alternatives to facilitate selection of the final cleanup action at the Site in accordance </w:t>
      </w:r>
      <w:r w:rsidRPr="00192CCD">
        <w:rPr>
          <w:spacing w:val="-2"/>
        </w:rPr>
        <w:t>with WAC 173-340-35</w:t>
      </w:r>
      <w:r w:rsidR="00D06D13" w:rsidRPr="00192CCD">
        <w:rPr>
          <w:spacing w:val="-2"/>
        </w:rPr>
        <w:t>1</w:t>
      </w:r>
      <w:r w:rsidRPr="00192CCD">
        <w:rPr>
          <w:spacing w:val="-2"/>
        </w:rPr>
        <w:t>. This</w:t>
      </w:r>
      <w:r w:rsidRPr="00920C34">
        <w:rPr>
          <w:spacing w:val="-2"/>
        </w:rPr>
        <w:t xml:space="preserve"> FS includes screening of potentially feasible remedial technologies and development of cleanup </w:t>
      </w:r>
      <w:r w:rsidR="0040728B" w:rsidRPr="00920C34">
        <w:rPr>
          <w:spacing w:val="-2"/>
        </w:rPr>
        <w:t xml:space="preserve">action </w:t>
      </w:r>
      <w:r w:rsidRPr="00920C34">
        <w:rPr>
          <w:spacing w:val="-2"/>
        </w:rPr>
        <w:t xml:space="preserve">alternatives intended to achieve the objectives described in Section </w:t>
      </w:r>
      <w:r w:rsidR="00A13F73">
        <w:rPr>
          <w:spacing w:val="-2"/>
        </w:rPr>
        <w:t>6.1</w:t>
      </w:r>
      <w:r w:rsidR="0040728B" w:rsidRPr="00920C34">
        <w:rPr>
          <w:spacing w:val="-2"/>
        </w:rPr>
        <w:t>, Remedial Action Objectives</w:t>
      </w:r>
      <w:r w:rsidRPr="00920C34">
        <w:rPr>
          <w:spacing w:val="-2"/>
        </w:rPr>
        <w:t>. The cleanup</w:t>
      </w:r>
      <w:r w:rsidR="0040728B" w:rsidRPr="00920C34">
        <w:rPr>
          <w:spacing w:val="-2"/>
        </w:rPr>
        <w:t xml:space="preserve"> action</w:t>
      </w:r>
      <w:r w:rsidRPr="00920C34">
        <w:rPr>
          <w:spacing w:val="-2"/>
        </w:rPr>
        <w:t xml:space="preserve"> alternatives are evaluated with respect to threshold and other requirements for cleanup actions set forth </w:t>
      </w:r>
      <w:r w:rsidR="0040728B" w:rsidRPr="00920C34">
        <w:rPr>
          <w:spacing w:val="-2"/>
        </w:rPr>
        <w:t xml:space="preserve">under </w:t>
      </w:r>
      <w:r w:rsidRPr="00920C34">
        <w:rPr>
          <w:spacing w:val="-2"/>
        </w:rPr>
        <w:t xml:space="preserve">MTCA. </w:t>
      </w:r>
    </w:p>
    <w:p w14:paraId="2BCA76BD" w14:textId="259E19EA" w:rsidR="00BB1301" w:rsidRPr="00920C34" w:rsidRDefault="00552A24" w:rsidP="00552A24">
      <w:pPr>
        <w:pStyle w:val="Text"/>
      </w:pPr>
      <w:r w:rsidRPr="00920C34">
        <w:t xml:space="preserve">This FS evaluates the </w:t>
      </w:r>
      <w:r w:rsidR="0040728B" w:rsidRPr="00920C34">
        <w:t xml:space="preserve">cleanup action </w:t>
      </w:r>
      <w:r w:rsidRPr="00920C34">
        <w:t xml:space="preserve">alternatives and identifies those that are not effective, not technically possible, or whose costs are disproportionate under the provisions </w:t>
      </w:r>
      <w:r w:rsidRPr="00192CCD">
        <w:t>of WAC 173-340-360(</w:t>
      </w:r>
      <w:r w:rsidR="00192CCD" w:rsidRPr="00192CCD">
        <w:t>5</w:t>
      </w:r>
      <w:r w:rsidRPr="00192CCD">
        <w:t>)</w:t>
      </w:r>
      <w:r w:rsidR="008971DC" w:rsidRPr="00192CCD">
        <w:t>.</w:t>
      </w:r>
      <w:r w:rsidR="00755861" w:rsidRPr="00920C34">
        <w:t xml:space="preserve"> </w:t>
      </w:r>
      <w:r w:rsidR="008971DC" w:rsidRPr="00920C34">
        <w:t>The FS also</w:t>
      </w:r>
      <w:r w:rsidRPr="00920C34">
        <w:t xml:space="preserve"> provides the basis for identifying a preferred cleanup </w:t>
      </w:r>
      <w:r w:rsidR="0040728B" w:rsidRPr="00920C34">
        <w:t xml:space="preserve">action </w:t>
      </w:r>
      <w:r w:rsidRPr="00920C34">
        <w:t>alternative.</w:t>
      </w:r>
      <w:r w:rsidR="00CA00EA" w:rsidRPr="00920C34">
        <w:t xml:space="preserve"> </w:t>
      </w:r>
      <w:r w:rsidRPr="00920C34">
        <w:t>Details regarding the implementation of the selected cleanup action</w:t>
      </w:r>
      <w:r w:rsidR="0040728B" w:rsidRPr="00920C34">
        <w:t xml:space="preserve"> alternative</w:t>
      </w:r>
      <w:r w:rsidRPr="00920C34">
        <w:t xml:space="preserve"> for the Site will be documented in a Cleanup Action Plan.</w:t>
      </w:r>
    </w:p>
    <w:p w14:paraId="13E9087C" w14:textId="3F43448F" w:rsidR="00552A24" w:rsidRPr="00920C34" w:rsidRDefault="00BB1301" w:rsidP="00BB1301">
      <w:pPr>
        <w:pStyle w:val="Heading2"/>
      </w:pPr>
      <w:bookmarkStart w:id="84" w:name="_Toc188947951"/>
      <w:r w:rsidRPr="00920C34">
        <w:t xml:space="preserve">Expectations for </w:t>
      </w:r>
      <w:r w:rsidR="006C7CEB" w:rsidRPr="00920C34">
        <w:t>C</w:t>
      </w:r>
      <w:r w:rsidR="00A63DC3" w:rsidRPr="00920C34">
        <w:t xml:space="preserve">hlorinated </w:t>
      </w:r>
      <w:r w:rsidRPr="00920C34">
        <w:t>Solvent Cleanup Sites</w:t>
      </w:r>
      <w:bookmarkEnd w:id="84"/>
      <w:r w:rsidR="00CA00EA" w:rsidRPr="00920C34">
        <w:t xml:space="preserve"> </w:t>
      </w:r>
    </w:p>
    <w:p w14:paraId="1096D70B" w14:textId="7EF183A4" w:rsidR="00442459" w:rsidRPr="00920C34" w:rsidRDefault="005F0DF2" w:rsidP="005F0DF2">
      <w:pPr>
        <w:pStyle w:val="Text"/>
      </w:pPr>
      <w:r>
        <w:t>Following completion of the I</w:t>
      </w:r>
      <w:r w:rsidR="00B613CD">
        <w:t>R</w:t>
      </w:r>
      <w:r>
        <w:t>A, t</w:t>
      </w:r>
      <w:r w:rsidR="00BB1301" w:rsidRPr="00920C34">
        <w:t>he cleanup of the Site involves remediation of residual CVOCs in groundwater.</w:t>
      </w:r>
      <w:r w:rsidR="005E7C7A" w:rsidRPr="00920C34">
        <w:t xml:space="preserve"> </w:t>
      </w:r>
      <w:r>
        <w:t>F</w:t>
      </w:r>
      <w:r w:rsidR="00920705" w:rsidRPr="00920C34">
        <w:t>ull restoration is often not possible</w:t>
      </w:r>
      <w:r w:rsidR="00513A96" w:rsidRPr="00920C34">
        <w:t xml:space="preserve"> at si</w:t>
      </w:r>
      <w:r w:rsidR="00131007" w:rsidRPr="00920C34">
        <w:t>t</w:t>
      </w:r>
      <w:r w:rsidR="00513A96" w:rsidRPr="00920C34">
        <w:t>es</w:t>
      </w:r>
      <w:r>
        <w:t xml:space="preserve"> with CVOC contamination in groundwater</w:t>
      </w:r>
      <w:r w:rsidR="00920705" w:rsidRPr="00920C34">
        <w:t xml:space="preserve"> due to many factors, including depth of the contamination, </w:t>
      </w:r>
      <w:r w:rsidR="002C5B62" w:rsidRPr="00920C34">
        <w:t xml:space="preserve">varying </w:t>
      </w:r>
      <w:r w:rsidR="00920705" w:rsidRPr="00920C34">
        <w:t>hydraulic conditions, persistence in low permeability layers, and limitations of remedial technologies (</w:t>
      </w:r>
      <w:r w:rsidR="004D739D" w:rsidRPr="00920C34">
        <w:t xml:space="preserve">Kavanaugh, Michael C. and Rao P. Suresh C. </w:t>
      </w:r>
      <w:r w:rsidR="00920705" w:rsidRPr="00920C34">
        <w:t>2003</w:t>
      </w:r>
      <w:r w:rsidR="004D739D" w:rsidRPr="00920C34">
        <w:t>;</w:t>
      </w:r>
      <w:r w:rsidR="00920705" w:rsidRPr="00920C34">
        <w:t xml:space="preserve"> </w:t>
      </w:r>
      <w:r w:rsidR="004773A3" w:rsidRPr="00920C34">
        <w:t xml:space="preserve">Interstate Technology </w:t>
      </w:r>
      <w:r w:rsidR="004D739D" w:rsidRPr="00920C34">
        <w:t>&amp;</w:t>
      </w:r>
      <w:r w:rsidR="004773A3" w:rsidRPr="00920C34">
        <w:t xml:space="preserve"> Regulatory Council</w:t>
      </w:r>
      <w:r w:rsidR="004773A3" w:rsidRPr="00920C34" w:rsidDel="004773A3">
        <w:t xml:space="preserve"> </w:t>
      </w:r>
      <w:r w:rsidR="00920705" w:rsidRPr="00920C34">
        <w:t>2002). As early as 1993</w:t>
      </w:r>
      <w:r w:rsidR="0028354E" w:rsidRPr="00920C34">
        <w:t xml:space="preserve">, </w:t>
      </w:r>
      <w:r w:rsidR="00442E42" w:rsidRPr="00920C34">
        <w:t>the US Environmental Protection Agency (</w:t>
      </w:r>
      <w:r w:rsidR="00920705" w:rsidRPr="00920C34">
        <w:t>EPA</w:t>
      </w:r>
      <w:r w:rsidR="00442E42" w:rsidRPr="00920C34">
        <w:t>)</w:t>
      </w:r>
      <w:r w:rsidR="00920705" w:rsidRPr="00920C34">
        <w:t xml:space="preserve"> recognized the difficulty </w:t>
      </w:r>
      <w:r w:rsidR="002A6E7B" w:rsidRPr="00920C34">
        <w:t xml:space="preserve">of </w:t>
      </w:r>
      <w:r w:rsidR="00920705" w:rsidRPr="00920C34">
        <w:t>degrad</w:t>
      </w:r>
      <w:r w:rsidR="00DC4E93" w:rsidRPr="00920C34">
        <w:t>ation of</w:t>
      </w:r>
      <w:r w:rsidR="00920705" w:rsidRPr="00920C34">
        <w:t xml:space="preserve"> residual concentrations of cis-1,2-DCE and </w:t>
      </w:r>
      <w:r w:rsidR="00BB79F3" w:rsidRPr="00920C34">
        <w:t>VC</w:t>
      </w:r>
      <w:r w:rsidR="00920705" w:rsidRPr="00920C34">
        <w:t xml:space="preserve"> </w:t>
      </w:r>
      <w:r w:rsidR="00DC4E93" w:rsidRPr="00920C34">
        <w:t>after</w:t>
      </w:r>
      <w:r w:rsidR="00920705" w:rsidRPr="00920C34">
        <w:t xml:space="preserve"> implementation of </w:t>
      </w:r>
      <w:r w:rsidR="004461E4" w:rsidRPr="00920C34">
        <w:t>ERD</w:t>
      </w:r>
      <w:r w:rsidR="00920705" w:rsidRPr="00920C34">
        <w:t xml:space="preserve"> technologies</w:t>
      </w:r>
      <w:r w:rsidR="00025CB6" w:rsidRPr="00920C34">
        <w:t xml:space="preserve"> (e.g., establishment of conducive geochemical conditions and presence of </w:t>
      </w:r>
      <w:r w:rsidR="0028354E" w:rsidRPr="00920C34">
        <w:t xml:space="preserve">Dehalococcoides genus [DHC] </w:t>
      </w:r>
      <w:r w:rsidR="00025CB6" w:rsidRPr="00920C34">
        <w:t>bacteria</w:t>
      </w:r>
      <w:r w:rsidR="002C5B62" w:rsidRPr="00920C34">
        <w:t xml:space="preserve"> to promote complete reductive dechlorination</w:t>
      </w:r>
      <w:r w:rsidR="00025CB6" w:rsidRPr="00920C34">
        <w:t>)</w:t>
      </w:r>
      <w:r w:rsidR="00920705" w:rsidRPr="00920C34">
        <w:t xml:space="preserve">. </w:t>
      </w:r>
      <w:r w:rsidR="008971DC" w:rsidRPr="00920C34">
        <w:t xml:space="preserve">In these circumstances, </w:t>
      </w:r>
      <w:r w:rsidR="00A74993" w:rsidRPr="00920C34">
        <w:t>further degradation of</w:t>
      </w:r>
      <w:r w:rsidR="00920705" w:rsidRPr="00920C34">
        <w:t xml:space="preserve"> residual concentration</w:t>
      </w:r>
      <w:r w:rsidR="00513A96" w:rsidRPr="00920C34">
        <w:t>s</w:t>
      </w:r>
      <w:r w:rsidR="00920705" w:rsidRPr="00920C34">
        <w:t xml:space="preserve"> of cis-1,2-DCE and </w:t>
      </w:r>
      <w:r w:rsidR="00BB79F3" w:rsidRPr="00920C34">
        <w:t>VC</w:t>
      </w:r>
      <w:r w:rsidR="00920705" w:rsidRPr="00920C34">
        <w:t xml:space="preserve"> becomes technically impracticable</w:t>
      </w:r>
      <w:r w:rsidR="009E5053" w:rsidRPr="00920C34">
        <w:t>,</w:t>
      </w:r>
      <w:r w:rsidR="007616CB" w:rsidRPr="00920C34">
        <w:t xml:space="preserve"> and</w:t>
      </w:r>
      <w:r w:rsidR="00920705" w:rsidRPr="00920C34">
        <w:t xml:space="preserve"> existing technologies </w:t>
      </w:r>
      <w:r w:rsidR="00721026" w:rsidRPr="00920C34">
        <w:t xml:space="preserve">are unable </w:t>
      </w:r>
      <w:r w:rsidR="00920705" w:rsidRPr="00920C34">
        <w:t>to achieve full compliance with appli</w:t>
      </w:r>
      <w:r w:rsidR="003C5BA7" w:rsidRPr="00920C34">
        <w:t>c</w:t>
      </w:r>
      <w:r w:rsidR="00920705" w:rsidRPr="00920C34">
        <w:t>able cleanup standards with</w:t>
      </w:r>
      <w:r w:rsidR="00513A96" w:rsidRPr="00920C34">
        <w:t>in</w:t>
      </w:r>
      <w:r w:rsidR="00920705" w:rsidRPr="00920C34">
        <w:t xml:space="preserve"> a reasonable restoration time frame</w:t>
      </w:r>
      <w:r w:rsidR="00120ADF" w:rsidRPr="00920C34">
        <w:t xml:space="preserve"> (EPA 1993)</w:t>
      </w:r>
      <w:r w:rsidR="00920705" w:rsidRPr="00920C34">
        <w:t xml:space="preserve">. </w:t>
      </w:r>
    </w:p>
    <w:p w14:paraId="6DF73457" w14:textId="6D59B7CE" w:rsidR="00552A24" w:rsidRPr="00920C34" w:rsidRDefault="00880371" w:rsidP="00552A24">
      <w:pPr>
        <w:pStyle w:val="Heading2"/>
        <w:spacing w:line="259" w:lineRule="auto"/>
        <w:rPr>
          <w:rFonts w:asciiTheme="minorHAnsi" w:eastAsiaTheme="minorHAnsi" w:hAnsiTheme="minorHAnsi"/>
        </w:rPr>
      </w:pPr>
      <w:bookmarkStart w:id="85" w:name="_Toc88140352"/>
      <w:bookmarkStart w:id="86" w:name="_Toc188947952"/>
      <w:bookmarkEnd w:id="85"/>
      <w:r w:rsidRPr="00920C34">
        <w:t>Identification and Evaluation of Technologies</w:t>
      </w:r>
      <w:bookmarkEnd w:id="86"/>
    </w:p>
    <w:p w14:paraId="3F9FEFC2" w14:textId="3EE38FE5" w:rsidR="00552A24" w:rsidRPr="00920C34" w:rsidRDefault="00552A24" w:rsidP="00552A24">
      <w:pPr>
        <w:pStyle w:val="TextBB"/>
      </w:pPr>
      <w:r w:rsidRPr="00920C34">
        <w:t xml:space="preserve">Remedial components (technologies) were evaluated with respect to the degree to which they comply with the cleanup requirements set forth in MTCA. </w:t>
      </w:r>
      <w:r w:rsidR="005F0DF2">
        <w:t>A</w:t>
      </w:r>
      <w:r w:rsidRPr="00920C34">
        <w:t xml:space="preserve"> cleanup action alternative must satisfy </w:t>
      </w:r>
      <w:r w:rsidR="006C7625" w:rsidRPr="00920C34">
        <w:t>all</w:t>
      </w:r>
      <w:r w:rsidRPr="00920C34">
        <w:t xml:space="preserve"> the minimum threshold requirements for RAOs, as outlined in Section </w:t>
      </w:r>
      <w:r w:rsidR="00D05D03" w:rsidRPr="00920C34">
        <w:t>5</w:t>
      </w:r>
      <w:r w:rsidR="004C50D8" w:rsidRPr="00920C34">
        <w:t>.1</w:t>
      </w:r>
      <w:r w:rsidRPr="00920C34">
        <w:t>.</w:t>
      </w:r>
      <w:r w:rsidR="00CA00EA" w:rsidRPr="00920C34">
        <w:t xml:space="preserve"> </w:t>
      </w:r>
      <w:r w:rsidRPr="00192CCD">
        <w:t>WAC 173 340-360 (</w:t>
      </w:r>
      <w:r w:rsidR="00192CCD" w:rsidRPr="00192CCD">
        <w:t>3</w:t>
      </w:r>
      <w:r w:rsidRPr="00192CCD">
        <w:t>)</w:t>
      </w:r>
      <w:r w:rsidRPr="00920C34">
        <w:t xml:space="preserve"> also requires the cleanup action alternative to:</w:t>
      </w:r>
    </w:p>
    <w:p w14:paraId="75BDAC95" w14:textId="77777777" w:rsidR="00552A24" w:rsidRPr="00920C34" w:rsidRDefault="00552A24" w:rsidP="00552A24">
      <w:pPr>
        <w:pStyle w:val="Bullet1"/>
      </w:pPr>
      <w:r w:rsidRPr="00920C34">
        <w:t>Use permanent solutions to the maximum extent practicable.</w:t>
      </w:r>
    </w:p>
    <w:p w14:paraId="0892B86F" w14:textId="77777777" w:rsidR="00552A24" w:rsidRPr="00920C34" w:rsidRDefault="00552A24" w:rsidP="00552A24">
      <w:pPr>
        <w:pStyle w:val="Bullet1"/>
      </w:pPr>
      <w:r w:rsidRPr="00920C34">
        <w:t>Provide for a reasonable restoration time frame.</w:t>
      </w:r>
    </w:p>
    <w:p w14:paraId="7FBA27CD" w14:textId="77777777" w:rsidR="00552A24" w:rsidRPr="00920C34" w:rsidRDefault="00552A24" w:rsidP="00552A24">
      <w:pPr>
        <w:pStyle w:val="Bullet2"/>
        <w:tabs>
          <w:tab w:val="left" w:pos="720"/>
        </w:tabs>
      </w:pPr>
      <w:r w:rsidRPr="00920C34">
        <w:t>Consider public concerns on the proposed cleanup action alternative.</w:t>
      </w:r>
    </w:p>
    <w:p w14:paraId="7F8F5C1E" w14:textId="77777777" w:rsidR="005F0DF2" w:rsidRDefault="00552A24" w:rsidP="00552A24">
      <w:pPr>
        <w:pStyle w:val="TextBB"/>
        <w:rPr>
          <w:spacing w:val="-2"/>
        </w:rPr>
      </w:pPr>
      <w:r w:rsidRPr="00920C34">
        <w:rPr>
          <w:spacing w:val="-2"/>
        </w:rPr>
        <w:t xml:space="preserve">Using the above criteria, remedial technologies were evaluated and screened for effectiveness, </w:t>
      </w:r>
      <w:r w:rsidR="008170A1" w:rsidRPr="00920C34">
        <w:rPr>
          <w:spacing w:val="-2"/>
        </w:rPr>
        <w:t>ability to implement</w:t>
      </w:r>
      <w:r w:rsidRPr="00920C34">
        <w:rPr>
          <w:spacing w:val="-2"/>
        </w:rPr>
        <w:t>, and relative cost</w:t>
      </w:r>
      <w:r w:rsidR="00721026" w:rsidRPr="00920C34">
        <w:rPr>
          <w:spacing w:val="-2"/>
        </w:rPr>
        <w:t xml:space="preserve">. SoundEarth </w:t>
      </w:r>
      <w:r w:rsidRPr="00920C34">
        <w:rPr>
          <w:spacing w:val="-2"/>
        </w:rPr>
        <w:t>produce</w:t>
      </w:r>
      <w:r w:rsidR="00721026" w:rsidRPr="00920C34">
        <w:rPr>
          <w:spacing w:val="-2"/>
        </w:rPr>
        <w:t>d</w:t>
      </w:r>
      <w:r w:rsidRPr="00920C34">
        <w:rPr>
          <w:spacing w:val="-2"/>
        </w:rPr>
        <w:t xml:space="preserve"> a short list </w:t>
      </w:r>
      <w:r w:rsidR="00721026" w:rsidRPr="00920C34">
        <w:rPr>
          <w:spacing w:val="-2"/>
        </w:rPr>
        <w:t xml:space="preserve">of these remedial technologies </w:t>
      </w:r>
      <w:r w:rsidRPr="00920C34">
        <w:rPr>
          <w:spacing w:val="-2"/>
        </w:rPr>
        <w:t xml:space="preserve">for further </w:t>
      </w:r>
      <w:r w:rsidRPr="00920C34">
        <w:rPr>
          <w:spacing w:val="-2"/>
        </w:rPr>
        <w:lastRenderedPageBreak/>
        <w:t>inclusion in the development of</w:t>
      </w:r>
      <w:r w:rsidR="00721026" w:rsidRPr="00920C34">
        <w:rPr>
          <w:spacing w:val="-2"/>
        </w:rPr>
        <w:t xml:space="preserve"> cleanup action</w:t>
      </w:r>
      <w:r w:rsidRPr="00920C34">
        <w:rPr>
          <w:spacing w:val="-2"/>
        </w:rPr>
        <w:t xml:space="preserve"> alternatives. Table </w:t>
      </w:r>
      <w:r w:rsidR="00BA40A2">
        <w:rPr>
          <w:spacing w:val="-2"/>
        </w:rPr>
        <w:t>11</w:t>
      </w:r>
      <w:r w:rsidR="00BA40A2" w:rsidRPr="00920C34">
        <w:rPr>
          <w:spacing w:val="-2"/>
        </w:rPr>
        <w:t xml:space="preserve"> </w:t>
      </w:r>
      <w:r w:rsidRPr="00920C34">
        <w:rPr>
          <w:spacing w:val="-2"/>
        </w:rPr>
        <w:t xml:space="preserve">summarizes the remedial component screening process. </w:t>
      </w:r>
    </w:p>
    <w:p w14:paraId="2395ED7E" w14:textId="3BB3E61B" w:rsidR="00552A24" w:rsidRPr="00920C34" w:rsidRDefault="00552A24" w:rsidP="00552A24">
      <w:pPr>
        <w:pStyle w:val="TextBB"/>
        <w:rPr>
          <w:spacing w:val="-2"/>
        </w:rPr>
      </w:pPr>
      <w:r w:rsidRPr="00920C34">
        <w:rPr>
          <w:spacing w:val="-2"/>
        </w:rPr>
        <w:t>The remedial technologies that passed the screening process include the following:</w:t>
      </w:r>
    </w:p>
    <w:p w14:paraId="49C4C4BA" w14:textId="01B7286B" w:rsidR="00552A24" w:rsidRPr="00920C34" w:rsidRDefault="00552A24" w:rsidP="00C13D11">
      <w:pPr>
        <w:pStyle w:val="Bullet1"/>
      </w:pPr>
      <w:r w:rsidRPr="00920C34">
        <w:rPr>
          <w:b/>
        </w:rPr>
        <w:t xml:space="preserve">Reductive Dechlorination (Anaerobic Bioremediation). </w:t>
      </w:r>
      <w:r w:rsidRPr="00920C34">
        <w:t>Reduct</w:t>
      </w:r>
      <w:r w:rsidR="0091433B" w:rsidRPr="00920C34">
        <w:t xml:space="preserve">ive </w:t>
      </w:r>
      <w:r w:rsidR="0060746E" w:rsidRPr="00920C34">
        <w:t>dechlorination</w:t>
      </w:r>
      <w:r w:rsidRPr="00920C34">
        <w:t xml:space="preserve"> is a proven remedial technology for </w:t>
      </w:r>
      <w:r w:rsidR="008170A1" w:rsidRPr="00920C34">
        <w:t>CVOCs</w:t>
      </w:r>
      <w:r w:rsidRPr="00920C34">
        <w:t>. The fermentation of edible oil by indigenous microorganisms injected into the groundwater produces a rapid and significant reduction in dissolved oxygen concentrations in the saturated zone</w:t>
      </w:r>
      <w:r w:rsidR="006A20AA" w:rsidRPr="00920C34">
        <w:t xml:space="preserve"> resulting in anaerobic conditions (i.e</w:t>
      </w:r>
      <w:r w:rsidR="009C14BE" w:rsidRPr="00920C34">
        <w:t>.,</w:t>
      </w:r>
      <w:r w:rsidR="006A20AA" w:rsidRPr="00920C34">
        <w:t xml:space="preserve"> negative oxidation</w:t>
      </w:r>
      <w:r w:rsidR="00C57A20" w:rsidRPr="00920C34">
        <w:t>-</w:t>
      </w:r>
      <w:r w:rsidR="006A20AA" w:rsidRPr="00920C34">
        <w:t>reduction potential)</w:t>
      </w:r>
      <w:r w:rsidRPr="00920C34">
        <w:t xml:space="preserve">. The anaerobic zone extends </w:t>
      </w:r>
      <w:r w:rsidR="006A20AA" w:rsidRPr="00920C34">
        <w:t>beyond</w:t>
      </w:r>
      <w:r w:rsidRPr="00920C34">
        <w:t xml:space="preserve"> the </w:t>
      </w:r>
      <w:r w:rsidR="009C14BE" w:rsidRPr="00920C34">
        <w:t xml:space="preserve">injection </w:t>
      </w:r>
      <w:r w:rsidRPr="00920C34">
        <w:t>radius of influence of the edible oil itself</w:t>
      </w:r>
      <w:r w:rsidR="009C14BE" w:rsidRPr="00920C34">
        <w:t xml:space="preserve"> and </w:t>
      </w:r>
      <w:r w:rsidRPr="00920C34">
        <w:t>enhances attenuation of contaminants both up</w:t>
      </w:r>
      <w:r w:rsidR="008B0110" w:rsidRPr="00920C34">
        <w:t>gradient</w:t>
      </w:r>
      <w:r w:rsidRPr="00920C34">
        <w:t xml:space="preserve"> and cross</w:t>
      </w:r>
      <w:r w:rsidR="00101A69" w:rsidRPr="00920C34">
        <w:t>-</w:t>
      </w:r>
      <w:r w:rsidRPr="00920C34">
        <w:t>gradient of the active treatment zone</w:t>
      </w:r>
      <w:r w:rsidR="009C14BE" w:rsidRPr="00920C34">
        <w:t>. The edible oil serves as a</w:t>
      </w:r>
      <w:r w:rsidRPr="00920C34">
        <w:t xml:space="preserve"> </w:t>
      </w:r>
      <w:r w:rsidR="00703F3E" w:rsidRPr="00920C34">
        <w:t xml:space="preserve">permeable </w:t>
      </w:r>
      <w:r w:rsidR="00FA4C28" w:rsidRPr="00920C34">
        <w:t xml:space="preserve">reactive </w:t>
      </w:r>
      <w:r w:rsidRPr="00920C34">
        <w:t>barrier, which</w:t>
      </w:r>
      <w:r w:rsidR="009C14BE" w:rsidRPr="00920C34">
        <w:t xml:space="preserve"> reduces </w:t>
      </w:r>
      <w:r w:rsidR="00C57A20" w:rsidRPr="00920C34">
        <w:t xml:space="preserve">the flux of the </w:t>
      </w:r>
      <w:r w:rsidR="009C14BE" w:rsidRPr="00920C34">
        <w:t>contaminant mass downgradient of the active treatment zone</w:t>
      </w:r>
      <w:r w:rsidRPr="00920C34">
        <w:t>. Reducti</w:t>
      </w:r>
      <w:r w:rsidR="0091433B" w:rsidRPr="00920C34">
        <w:t xml:space="preserve">ve </w:t>
      </w:r>
      <w:r w:rsidR="0060746E" w:rsidRPr="00920C34">
        <w:t>dechlorination</w:t>
      </w:r>
      <w:r w:rsidRPr="00920C34">
        <w:t xml:space="preserve"> is a biotic process completed by anaerobic bacteria. Comple</w:t>
      </w:r>
      <w:r w:rsidR="0091433B" w:rsidRPr="00920C34">
        <w:t xml:space="preserve">te </w:t>
      </w:r>
      <w:r w:rsidR="0060746E" w:rsidRPr="00920C34">
        <w:t>dechlorination</w:t>
      </w:r>
      <w:r w:rsidRPr="00920C34">
        <w:t xml:space="preserve"> of PCE produces nontoxic chloride, ethene, and ethane gas. </w:t>
      </w:r>
    </w:p>
    <w:p w14:paraId="253CBB11" w14:textId="15E6AC74" w:rsidR="00B45F85" w:rsidRPr="00920C34" w:rsidRDefault="00433DB4" w:rsidP="00C13D11">
      <w:pPr>
        <w:pStyle w:val="Bullet1"/>
        <w:rPr>
          <w:b/>
          <w:bCs/>
        </w:rPr>
      </w:pPr>
      <w:r w:rsidRPr="00920C34">
        <w:rPr>
          <w:b/>
          <w:bCs/>
        </w:rPr>
        <w:t>Powder</w:t>
      </w:r>
      <w:r w:rsidR="00700D73">
        <w:rPr>
          <w:b/>
          <w:bCs/>
        </w:rPr>
        <w:t>ed</w:t>
      </w:r>
      <w:r w:rsidRPr="00920C34">
        <w:rPr>
          <w:b/>
          <w:bCs/>
        </w:rPr>
        <w:t xml:space="preserve"> </w:t>
      </w:r>
      <w:r w:rsidR="006904A4" w:rsidRPr="00920C34">
        <w:rPr>
          <w:b/>
          <w:bCs/>
        </w:rPr>
        <w:t>Activated Carbon.</w:t>
      </w:r>
      <w:r w:rsidR="00CA00EA" w:rsidRPr="00920C34">
        <w:rPr>
          <w:b/>
          <w:bCs/>
        </w:rPr>
        <w:t xml:space="preserve"> </w:t>
      </w:r>
      <w:r w:rsidR="006904A4" w:rsidRPr="00920C34">
        <w:t xml:space="preserve">Due to its high ratio of surface area to volume, </w:t>
      </w:r>
      <w:r w:rsidR="00D458A8" w:rsidRPr="00920C34">
        <w:t>PAC</w:t>
      </w:r>
      <w:r w:rsidR="006904A4" w:rsidRPr="00920C34">
        <w:t xml:space="preserve"> adsorbs to and immobilizes</w:t>
      </w:r>
      <w:r w:rsidR="00CA00EA" w:rsidRPr="00920C34">
        <w:t xml:space="preserve"> </w:t>
      </w:r>
      <w:r w:rsidR="00AC2DE6" w:rsidRPr="00920C34">
        <w:t>CVOC</w:t>
      </w:r>
      <w:r w:rsidR="006904A4" w:rsidRPr="00920C34">
        <w:t xml:space="preserve"> molecules that come into contact with it. This adsorption reduces contaminant concentrations in groundwater</w:t>
      </w:r>
      <w:r w:rsidR="006A20AA" w:rsidRPr="00920C34">
        <w:t xml:space="preserve"> through a mass transfer process.</w:t>
      </w:r>
      <w:r w:rsidR="00CA00EA" w:rsidRPr="00920C34">
        <w:t xml:space="preserve"> </w:t>
      </w:r>
    </w:p>
    <w:p w14:paraId="0E4A24B8" w14:textId="0A195199" w:rsidR="008A131A" w:rsidRPr="00920C34" w:rsidRDefault="00552A24" w:rsidP="00C13D11">
      <w:pPr>
        <w:pStyle w:val="Bullet1"/>
      </w:pPr>
      <w:r w:rsidRPr="00920C34">
        <w:rPr>
          <w:b/>
        </w:rPr>
        <w:t xml:space="preserve">Monitored Natural Attenuation. </w:t>
      </w:r>
      <w:r w:rsidRPr="00920C34">
        <w:t xml:space="preserve">Contaminants released to the environment </w:t>
      </w:r>
      <w:r w:rsidR="00C57A20" w:rsidRPr="00920C34">
        <w:t xml:space="preserve">at </w:t>
      </w:r>
      <w:r w:rsidRPr="00920C34">
        <w:t xml:space="preserve">concentrations that pose risks to human </w:t>
      </w:r>
      <w:r w:rsidR="00C4380A" w:rsidRPr="00920C34">
        <w:t>health</w:t>
      </w:r>
      <w:r w:rsidRPr="00920C34">
        <w:t xml:space="preserve"> or the environment are subject to </w:t>
      </w:r>
      <w:r w:rsidR="00F4295D" w:rsidRPr="00920C34">
        <w:t>natural attenuation</w:t>
      </w:r>
      <w:r w:rsidR="00CC29AE" w:rsidRPr="00920C34">
        <w:t xml:space="preserve"> </w:t>
      </w:r>
      <w:r w:rsidRPr="00920C34">
        <w:t xml:space="preserve">processes such as </w:t>
      </w:r>
      <w:r w:rsidR="00461422" w:rsidRPr="00920C34">
        <w:t xml:space="preserve">advection and dispersion, </w:t>
      </w:r>
      <w:r w:rsidRPr="00920C34">
        <w:t xml:space="preserve">volatilization, diffusion, </w:t>
      </w:r>
      <w:r w:rsidR="00825F57" w:rsidRPr="00920C34">
        <w:t xml:space="preserve">and </w:t>
      </w:r>
      <w:r w:rsidRPr="00920C34">
        <w:t xml:space="preserve">biotic and abiotic reactions. These naturally occurring attenuation processes are distinguished from an engineered remedy employed to increase the rate of remediation above the rate observed through the “natural” processes. </w:t>
      </w:r>
      <w:r w:rsidR="00232E6D" w:rsidRPr="00920C34">
        <w:t>N</w:t>
      </w:r>
      <w:r w:rsidRPr="00920C34">
        <w:t>atural attenuation is the most cost</w:t>
      </w:r>
      <w:r w:rsidR="00D02367" w:rsidRPr="00920C34">
        <w:t>-</w:t>
      </w:r>
      <w:r w:rsidRPr="00920C34">
        <w:t>effective means for achieving cleanup levels</w:t>
      </w:r>
      <w:r w:rsidR="00D02367" w:rsidRPr="00920C34">
        <w:t xml:space="preserve"> </w:t>
      </w:r>
      <w:r w:rsidR="00AA69EB" w:rsidRPr="00920C34">
        <w:t>as</w:t>
      </w:r>
      <w:r w:rsidR="00D02367" w:rsidRPr="00920C34">
        <w:t xml:space="preserve"> long as there is no threat to human </w:t>
      </w:r>
      <w:r w:rsidR="00C4380A" w:rsidRPr="00920C34">
        <w:t>health</w:t>
      </w:r>
      <w:r w:rsidR="00D02367" w:rsidRPr="00920C34">
        <w:t xml:space="preserve"> or the environment presented by the contamination while it attenuates</w:t>
      </w:r>
      <w:r w:rsidRPr="00920C34">
        <w:t xml:space="preserve">. </w:t>
      </w:r>
    </w:p>
    <w:p w14:paraId="722AB452" w14:textId="74A41D77" w:rsidR="00552A24" w:rsidRPr="00920C34" w:rsidRDefault="005F0DF2" w:rsidP="00C24A0C">
      <w:pPr>
        <w:pStyle w:val="Bullet1"/>
        <w:numPr>
          <w:ilvl w:val="0"/>
          <w:numId w:val="0"/>
        </w:numPr>
        <w:ind w:left="1080"/>
      </w:pPr>
      <w:r w:rsidRPr="00920C34">
        <w:t xml:space="preserve">MNA refers to the methods used to evaluate whether natural attenuation processes are effectively remediating a contaminant plume, and if so, at what rate. </w:t>
      </w:r>
      <w:r w:rsidR="00D02367" w:rsidRPr="00920C34">
        <w:t xml:space="preserve">To be consistent with the expectations for natural attenuation </w:t>
      </w:r>
      <w:r w:rsidR="00232E6D" w:rsidRPr="00920C34">
        <w:t>as provided</w:t>
      </w:r>
      <w:r w:rsidR="00D02367" w:rsidRPr="00920C34">
        <w:t xml:space="preserve"> under MTCA, </w:t>
      </w:r>
      <w:r w:rsidR="00B152AA" w:rsidRPr="00920C34">
        <w:t>MNA</w:t>
      </w:r>
      <w:r w:rsidR="00552A24" w:rsidRPr="00920C34">
        <w:t xml:space="preserve"> is </w:t>
      </w:r>
      <w:r w:rsidR="00D02367" w:rsidRPr="00920C34">
        <w:t xml:space="preserve">generally </w:t>
      </w:r>
      <w:r w:rsidR="00552A24" w:rsidRPr="00920C34">
        <w:t xml:space="preserve">retained as a complimentary remedial component to other engineered remedial components rather than as a stand-alone or sole remedial component. </w:t>
      </w:r>
      <w:r w:rsidR="00D02367" w:rsidRPr="00920C34">
        <w:t>However</w:t>
      </w:r>
      <w:r w:rsidR="00552A24" w:rsidRPr="00920C34">
        <w:t xml:space="preserve">, </w:t>
      </w:r>
      <w:r w:rsidR="00AA69EB" w:rsidRPr="00920C34">
        <w:t>MNA</w:t>
      </w:r>
      <w:r w:rsidR="00552A24" w:rsidRPr="00920C34">
        <w:t xml:space="preserve"> can be considered a </w:t>
      </w:r>
      <w:r w:rsidR="00232E6D" w:rsidRPr="00920C34">
        <w:t xml:space="preserve">stand-alone </w:t>
      </w:r>
      <w:r w:rsidR="00552A24" w:rsidRPr="00920C34">
        <w:t xml:space="preserve">remedial measure if site conditions conform to the expectations listed in </w:t>
      </w:r>
      <w:r w:rsidR="00552A24" w:rsidRPr="00657BC0">
        <w:t>WAC 173-340-370(7),</w:t>
      </w:r>
      <w:r w:rsidR="00552A24" w:rsidRPr="00920C34">
        <w:t xml:space="preserve"> as follows:</w:t>
      </w:r>
    </w:p>
    <w:p w14:paraId="6B549FAE" w14:textId="77777777" w:rsidR="00552A24" w:rsidRPr="00920C34" w:rsidRDefault="00552A24" w:rsidP="00C13D11">
      <w:pPr>
        <w:pStyle w:val="Dash1"/>
      </w:pPr>
      <w:r w:rsidRPr="00920C34">
        <w:t>Source control (including removal and/or treatment of hazardous substances) has been conducted to the maximum extent practicable.</w:t>
      </w:r>
    </w:p>
    <w:p w14:paraId="287EB3A6" w14:textId="77777777" w:rsidR="00552A24" w:rsidRPr="00920C34" w:rsidRDefault="00552A24" w:rsidP="00C13D11">
      <w:pPr>
        <w:pStyle w:val="Dash1"/>
      </w:pPr>
      <w:r w:rsidRPr="00920C34">
        <w:t>Leaving contaminants in place during the restoration time frame does not pose an unacceptable threat to human health or the environment.</w:t>
      </w:r>
    </w:p>
    <w:p w14:paraId="1FBEAE44" w14:textId="78409F60" w:rsidR="00552A24" w:rsidRPr="00920C34" w:rsidRDefault="00552A24" w:rsidP="00C13D11">
      <w:pPr>
        <w:pStyle w:val="Dash1"/>
      </w:pPr>
      <w:r w:rsidRPr="00920C34">
        <w:t xml:space="preserve">There is evidence that natural biodegradation or chemical degradation is occurring and will continue to occur </w:t>
      </w:r>
      <w:r w:rsidR="00703F3E" w:rsidRPr="00920C34">
        <w:t xml:space="preserve">within </w:t>
      </w:r>
      <w:r w:rsidRPr="00920C34">
        <w:t xml:space="preserve">a reasonable </w:t>
      </w:r>
      <w:r w:rsidR="00703F3E" w:rsidRPr="00920C34">
        <w:t>time</w:t>
      </w:r>
      <w:r w:rsidR="00C57A20" w:rsidRPr="00920C34">
        <w:t xml:space="preserve"> </w:t>
      </w:r>
      <w:r w:rsidR="00703F3E" w:rsidRPr="00920C34">
        <w:t>frame</w:t>
      </w:r>
      <w:r w:rsidRPr="00920C34">
        <w:t>.</w:t>
      </w:r>
    </w:p>
    <w:p w14:paraId="71301AB3" w14:textId="5310F497" w:rsidR="00552A24" w:rsidRPr="00920C34" w:rsidRDefault="00552A24" w:rsidP="00BA19E4">
      <w:pPr>
        <w:pStyle w:val="Dash1"/>
      </w:pPr>
      <w:r w:rsidRPr="00920C34">
        <w:t>Appropriate monitoring requirements are conducted to ensure that the natural attenuation process is taking place and that human health and the environment are protected.</w:t>
      </w:r>
    </w:p>
    <w:p w14:paraId="132920FA" w14:textId="500E77F8" w:rsidR="00C84CF0" w:rsidRPr="00920C34" w:rsidRDefault="00C84CF0" w:rsidP="00C13D11">
      <w:pPr>
        <w:pStyle w:val="Bullet1"/>
      </w:pPr>
      <w:r w:rsidRPr="00920C34">
        <w:rPr>
          <w:b/>
        </w:rPr>
        <w:t xml:space="preserve">Air Sparge with Soil Vapor Extraction. </w:t>
      </w:r>
      <w:r w:rsidRPr="00920C34">
        <w:t>Air sparge (AS) combined with soil vapor extraction (SVE</w:t>
      </w:r>
      <w:r w:rsidR="00D458A8" w:rsidRPr="00920C34">
        <w:t>; collectively, AS/SVE</w:t>
      </w:r>
      <w:r w:rsidRPr="00920C34">
        <w:t>) is a proven technology for the remediation of C</w:t>
      </w:r>
      <w:r w:rsidR="00AC2DE6" w:rsidRPr="00920C34">
        <w:t>V</w:t>
      </w:r>
      <w:r w:rsidRPr="00920C34">
        <w:t xml:space="preserve">OCs in groundwater. </w:t>
      </w:r>
      <w:r w:rsidR="00A74993" w:rsidRPr="00920C34">
        <w:t>AS</w:t>
      </w:r>
      <w:r w:rsidR="00755861" w:rsidRPr="00920C34">
        <w:t xml:space="preserve"> </w:t>
      </w:r>
      <w:r w:rsidRPr="00920C34">
        <w:t xml:space="preserve">delivers compressed air to the saturated zone to enhance aerobic </w:t>
      </w:r>
      <w:r w:rsidRPr="00920C34">
        <w:lastRenderedPageBreak/>
        <w:t xml:space="preserve">bioremediation </w:t>
      </w:r>
      <w:r w:rsidR="00C57A20" w:rsidRPr="00920C34">
        <w:t xml:space="preserve">using </w:t>
      </w:r>
      <w:r w:rsidRPr="00920C34">
        <w:t xml:space="preserve">increased oxygen levels and strip volatile compounds from the water. SVE induces a pressure and concentration gradient in the subsurface </w:t>
      </w:r>
      <w:r w:rsidR="00B152AA" w:rsidRPr="00920C34">
        <w:t xml:space="preserve">that </w:t>
      </w:r>
      <w:r w:rsidRPr="00920C34">
        <w:t>caus</w:t>
      </w:r>
      <w:r w:rsidR="00B152AA" w:rsidRPr="00920C34">
        <w:t>es</w:t>
      </w:r>
      <w:r w:rsidRPr="00920C34">
        <w:t xml:space="preserve"> volatile compounds to desorb from the soil and flow with the vapor stream to a common collection point for discharge or treatment. SVE also collects the stripped compounds from the AS process.</w:t>
      </w:r>
    </w:p>
    <w:p w14:paraId="5D7D477A" w14:textId="1CDCA7F2" w:rsidR="00552A24" w:rsidRPr="00920C34" w:rsidRDefault="00552A24" w:rsidP="00552A24">
      <w:pPr>
        <w:pStyle w:val="Bullet2"/>
      </w:pPr>
      <w:r w:rsidRPr="00920C34">
        <w:rPr>
          <w:b/>
        </w:rPr>
        <w:t xml:space="preserve">Environmental Covenant. </w:t>
      </w:r>
      <w:r w:rsidR="00400466" w:rsidRPr="00920C34">
        <w:t>If</w:t>
      </w:r>
      <w:r w:rsidR="00232E6D" w:rsidRPr="00920C34">
        <w:t xml:space="preserve"> residual groundwater</w:t>
      </w:r>
      <w:r w:rsidRPr="00920C34">
        <w:t xml:space="preserve"> contamination remains on the Site after the cleanup action is implemented, an environmental covenant </w:t>
      </w:r>
      <w:r w:rsidR="007E44F4" w:rsidRPr="00920C34">
        <w:t xml:space="preserve">(EC) </w:t>
      </w:r>
      <w:r w:rsidRPr="00920C34">
        <w:t>would be recorded to ensure</w:t>
      </w:r>
      <w:r w:rsidR="00B152AA" w:rsidRPr="00920C34">
        <w:t xml:space="preserve"> there is</w:t>
      </w:r>
      <w:r w:rsidRPr="00920C34">
        <w:t xml:space="preserve"> no direct</w:t>
      </w:r>
      <w:r w:rsidR="00B152AA" w:rsidRPr="00920C34">
        <w:t xml:space="preserve"> </w:t>
      </w:r>
      <w:r w:rsidRPr="00920C34">
        <w:t>contact with contaminated groundwater under alternative land use scenarios.</w:t>
      </w:r>
    </w:p>
    <w:p w14:paraId="2A2BF64D" w14:textId="6C95C2C4" w:rsidR="00552A24" w:rsidRPr="00920C34" w:rsidRDefault="00880371" w:rsidP="00552A24">
      <w:pPr>
        <w:pStyle w:val="Heading2"/>
        <w:spacing w:line="259" w:lineRule="auto"/>
      </w:pPr>
      <w:bookmarkStart w:id="87" w:name="_Toc332287463"/>
      <w:bookmarkStart w:id="88" w:name="_Toc188947953"/>
      <w:r w:rsidRPr="00920C34">
        <w:t>Development of Cleanup Action Alternatives and Descriptions</w:t>
      </w:r>
      <w:bookmarkEnd w:id="87"/>
      <w:bookmarkEnd w:id="88"/>
    </w:p>
    <w:p w14:paraId="7394BFC9" w14:textId="4BF8A2D0" w:rsidR="00552A24" w:rsidRPr="00920C34" w:rsidRDefault="00552A24" w:rsidP="00C13D11">
      <w:pPr>
        <w:pStyle w:val="Text"/>
      </w:pPr>
      <w:bookmarkStart w:id="89" w:name="_Toc489523114"/>
      <w:bookmarkStart w:id="90" w:name="_Toc489535752"/>
      <w:r w:rsidRPr="00920C34">
        <w:t xml:space="preserve">The evaluation of </w:t>
      </w:r>
      <w:r w:rsidR="005F0DF2">
        <w:t>remedial</w:t>
      </w:r>
      <w:r w:rsidRPr="00920C34">
        <w:t xml:space="preserve"> alternatives considered the practicable remedial components confirmed to be effective at treating C</w:t>
      </w:r>
      <w:r w:rsidR="00D05B58" w:rsidRPr="00920C34">
        <w:t>V</w:t>
      </w:r>
      <w:r w:rsidRPr="00920C34">
        <w:t xml:space="preserve">OCs in </w:t>
      </w:r>
      <w:r w:rsidR="00D05B58" w:rsidRPr="00920C34">
        <w:rPr>
          <w:noProof/>
        </w:rPr>
        <w:t>groundwater</w:t>
      </w:r>
      <w:r w:rsidRPr="00920C34">
        <w:t xml:space="preserve">. SoundEarth also considered whether Site-specific constraints would preclude application of a remediation technology due to the creation of a greater risk to human health and/or the environment or that such constraints could result in the remedial technology being technically or administratively infeasible to implement. </w:t>
      </w:r>
    </w:p>
    <w:p w14:paraId="2C8E7DBA" w14:textId="022DC728" w:rsidR="00552A24" w:rsidRPr="00920C34" w:rsidRDefault="00552A24" w:rsidP="00C13D11">
      <w:pPr>
        <w:pStyle w:val="TextBB"/>
      </w:pPr>
      <w:r w:rsidRPr="00920C34">
        <w:t xml:space="preserve">The </w:t>
      </w:r>
      <w:r w:rsidR="005A339C" w:rsidRPr="00920C34">
        <w:t>four</w:t>
      </w:r>
      <w:r w:rsidR="009E5053" w:rsidRPr="00920C34">
        <w:t xml:space="preserve"> </w:t>
      </w:r>
      <w:r w:rsidRPr="00920C34">
        <w:t xml:space="preserve">cleanup action alternatives that were retained for additional consideration, which are described in more detail in the following subsections, </w:t>
      </w:r>
      <w:r w:rsidR="009E5053" w:rsidRPr="00920C34">
        <w:t>are as follows</w:t>
      </w:r>
      <w:r w:rsidRPr="00920C34">
        <w:t xml:space="preserve">: </w:t>
      </w:r>
    </w:p>
    <w:p w14:paraId="7B3B37BB" w14:textId="20A8A860" w:rsidR="00B52D1F" w:rsidRPr="00920C34" w:rsidRDefault="00B52D1F" w:rsidP="00C13D11">
      <w:pPr>
        <w:pStyle w:val="Bullet1"/>
      </w:pPr>
      <w:r w:rsidRPr="00920C34">
        <w:t xml:space="preserve">Cleanup Action Alternative 1, </w:t>
      </w:r>
      <w:r w:rsidR="00F059A2" w:rsidRPr="00920C34">
        <w:t>MNA</w:t>
      </w:r>
      <w:r w:rsidR="00EB486C" w:rsidRPr="00920C34">
        <w:t xml:space="preserve"> and </w:t>
      </w:r>
      <w:r w:rsidR="00C57A20" w:rsidRPr="00920C34">
        <w:t>EC</w:t>
      </w:r>
      <w:r w:rsidR="00EB486C" w:rsidRPr="00920C34">
        <w:t xml:space="preserve"> </w:t>
      </w:r>
    </w:p>
    <w:p w14:paraId="717A1E36" w14:textId="0583C886" w:rsidR="00552A24" w:rsidRPr="00920C34" w:rsidRDefault="00552A24" w:rsidP="00C13D11">
      <w:pPr>
        <w:pStyle w:val="Bullet1"/>
      </w:pPr>
      <w:r w:rsidRPr="00920C34">
        <w:t xml:space="preserve">Cleanup Action Alternative </w:t>
      </w:r>
      <w:r w:rsidR="00B52D1F" w:rsidRPr="00920C34">
        <w:t>2</w:t>
      </w:r>
      <w:r w:rsidRPr="00920C34">
        <w:t xml:space="preserve">, In Situ Reductive Dechlorination </w:t>
      </w:r>
      <w:r w:rsidR="00B52D1F" w:rsidRPr="00920C34">
        <w:t xml:space="preserve">and </w:t>
      </w:r>
      <w:r w:rsidR="00C57A20" w:rsidRPr="00920C34">
        <w:t>EC</w:t>
      </w:r>
      <w:r w:rsidR="00FC67B6" w:rsidRPr="00920C34">
        <w:t xml:space="preserve"> with </w:t>
      </w:r>
      <w:r w:rsidR="00F059A2" w:rsidRPr="00920C34">
        <w:t>MNA</w:t>
      </w:r>
    </w:p>
    <w:p w14:paraId="74E5EF0E" w14:textId="27C67276" w:rsidR="00552A24" w:rsidRPr="00E17E45" w:rsidRDefault="00552A24" w:rsidP="00E17E45">
      <w:pPr>
        <w:pStyle w:val="Bullet2"/>
      </w:pPr>
      <w:r w:rsidRPr="00920C34">
        <w:t xml:space="preserve">Cleanup </w:t>
      </w:r>
      <w:r w:rsidRPr="00E17E45">
        <w:t xml:space="preserve">Action Alternative </w:t>
      </w:r>
      <w:r w:rsidR="00B52D1F" w:rsidRPr="00E17E45">
        <w:t>3</w:t>
      </w:r>
      <w:r w:rsidRPr="00E17E45">
        <w:t xml:space="preserve">, In Situ </w:t>
      </w:r>
      <w:r w:rsidR="00D458A8" w:rsidRPr="00E17E45">
        <w:t>PAC</w:t>
      </w:r>
      <w:r w:rsidR="00A05592" w:rsidRPr="00E17E45">
        <w:t xml:space="preserve"> Adsorption</w:t>
      </w:r>
      <w:r w:rsidRPr="00E17E45">
        <w:t xml:space="preserve"> </w:t>
      </w:r>
      <w:r w:rsidR="00B52D1F" w:rsidRPr="00E17E45">
        <w:t xml:space="preserve">and </w:t>
      </w:r>
      <w:r w:rsidR="00C57A20" w:rsidRPr="00E17E45">
        <w:t>EC</w:t>
      </w:r>
      <w:r w:rsidR="00FC67B6" w:rsidRPr="00E17E45">
        <w:t xml:space="preserve"> with </w:t>
      </w:r>
      <w:r w:rsidR="00F059A2" w:rsidRPr="00E17E45">
        <w:t>MNA</w:t>
      </w:r>
    </w:p>
    <w:p w14:paraId="0851241E" w14:textId="77777777" w:rsidR="00552A24" w:rsidRPr="00E17E45" w:rsidRDefault="00552A24" w:rsidP="00C13D11">
      <w:pPr>
        <w:pStyle w:val="Heading3"/>
      </w:pPr>
      <w:bookmarkStart w:id="91" w:name="_Toc458630489"/>
      <w:bookmarkStart w:id="92" w:name="_Toc494372325"/>
      <w:bookmarkStart w:id="93" w:name="_Toc4684786"/>
      <w:bookmarkStart w:id="94" w:name="_Toc55546783"/>
      <w:bookmarkStart w:id="95" w:name="_Toc188947954"/>
      <w:r w:rsidRPr="00E17E45">
        <w:t>Common Components and Basic Assumptions</w:t>
      </w:r>
      <w:bookmarkEnd w:id="91"/>
      <w:bookmarkEnd w:id="92"/>
      <w:bookmarkEnd w:id="93"/>
      <w:bookmarkEnd w:id="94"/>
      <w:bookmarkEnd w:id="95"/>
    </w:p>
    <w:p w14:paraId="2BE33C69" w14:textId="2BA81892" w:rsidR="00552A24" w:rsidRPr="00E17E45" w:rsidRDefault="00552A24" w:rsidP="00552A24">
      <w:pPr>
        <w:pStyle w:val="Text2BB"/>
      </w:pPr>
      <w:r w:rsidRPr="00E17E45">
        <w:t xml:space="preserve">The following assumptions are common to all </w:t>
      </w:r>
      <w:r w:rsidR="00891638" w:rsidRPr="00E17E45">
        <w:t xml:space="preserve">of the </w:t>
      </w:r>
      <w:r w:rsidRPr="00E17E45">
        <w:t>cleanup action alternatives:</w:t>
      </w:r>
    </w:p>
    <w:p w14:paraId="63016601" w14:textId="6FA1602A" w:rsidR="00C10BE4" w:rsidRPr="00E17E45" w:rsidRDefault="006F5C1D" w:rsidP="00C13D11">
      <w:pPr>
        <w:pStyle w:val="BulletIn-1"/>
      </w:pPr>
      <w:r w:rsidRPr="00E17E45">
        <w:t>As of the fourth quarter of 2023, PCE and TCE were not detected at concentrations exceeding the laboratory reporting limit or cleanup levels in groundwater beneath the Property, except for PCE in injection well IW50 and TCE in monitoring well MW25</w:t>
      </w:r>
      <w:r w:rsidR="005F0DF2" w:rsidRPr="00E17E45">
        <w:t xml:space="preserve"> in one monitoring event</w:t>
      </w:r>
      <w:r w:rsidRPr="00E17E45">
        <w:t>.</w:t>
      </w:r>
      <w:r w:rsidR="004A7242" w:rsidRPr="00E17E45">
        <w:t xml:space="preserve"> </w:t>
      </w:r>
      <w:r w:rsidR="00AA3E6B" w:rsidRPr="00E17E45">
        <w:t>c</w:t>
      </w:r>
      <w:r w:rsidR="0097411C" w:rsidRPr="00E17E45">
        <w:t>is-1,2-DCE and</w:t>
      </w:r>
      <w:r w:rsidR="00B2239D" w:rsidRPr="00E17E45">
        <w:t>/or</w:t>
      </w:r>
      <w:r w:rsidR="0097411C" w:rsidRPr="00E17E45">
        <w:t xml:space="preserve"> VC </w:t>
      </w:r>
      <w:r w:rsidR="00AA3E6B" w:rsidRPr="00E17E45">
        <w:t xml:space="preserve">were </w:t>
      </w:r>
      <w:r w:rsidR="0097411C" w:rsidRPr="00E17E45">
        <w:t>detected at concentrations exceeding the cleanup level</w:t>
      </w:r>
      <w:r w:rsidR="00CF6EBD" w:rsidRPr="00E17E45">
        <w:t xml:space="preserve"> in</w:t>
      </w:r>
      <w:r w:rsidR="0097411C" w:rsidRPr="00E17E45">
        <w:t xml:space="preserve"> groundwater monitoring wells MW18, MW19, MW21, </w:t>
      </w:r>
      <w:r w:rsidR="00CF6EBD" w:rsidRPr="00E17E45">
        <w:t xml:space="preserve">MW22, </w:t>
      </w:r>
      <w:r w:rsidR="0097411C" w:rsidRPr="00E17E45">
        <w:t xml:space="preserve">MW24, </w:t>
      </w:r>
      <w:r w:rsidR="00CF6EBD" w:rsidRPr="00E17E45">
        <w:t>and MW25 and injection wells IW04, IW50</w:t>
      </w:r>
      <w:r w:rsidR="00AA3E6B" w:rsidRPr="00E17E45">
        <w:t>,</w:t>
      </w:r>
      <w:r w:rsidR="00CF6EBD" w:rsidRPr="00E17E45">
        <w:t xml:space="preserve"> and IW61</w:t>
      </w:r>
      <w:r w:rsidR="00AA3E6B" w:rsidRPr="00E17E45">
        <w:t>, all of which are</w:t>
      </w:r>
      <w:r w:rsidR="00CF6EBD" w:rsidRPr="00E17E45">
        <w:t xml:space="preserve"> located on the Property. </w:t>
      </w:r>
    </w:p>
    <w:p w14:paraId="7C7F836D" w14:textId="79AE3E5F" w:rsidR="00C10BE4" w:rsidRPr="00E17E45" w:rsidRDefault="00232E6D" w:rsidP="00C13D11">
      <w:pPr>
        <w:pStyle w:val="BulletIn-1"/>
        <w:numPr>
          <w:ilvl w:val="0"/>
          <w:numId w:val="0"/>
        </w:numPr>
        <w:ind w:left="2160"/>
      </w:pPr>
      <w:r w:rsidRPr="00E17E45">
        <w:t>T</w:t>
      </w:r>
      <w:r w:rsidR="000955F0" w:rsidRPr="00E17E45">
        <w:t xml:space="preserve">he geochemical condition of </w:t>
      </w:r>
      <w:r w:rsidR="00796DE2" w:rsidRPr="00E17E45">
        <w:t>groundwater</w:t>
      </w:r>
      <w:r w:rsidR="000955F0" w:rsidRPr="00E17E45">
        <w:t xml:space="preserve"> beneath the Property is currently anaerobic due to the EOS injections</w:t>
      </w:r>
      <w:r w:rsidR="007A5AEB" w:rsidRPr="00E17E45">
        <w:t xml:space="preserve"> and</w:t>
      </w:r>
      <w:r w:rsidR="00C10BE4" w:rsidRPr="00E17E45">
        <w:t xml:space="preserve"> supports biodegradation of PCE</w:t>
      </w:r>
      <w:r w:rsidR="00DD5706" w:rsidRPr="00E17E45">
        <w:t xml:space="preserve"> and</w:t>
      </w:r>
      <w:r w:rsidR="00C10BE4" w:rsidRPr="00E17E45">
        <w:t xml:space="preserve"> TCE </w:t>
      </w:r>
      <w:r w:rsidR="00103C65" w:rsidRPr="00E17E45">
        <w:t xml:space="preserve">via the anaerobic reductive </w:t>
      </w:r>
      <w:r w:rsidR="0060746E" w:rsidRPr="00E17E45">
        <w:t>dechlorination</w:t>
      </w:r>
      <w:r w:rsidR="00103C65" w:rsidRPr="00E17E45">
        <w:t xml:space="preserve"> process</w:t>
      </w:r>
      <w:r w:rsidR="00C10BE4" w:rsidRPr="00E17E45">
        <w:t xml:space="preserve">. </w:t>
      </w:r>
      <w:r w:rsidR="007A5AEB" w:rsidRPr="00E17E45">
        <w:t>The evidence for an</w:t>
      </w:r>
      <w:r w:rsidR="00B16C79" w:rsidRPr="00E17E45">
        <w:t>a</w:t>
      </w:r>
      <w:r w:rsidR="007A5AEB" w:rsidRPr="00E17E45">
        <w:t xml:space="preserve">erobic </w:t>
      </w:r>
      <w:r w:rsidR="00C10BE4" w:rsidRPr="00E17E45">
        <w:t xml:space="preserve">conditions </w:t>
      </w:r>
      <w:r w:rsidR="007A5AEB" w:rsidRPr="00E17E45">
        <w:t xml:space="preserve">in groundwater beneath the Property </w:t>
      </w:r>
      <w:r w:rsidR="00796DE2" w:rsidRPr="00E17E45">
        <w:t>are</w:t>
      </w:r>
      <w:r w:rsidR="00B152AA" w:rsidRPr="00E17E45">
        <w:t xml:space="preserve"> the</w:t>
      </w:r>
      <w:r w:rsidR="00AA3E6B" w:rsidRPr="00E17E45">
        <w:t xml:space="preserve"> presence </w:t>
      </w:r>
      <w:r w:rsidR="00C10BE4" w:rsidRPr="00E17E45">
        <w:t>of dissolved oxygen</w:t>
      </w:r>
      <w:r w:rsidR="00AA3E6B" w:rsidRPr="00E17E45">
        <w:t xml:space="preserve"> at concentrations</w:t>
      </w:r>
      <w:r w:rsidR="00C10BE4" w:rsidRPr="00E17E45">
        <w:t xml:space="preserve"> below 1 mil</w:t>
      </w:r>
      <w:r w:rsidR="00103C65" w:rsidRPr="00E17E45">
        <w:t>ligram per liter (mg/L)</w:t>
      </w:r>
      <w:r w:rsidR="00AA3E6B" w:rsidRPr="00E17E45">
        <w:t>;</w:t>
      </w:r>
      <w:r w:rsidR="00103C65" w:rsidRPr="00E17E45">
        <w:t xml:space="preserve"> low oxidation</w:t>
      </w:r>
      <w:r w:rsidR="00B152AA" w:rsidRPr="00E17E45">
        <w:t>-</w:t>
      </w:r>
      <w:r w:rsidR="00103C65" w:rsidRPr="00E17E45">
        <w:t>reduction potential</w:t>
      </w:r>
      <w:r w:rsidR="009126EB" w:rsidRPr="00E17E45">
        <w:t xml:space="preserve"> (i.e., negative values)</w:t>
      </w:r>
      <w:r w:rsidR="00AA3E6B" w:rsidRPr="00E17E45">
        <w:t>;</w:t>
      </w:r>
      <w:r w:rsidR="00103C65" w:rsidRPr="00E17E45">
        <w:t xml:space="preserve"> </w:t>
      </w:r>
      <w:r w:rsidR="00CC29AE" w:rsidRPr="00E17E45">
        <w:t>detection of methane</w:t>
      </w:r>
      <w:r w:rsidR="00AA3E6B" w:rsidRPr="00E17E45">
        <w:t>;</w:t>
      </w:r>
      <w:r w:rsidR="00CC29AE" w:rsidRPr="00E17E45">
        <w:t xml:space="preserve"> </w:t>
      </w:r>
      <w:r w:rsidR="00103C65" w:rsidRPr="00E17E45">
        <w:t>dissolved organic</w:t>
      </w:r>
      <w:r w:rsidR="00AA3E6B" w:rsidRPr="00E17E45">
        <w:t>s at</w:t>
      </w:r>
      <w:r w:rsidR="00103C65" w:rsidRPr="00E17E45">
        <w:t xml:space="preserve"> concentration greater than 5 mg/L</w:t>
      </w:r>
      <w:r w:rsidR="00AA3E6B" w:rsidRPr="00E17E45">
        <w:t>, which is</w:t>
      </w:r>
      <w:r w:rsidR="00BF29A3" w:rsidRPr="00E17E45">
        <w:t xml:space="preserve"> indicative of the presence of an organic substrate acting as an electron donor</w:t>
      </w:r>
      <w:r w:rsidR="00AA3E6B" w:rsidRPr="00E17E45">
        <w:t>;</w:t>
      </w:r>
      <w:r w:rsidR="00103C65" w:rsidRPr="00E17E45">
        <w:t xml:space="preserve"> and the presence of fatty acids</w:t>
      </w:r>
      <w:r w:rsidR="00AA3E6B" w:rsidRPr="00E17E45">
        <w:t xml:space="preserve">, which is </w:t>
      </w:r>
      <w:r w:rsidR="00F517FF" w:rsidRPr="00E17E45">
        <w:t xml:space="preserve">indicative of the </w:t>
      </w:r>
      <w:r w:rsidR="00E91CC6" w:rsidRPr="00E17E45">
        <w:t>fermentation of EOS</w:t>
      </w:r>
      <w:r w:rsidR="00103C65" w:rsidRPr="00E17E45">
        <w:t>.</w:t>
      </w:r>
      <w:r w:rsidR="00CA00EA" w:rsidRPr="00E17E45">
        <w:t xml:space="preserve"> </w:t>
      </w:r>
    </w:p>
    <w:p w14:paraId="3569A564" w14:textId="0D072BDA" w:rsidR="00206722" w:rsidRPr="00E17E45" w:rsidRDefault="000955F0" w:rsidP="00C13D11">
      <w:pPr>
        <w:pStyle w:val="BulletIn-1"/>
        <w:numPr>
          <w:ilvl w:val="0"/>
          <w:numId w:val="0"/>
        </w:numPr>
        <w:ind w:left="2160"/>
      </w:pPr>
      <w:r w:rsidRPr="00E17E45">
        <w:t xml:space="preserve">As </w:t>
      </w:r>
      <w:r w:rsidR="0087723B" w:rsidRPr="00E17E45">
        <w:t xml:space="preserve">EOS is depleted, groundwater will gradually restore to pre-injection </w:t>
      </w:r>
      <w:r w:rsidR="00B152AA" w:rsidRPr="00E17E45">
        <w:t xml:space="preserve">aerobic </w:t>
      </w:r>
      <w:r w:rsidR="0087723B" w:rsidRPr="00E17E45">
        <w:t>conditions</w:t>
      </w:r>
      <w:r w:rsidR="002E2BA8" w:rsidRPr="00E17E45">
        <w:t xml:space="preserve">. Under </w:t>
      </w:r>
      <w:r w:rsidR="00E91CC6" w:rsidRPr="00E17E45">
        <w:t xml:space="preserve">slightly </w:t>
      </w:r>
      <w:r w:rsidR="002E2BA8" w:rsidRPr="00E17E45">
        <w:t xml:space="preserve">aerobic conditions, </w:t>
      </w:r>
      <w:r w:rsidR="00825D83" w:rsidRPr="00E17E45">
        <w:t xml:space="preserve">cis-1,2-DCE and </w:t>
      </w:r>
      <w:r w:rsidR="00BB79F3" w:rsidRPr="00E17E45">
        <w:t>VC</w:t>
      </w:r>
      <w:r w:rsidR="00825D83" w:rsidRPr="00E17E45">
        <w:t xml:space="preserve"> will degrade more rapidly compared to </w:t>
      </w:r>
      <w:r w:rsidR="00AA3E6B" w:rsidRPr="00E17E45">
        <w:t xml:space="preserve">under </w:t>
      </w:r>
      <w:r w:rsidR="00825D83" w:rsidRPr="00E17E45">
        <w:t>an</w:t>
      </w:r>
      <w:r w:rsidR="00B16C79" w:rsidRPr="00E17E45">
        <w:t>a</w:t>
      </w:r>
      <w:r w:rsidR="00825D83" w:rsidRPr="00E17E45">
        <w:t xml:space="preserve">erobic conditions. The literature indicates </w:t>
      </w:r>
      <w:r w:rsidR="00825D83" w:rsidRPr="00E17E45">
        <w:lastRenderedPageBreak/>
        <w:t xml:space="preserve">the first order decay rate of cis-1,2-DCE and </w:t>
      </w:r>
      <w:r w:rsidR="00071B87" w:rsidRPr="00E17E45">
        <w:t>VC</w:t>
      </w:r>
      <w:r w:rsidR="00825D83" w:rsidRPr="00E17E45">
        <w:t xml:space="preserve"> under aerobic conditions is 1</w:t>
      </w:r>
      <w:r w:rsidR="00BB79F3" w:rsidRPr="00E17E45">
        <w:t>.5</w:t>
      </w:r>
      <w:r w:rsidR="00825D83" w:rsidRPr="00E17E45">
        <w:t xml:space="preserve"> to 2 orders of magnitude greater </w:t>
      </w:r>
      <w:r w:rsidR="00BB79F3" w:rsidRPr="00E17E45">
        <w:t>than that under</w:t>
      </w:r>
      <w:r w:rsidR="00825D83" w:rsidRPr="00E17E45">
        <w:t xml:space="preserve"> an</w:t>
      </w:r>
      <w:r w:rsidR="00B16C79" w:rsidRPr="00E17E45">
        <w:t>a</w:t>
      </w:r>
      <w:r w:rsidR="00825D83" w:rsidRPr="00E17E45">
        <w:t>erobic degradation</w:t>
      </w:r>
      <w:r w:rsidR="00250586" w:rsidRPr="00E17E45">
        <w:t xml:space="preserve"> (US</w:t>
      </w:r>
      <w:r w:rsidR="00680BE4" w:rsidRPr="00E17E45">
        <w:t xml:space="preserve"> Geological Survey</w:t>
      </w:r>
      <w:r w:rsidR="00250586" w:rsidRPr="00E17E45">
        <w:t xml:space="preserve"> 2012)</w:t>
      </w:r>
      <w:r w:rsidR="00825D83" w:rsidRPr="00E17E45">
        <w:t>.</w:t>
      </w:r>
      <w:r w:rsidR="00CA00EA" w:rsidRPr="00E17E45">
        <w:t xml:space="preserve"> </w:t>
      </w:r>
      <w:r w:rsidR="00796DE2" w:rsidRPr="00E17E45">
        <w:t>Natural attenuation</w:t>
      </w:r>
      <w:r w:rsidR="00BB79F3" w:rsidRPr="00E17E45">
        <w:t>,</w:t>
      </w:r>
      <w:r w:rsidR="00796DE2" w:rsidRPr="00E17E45">
        <w:t xml:space="preserve"> </w:t>
      </w:r>
      <w:r w:rsidR="00B72B08" w:rsidRPr="00E17E45">
        <w:t>includ</w:t>
      </w:r>
      <w:r w:rsidR="00BB79F3" w:rsidRPr="00E17E45">
        <w:t>ing</w:t>
      </w:r>
      <w:r w:rsidR="00B72B08" w:rsidRPr="00E17E45">
        <w:t xml:space="preserve"> both abiotic and biotic degradation</w:t>
      </w:r>
      <w:r w:rsidR="00BB79F3" w:rsidRPr="00E17E45">
        <w:t>,</w:t>
      </w:r>
      <w:r w:rsidR="00B72B08" w:rsidRPr="00E17E45">
        <w:t xml:space="preserve"> </w:t>
      </w:r>
      <w:r w:rsidR="00C10BE4" w:rsidRPr="00E17E45">
        <w:t xml:space="preserve">will </w:t>
      </w:r>
      <w:r w:rsidR="00EA65A3" w:rsidRPr="00E17E45">
        <w:t xml:space="preserve">continue to </w:t>
      </w:r>
      <w:r w:rsidR="00C10BE4" w:rsidRPr="00E17E45">
        <w:t xml:space="preserve">be relied upon for degradation </w:t>
      </w:r>
      <w:r w:rsidR="00BB79F3" w:rsidRPr="00E17E45">
        <w:t xml:space="preserve">of </w:t>
      </w:r>
      <w:r w:rsidR="00C10BE4" w:rsidRPr="00E17E45">
        <w:t xml:space="preserve">cis-1,2-DCE and </w:t>
      </w:r>
      <w:r w:rsidR="00071B87" w:rsidRPr="00E17E45">
        <w:t>VC</w:t>
      </w:r>
      <w:r w:rsidR="00C10BE4" w:rsidRPr="00E17E45">
        <w:t xml:space="preserve"> on the Property</w:t>
      </w:r>
      <w:r w:rsidR="0002757D" w:rsidRPr="00E17E45">
        <w:t>.</w:t>
      </w:r>
    </w:p>
    <w:p w14:paraId="479153BF" w14:textId="0D8CAC47" w:rsidR="00552A24" w:rsidRPr="00E17E45" w:rsidRDefault="00552A24" w:rsidP="00C13D11">
      <w:pPr>
        <w:pStyle w:val="BulletIn-1"/>
      </w:pPr>
      <w:r w:rsidRPr="00E17E45">
        <w:t>Impacted soil and groundwater removed from the Site</w:t>
      </w:r>
      <w:r w:rsidR="006A2CE9" w:rsidRPr="00E17E45">
        <w:t xml:space="preserve"> </w:t>
      </w:r>
      <w:r w:rsidR="00AA3E6B" w:rsidRPr="00E17E45">
        <w:t>that is</w:t>
      </w:r>
      <w:r w:rsidR="006A2CE9" w:rsidRPr="00E17E45">
        <w:t xml:space="preserve"> generated during </w:t>
      </w:r>
      <w:r w:rsidR="00AA3E6B" w:rsidRPr="00E17E45">
        <w:t xml:space="preserve">monitoring </w:t>
      </w:r>
      <w:r w:rsidR="006A2CE9" w:rsidRPr="00E17E45">
        <w:t>well installation and groundwater monitoring</w:t>
      </w:r>
      <w:r w:rsidRPr="00E17E45">
        <w:t xml:space="preserve"> would be properly characterized for proper off-site disposal at a permitted facility.</w:t>
      </w:r>
    </w:p>
    <w:p w14:paraId="2D46AACB" w14:textId="6CFFCE17" w:rsidR="00552A24" w:rsidRPr="00E17E45" w:rsidRDefault="00552A24" w:rsidP="00C13D11">
      <w:pPr>
        <w:pStyle w:val="BulletIn-1"/>
      </w:pPr>
      <w:r w:rsidRPr="00E17E45">
        <w:t xml:space="preserve">Monitoring </w:t>
      </w:r>
      <w:r w:rsidR="006A2CE9" w:rsidRPr="00E17E45">
        <w:t xml:space="preserve">and injection </w:t>
      </w:r>
      <w:r w:rsidRPr="00E17E45">
        <w:t xml:space="preserve">wells installed at the Site would be decommissioned when </w:t>
      </w:r>
      <w:r w:rsidR="00025985" w:rsidRPr="00E17E45">
        <w:t xml:space="preserve">cleanup </w:t>
      </w:r>
      <w:r w:rsidR="003656B6" w:rsidRPr="00E17E45">
        <w:t>standards</w:t>
      </w:r>
      <w:r w:rsidRPr="00E17E45">
        <w:t xml:space="preserve"> are met. </w:t>
      </w:r>
    </w:p>
    <w:p w14:paraId="20B61C41" w14:textId="1D553784" w:rsidR="003E5760" w:rsidRPr="00E17E45" w:rsidRDefault="003E5760" w:rsidP="00C13D11">
      <w:pPr>
        <w:pStyle w:val="BulletIn-2"/>
      </w:pPr>
      <w:r w:rsidRPr="00E17E45">
        <w:t>An EC would be recorded against the Property</w:t>
      </w:r>
      <w:r w:rsidR="00F37E61" w:rsidRPr="00E17E45">
        <w:t xml:space="preserve"> and </w:t>
      </w:r>
      <w:r w:rsidR="001D7C39" w:rsidRPr="00E17E45">
        <w:t>Fo</w:t>
      </w:r>
      <w:r w:rsidR="00F37E61" w:rsidRPr="00E17E45">
        <w:t xml:space="preserve">rmer </w:t>
      </w:r>
      <w:r w:rsidR="001D7C39" w:rsidRPr="00E17E45">
        <w:t>Seattle Times Site</w:t>
      </w:r>
      <w:r w:rsidRPr="00E17E45">
        <w:t xml:space="preserve"> in accordance with WAC 173-340-440.</w:t>
      </w:r>
      <w:r w:rsidR="00CA00EA" w:rsidRPr="00E17E45">
        <w:t xml:space="preserve"> </w:t>
      </w:r>
      <w:r w:rsidRPr="00E17E45">
        <w:t>Periodic reviews would be performed to confirm that the terms of the EC are satisfied</w:t>
      </w:r>
      <w:r w:rsidR="005C5986" w:rsidRPr="00E17E45">
        <w:t>.</w:t>
      </w:r>
      <w:r w:rsidRPr="00E17E45">
        <w:t xml:space="preserve"> </w:t>
      </w:r>
    </w:p>
    <w:p w14:paraId="01D3D3FB" w14:textId="22A9C6B7" w:rsidR="00784331" w:rsidRPr="00E17E45" w:rsidRDefault="00784331" w:rsidP="00EE4CC3">
      <w:pPr>
        <w:pStyle w:val="Heading3"/>
      </w:pPr>
      <w:bookmarkStart w:id="96" w:name="_Toc188947955"/>
      <w:bookmarkStart w:id="97" w:name="_Toc55546784"/>
      <w:bookmarkStart w:id="98" w:name="_Toc494372327"/>
      <w:bookmarkStart w:id="99" w:name="_Toc4684788"/>
      <w:r w:rsidRPr="00E17E45">
        <w:t>Cleanup Action Alternative 1:</w:t>
      </w:r>
      <w:r w:rsidR="00CA00EA" w:rsidRPr="00E17E45">
        <w:t xml:space="preserve"> </w:t>
      </w:r>
      <w:r w:rsidR="00F059A2" w:rsidRPr="00E17E45">
        <w:t>MNA</w:t>
      </w:r>
      <w:r w:rsidR="00523C4F" w:rsidRPr="00E17E45">
        <w:t xml:space="preserve"> and </w:t>
      </w:r>
      <w:r w:rsidR="00A6406B" w:rsidRPr="00E17E45">
        <w:t>EC</w:t>
      </w:r>
      <w:bookmarkEnd w:id="96"/>
    </w:p>
    <w:p w14:paraId="5E4E0E96" w14:textId="536B2CA8" w:rsidR="00DF061D" w:rsidRPr="00E17E45" w:rsidRDefault="00D6320E" w:rsidP="007A12E0">
      <w:pPr>
        <w:pStyle w:val="Text2"/>
      </w:pPr>
      <w:r w:rsidRPr="00E17E45">
        <w:t xml:space="preserve">Cleanup Action Alternative 1 </w:t>
      </w:r>
      <w:r w:rsidR="005F11BC" w:rsidRPr="00E17E45">
        <w:t>relies</w:t>
      </w:r>
      <w:r w:rsidRPr="00E17E45">
        <w:t xml:space="preserve"> on </w:t>
      </w:r>
      <w:r w:rsidR="00B152AA" w:rsidRPr="00E17E45">
        <w:t>MNA</w:t>
      </w:r>
      <w:r w:rsidR="00C51DB4" w:rsidRPr="00E17E45">
        <w:t xml:space="preserve"> </w:t>
      </w:r>
      <w:r w:rsidRPr="00E17E45">
        <w:t>processes for continued degradation of CVOCs at the Site</w:t>
      </w:r>
      <w:r w:rsidR="006620CA" w:rsidRPr="00E17E45">
        <w:t xml:space="preserve"> to attain</w:t>
      </w:r>
      <w:r w:rsidR="00020174" w:rsidRPr="00E17E45">
        <w:t xml:space="preserve"> compliance with</w:t>
      </w:r>
      <w:r w:rsidR="006620CA" w:rsidRPr="00E17E45">
        <w:t xml:space="preserve"> cleanup levels</w:t>
      </w:r>
      <w:r w:rsidRPr="00E17E45">
        <w:t>.</w:t>
      </w:r>
      <w:r w:rsidR="00CA00EA" w:rsidRPr="00E17E45">
        <w:t xml:space="preserve"> </w:t>
      </w:r>
      <w:r w:rsidR="00205FD6" w:rsidRPr="00E17E45">
        <w:t xml:space="preserve">Source control has been performed to the maximum extent practicable </w:t>
      </w:r>
      <w:r w:rsidR="00B76A3E" w:rsidRPr="00E17E45">
        <w:t xml:space="preserve">because </w:t>
      </w:r>
      <w:r w:rsidR="00205FD6" w:rsidRPr="00E17E45">
        <w:t>t</w:t>
      </w:r>
      <w:r w:rsidR="00FD569E" w:rsidRPr="00E17E45">
        <w:t>he bulk of the CVOC</w:t>
      </w:r>
      <w:r w:rsidR="00205FD6" w:rsidRPr="00E17E45">
        <w:t>-contaminated soils</w:t>
      </w:r>
      <w:r w:rsidR="00FD569E" w:rsidRPr="00E17E45">
        <w:t xml:space="preserve"> </w:t>
      </w:r>
      <w:r w:rsidR="005F11BC" w:rsidRPr="00E17E45">
        <w:t>ha</w:t>
      </w:r>
      <w:r w:rsidR="00643A7A" w:rsidRPr="00E17E45">
        <w:t>s</w:t>
      </w:r>
      <w:r w:rsidR="005F11BC" w:rsidRPr="00E17E45">
        <w:t xml:space="preserve"> </w:t>
      </w:r>
      <w:r w:rsidR="00FD569E" w:rsidRPr="00E17E45">
        <w:t xml:space="preserve">been removed </w:t>
      </w:r>
      <w:r w:rsidR="00020174" w:rsidRPr="00E17E45">
        <w:t>through</w:t>
      </w:r>
      <w:r w:rsidR="00205FD6" w:rsidRPr="00E17E45">
        <w:t xml:space="preserve"> </w:t>
      </w:r>
      <w:r w:rsidR="00AC4242" w:rsidRPr="00E17E45">
        <w:t>mass soil excavation</w:t>
      </w:r>
      <w:r w:rsidR="00D36471" w:rsidRPr="00E17E45">
        <w:t xml:space="preserve"> </w:t>
      </w:r>
      <w:r w:rsidR="00205FD6" w:rsidRPr="00E17E45">
        <w:t xml:space="preserve">completed </w:t>
      </w:r>
      <w:r w:rsidR="00AC4242" w:rsidRPr="00E17E45">
        <w:t xml:space="preserve">as part of </w:t>
      </w:r>
      <w:r w:rsidR="00205FD6" w:rsidRPr="00E17E45">
        <w:t xml:space="preserve">the </w:t>
      </w:r>
      <w:r w:rsidR="003A1285" w:rsidRPr="00E17E45">
        <w:t xml:space="preserve">IRA and </w:t>
      </w:r>
      <w:r w:rsidR="00205FD6" w:rsidRPr="00E17E45">
        <w:t xml:space="preserve">Property </w:t>
      </w:r>
      <w:r w:rsidR="00DF061D" w:rsidRPr="00E17E45">
        <w:t>re</w:t>
      </w:r>
      <w:r w:rsidR="00AC4242" w:rsidRPr="00E17E45">
        <w:t>development</w:t>
      </w:r>
      <w:r w:rsidR="00205FD6" w:rsidRPr="00E17E45">
        <w:t>.</w:t>
      </w:r>
      <w:r w:rsidR="00CA00EA" w:rsidRPr="00E17E45">
        <w:t xml:space="preserve"> </w:t>
      </w:r>
      <w:r w:rsidR="00205FD6" w:rsidRPr="00E17E45">
        <w:t xml:space="preserve">In addition, </w:t>
      </w:r>
      <w:r w:rsidR="00EC4261" w:rsidRPr="00E17E45">
        <w:t xml:space="preserve">the </w:t>
      </w:r>
      <w:r w:rsidR="00205FD6" w:rsidRPr="00E17E45">
        <w:t xml:space="preserve">implementation of ERD at the Site </w:t>
      </w:r>
      <w:r w:rsidR="00EC4261" w:rsidRPr="00E17E45">
        <w:t>ha</w:t>
      </w:r>
      <w:r w:rsidR="005F11BC" w:rsidRPr="00E17E45">
        <w:t>s</w:t>
      </w:r>
      <w:r w:rsidR="00EC4261" w:rsidRPr="00E17E45">
        <w:t xml:space="preserve"> </w:t>
      </w:r>
      <w:r w:rsidR="00205FD6" w:rsidRPr="00E17E45">
        <w:t>enhanced the degradation of PCE and its degradation products.</w:t>
      </w:r>
      <w:r w:rsidR="00CA00EA" w:rsidRPr="00E17E45">
        <w:t xml:space="preserve"> </w:t>
      </w:r>
    </w:p>
    <w:p w14:paraId="15616623" w14:textId="48A64839" w:rsidR="00416662" w:rsidRPr="00E17E45" w:rsidRDefault="0097411C" w:rsidP="007A12E0">
      <w:pPr>
        <w:pStyle w:val="Text2"/>
      </w:pPr>
      <w:r w:rsidRPr="00E17E45">
        <w:t>In 2022</w:t>
      </w:r>
      <w:r w:rsidR="00B95054" w:rsidRPr="00E17E45">
        <w:t xml:space="preserve"> and</w:t>
      </w:r>
      <w:r w:rsidR="00BA40A2" w:rsidRPr="00E17E45">
        <w:t xml:space="preserve"> 2023</w:t>
      </w:r>
      <w:r w:rsidR="00D05B58" w:rsidRPr="00E17E45">
        <w:t>, PCE and</w:t>
      </w:r>
      <w:r w:rsidR="00B95054" w:rsidRPr="00E17E45">
        <w:t>/or</w:t>
      </w:r>
      <w:r w:rsidR="00D05B58" w:rsidRPr="00E17E45">
        <w:t xml:space="preserve"> TCE</w:t>
      </w:r>
      <w:r w:rsidR="004461E4" w:rsidRPr="00E17E45">
        <w:t xml:space="preserve"> were detected at concentrations</w:t>
      </w:r>
      <w:r w:rsidR="00D05B58" w:rsidRPr="00E17E45">
        <w:t xml:space="preserve"> </w:t>
      </w:r>
      <w:r w:rsidR="00810159" w:rsidRPr="00E17E45">
        <w:t>exceed</w:t>
      </w:r>
      <w:r w:rsidR="004461E4" w:rsidRPr="00E17E45">
        <w:t>ing</w:t>
      </w:r>
      <w:r w:rsidR="00D05B58" w:rsidRPr="00E17E45">
        <w:t xml:space="preserve"> the cleanup levels in </w:t>
      </w:r>
      <w:r w:rsidR="004461E4" w:rsidRPr="00E17E45">
        <w:t xml:space="preserve">now-decommissioned </w:t>
      </w:r>
      <w:r w:rsidR="00D05B58" w:rsidRPr="00E17E45">
        <w:t>monitoring well</w:t>
      </w:r>
      <w:r w:rsidR="004461E4" w:rsidRPr="00E17E45">
        <w:t xml:space="preserve"> </w:t>
      </w:r>
      <w:r w:rsidR="00D05B58" w:rsidRPr="00E17E45">
        <w:t>MW29</w:t>
      </w:r>
      <w:r w:rsidR="00CF6EBD" w:rsidRPr="00E17E45">
        <w:t xml:space="preserve"> (</w:t>
      </w:r>
      <w:r w:rsidR="00B95054" w:rsidRPr="00E17E45">
        <w:t xml:space="preserve">decommissioned </w:t>
      </w:r>
      <w:r w:rsidR="00B85C50" w:rsidRPr="00E17E45">
        <w:t>in July 2022</w:t>
      </w:r>
      <w:r w:rsidR="00B95054" w:rsidRPr="00E17E45">
        <w:t>)</w:t>
      </w:r>
      <w:r w:rsidR="00B85C50" w:rsidRPr="00E17E45">
        <w:t xml:space="preserve"> and </w:t>
      </w:r>
      <w:r w:rsidR="00B95054" w:rsidRPr="00E17E45">
        <w:t>replacement</w:t>
      </w:r>
      <w:r w:rsidR="00C74AD5" w:rsidRPr="00E17E45">
        <w:t xml:space="preserve"> </w:t>
      </w:r>
      <w:r w:rsidR="004461E4" w:rsidRPr="00E17E45">
        <w:t xml:space="preserve">monitoring well </w:t>
      </w:r>
      <w:r w:rsidR="00C74AD5" w:rsidRPr="00E17E45">
        <w:t>MW29R</w:t>
      </w:r>
      <w:r w:rsidR="00B76A3E" w:rsidRPr="00E17E45">
        <w:t>,</w:t>
      </w:r>
      <w:r w:rsidR="005F11BC" w:rsidRPr="00E17E45">
        <w:t xml:space="preserve"> </w:t>
      </w:r>
      <w:r w:rsidR="004461E4" w:rsidRPr="00E17E45">
        <w:t xml:space="preserve">which is </w:t>
      </w:r>
      <w:r w:rsidR="005F11BC" w:rsidRPr="00E17E45">
        <w:t xml:space="preserve">located </w:t>
      </w:r>
      <w:r w:rsidR="00206FDE" w:rsidRPr="00E17E45">
        <w:t xml:space="preserve">on the </w:t>
      </w:r>
      <w:r w:rsidR="001D7C39" w:rsidRPr="00E17E45">
        <w:t>Seattle Times Site</w:t>
      </w:r>
      <w:r w:rsidR="00137E3A" w:rsidRPr="00E17E45">
        <w:t xml:space="preserve">. </w:t>
      </w:r>
      <w:r w:rsidR="00647A21" w:rsidRPr="00E17E45">
        <w:t xml:space="preserve">The </w:t>
      </w:r>
      <w:r w:rsidR="00EF692C" w:rsidRPr="00E17E45">
        <w:t xml:space="preserve">footprint of the </w:t>
      </w:r>
      <w:r w:rsidR="00022428" w:rsidRPr="00E17E45">
        <w:t xml:space="preserve">CVOC </w:t>
      </w:r>
      <w:r w:rsidR="0069285F" w:rsidRPr="00E17E45">
        <w:t xml:space="preserve">groundwater </w:t>
      </w:r>
      <w:r w:rsidR="00647A21" w:rsidRPr="00E17E45">
        <w:t xml:space="preserve">plume </w:t>
      </w:r>
      <w:r w:rsidR="008A0D34" w:rsidRPr="00E17E45">
        <w:t xml:space="preserve">in the Thomas Street ROW </w:t>
      </w:r>
      <w:r w:rsidR="00647A21" w:rsidRPr="00E17E45">
        <w:t xml:space="preserve">will </w:t>
      </w:r>
      <w:r w:rsidR="008A0D34" w:rsidRPr="00E17E45">
        <w:t xml:space="preserve">continue </w:t>
      </w:r>
      <w:r w:rsidR="00647A21" w:rsidRPr="00E17E45">
        <w:t xml:space="preserve">to </w:t>
      </w:r>
      <w:r w:rsidR="00124A77" w:rsidRPr="00E17E45">
        <w:t xml:space="preserve">decrease </w:t>
      </w:r>
      <w:r w:rsidR="008A0D34" w:rsidRPr="00E17E45">
        <w:t>as</w:t>
      </w:r>
      <w:r w:rsidR="00FC7078" w:rsidRPr="00E17E45">
        <w:t xml:space="preserve"> the PCE </w:t>
      </w:r>
      <w:r w:rsidR="00B747F5" w:rsidRPr="00E17E45">
        <w:t xml:space="preserve">flux </w:t>
      </w:r>
      <w:r w:rsidR="00FC7078" w:rsidRPr="00E17E45">
        <w:t xml:space="preserve">in groundwater </w:t>
      </w:r>
      <w:r w:rsidR="008971DC" w:rsidRPr="00E17E45">
        <w:t xml:space="preserve">located </w:t>
      </w:r>
      <w:r w:rsidR="008A0D34" w:rsidRPr="00E17E45">
        <w:t xml:space="preserve">upgradient of </w:t>
      </w:r>
      <w:r w:rsidR="00B76A3E" w:rsidRPr="00E17E45">
        <w:t>monitoring well</w:t>
      </w:r>
      <w:r w:rsidR="008A0D34" w:rsidRPr="00E17E45">
        <w:t xml:space="preserve"> MW29</w:t>
      </w:r>
      <w:r w:rsidR="00BA40A2" w:rsidRPr="00E17E45">
        <w:t>R</w:t>
      </w:r>
      <w:r w:rsidR="00FC7078" w:rsidRPr="00E17E45">
        <w:t xml:space="preserve"> </w:t>
      </w:r>
      <w:r w:rsidR="00B747F5" w:rsidRPr="00E17E45">
        <w:t>is</w:t>
      </w:r>
      <w:r w:rsidR="00FC7078" w:rsidRPr="00E17E45">
        <w:t xml:space="preserve"> </w:t>
      </w:r>
      <w:r w:rsidR="00B747F5" w:rsidRPr="00E17E45">
        <w:t xml:space="preserve">reduced </w:t>
      </w:r>
      <w:r w:rsidR="00FC7078" w:rsidRPr="00E17E45">
        <w:t xml:space="preserve">by </w:t>
      </w:r>
      <w:r w:rsidR="00B85C50" w:rsidRPr="00E17E45">
        <w:t>groundwater treatment (PAC injections)</w:t>
      </w:r>
      <w:r w:rsidRPr="00E17E45">
        <w:t xml:space="preserve"> and </w:t>
      </w:r>
      <w:r w:rsidR="00B747F5" w:rsidRPr="00E17E45">
        <w:t>natural attenuation processes</w:t>
      </w:r>
      <w:r w:rsidR="00022428" w:rsidRPr="00E17E45">
        <w:t>.</w:t>
      </w:r>
      <w:r w:rsidR="00EF692C" w:rsidRPr="00E17E45">
        <w:t xml:space="preserve"> </w:t>
      </w:r>
      <w:r w:rsidR="00B747F5" w:rsidRPr="00E17E45">
        <w:t xml:space="preserve">This </w:t>
      </w:r>
      <w:r w:rsidR="008971DC" w:rsidRPr="00E17E45">
        <w:t xml:space="preserve">anticipated reduction </w:t>
      </w:r>
      <w:r w:rsidR="00B747F5" w:rsidRPr="00E17E45">
        <w:t xml:space="preserve">is </w:t>
      </w:r>
      <w:r w:rsidR="008971DC" w:rsidRPr="00E17E45">
        <w:t>based on</w:t>
      </w:r>
      <w:r w:rsidR="00B747F5" w:rsidRPr="00E17E45">
        <w:t xml:space="preserve"> the </w:t>
      </w:r>
      <w:r w:rsidR="007B1C5C" w:rsidRPr="00E17E45">
        <w:t xml:space="preserve">observed and/or statistical decline in </w:t>
      </w:r>
      <w:r w:rsidR="00D57741" w:rsidRPr="00E17E45">
        <w:t>PCE</w:t>
      </w:r>
      <w:r w:rsidR="00643A7A" w:rsidRPr="00E17E45">
        <w:t xml:space="preserve"> </w:t>
      </w:r>
      <w:r w:rsidR="00CF2DAA" w:rsidRPr="00E17E45">
        <w:t>concentration</w:t>
      </w:r>
      <w:r w:rsidR="007B1C5C" w:rsidRPr="00E17E45">
        <w:t>s over time</w:t>
      </w:r>
      <w:r w:rsidR="003A37BC" w:rsidRPr="00E17E45">
        <w:t xml:space="preserve"> in groundwater samples </w:t>
      </w:r>
      <w:r w:rsidR="00CF2DAA" w:rsidRPr="00E17E45">
        <w:t>collected from monitoring well</w:t>
      </w:r>
      <w:r w:rsidR="00FF3CC9" w:rsidRPr="00E17E45">
        <w:t>s</w:t>
      </w:r>
      <w:r w:rsidR="00CF2DAA" w:rsidRPr="00E17E45">
        <w:t xml:space="preserve"> MW13</w:t>
      </w:r>
      <w:r w:rsidR="00FF3CC9" w:rsidRPr="00E17E45">
        <w:t xml:space="preserve"> and MW28</w:t>
      </w:r>
      <w:r w:rsidR="00CF2DAA" w:rsidRPr="00E17E45">
        <w:t xml:space="preserve"> </w:t>
      </w:r>
      <w:r w:rsidR="00D57741" w:rsidRPr="00E17E45">
        <w:t>(Table</w:t>
      </w:r>
      <w:r w:rsidR="00EC0434" w:rsidRPr="00E17E45">
        <w:t>s</w:t>
      </w:r>
      <w:r w:rsidR="00D57741" w:rsidRPr="00E17E45">
        <w:t xml:space="preserve"> 3</w:t>
      </w:r>
      <w:r w:rsidR="00460B6B" w:rsidRPr="00E17E45">
        <w:t xml:space="preserve"> and 3A</w:t>
      </w:r>
      <w:r w:rsidR="00D57741" w:rsidRPr="00E17E45">
        <w:t>).</w:t>
      </w:r>
    </w:p>
    <w:p w14:paraId="37CFBBB9" w14:textId="33D4A893" w:rsidR="00784331" w:rsidRPr="00E17E45" w:rsidRDefault="008701A5" w:rsidP="00B76A3E">
      <w:pPr>
        <w:pStyle w:val="Text2BB"/>
        <w:keepNext/>
      </w:pPr>
      <w:r w:rsidRPr="00E17E45">
        <w:t>Cleanup Action Alternative 1 would consist of the following:</w:t>
      </w:r>
      <w:r w:rsidR="00CA00EA" w:rsidRPr="00E17E45">
        <w:t xml:space="preserve"> </w:t>
      </w:r>
    </w:p>
    <w:p w14:paraId="686A815C" w14:textId="2464694F" w:rsidR="008701A5" w:rsidRPr="00E17E45" w:rsidRDefault="00766CF9" w:rsidP="00B76A3E">
      <w:pPr>
        <w:pStyle w:val="BulletIn-1"/>
        <w:keepNext/>
        <w:rPr>
          <w:spacing w:val="-2"/>
        </w:rPr>
      </w:pPr>
      <w:r w:rsidRPr="00E17E45">
        <w:rPr>
          <w:spacing w:val="-2"/>
        </w:rPr>
        <w:t>Groundwater monitoring would be performed to ensure that natural attenuation process</w:t>
      </w:r>
      <w:r w:rsidR="00D36471" w:rsidRPr="00E17E45">
        <w:rPr>
          <w:spacing w:val="-2"/>
        </w:rPr>
        <w:t>es are</w:t>
      </w:r>
      <w:r w:rsidRPr="00E17E45">
        <w:rPr>
          <w:spacing w:val="-2"/>
        </w:rPr>
        <w:t xml:space="preserve"> occurring, </w:t>
      </w:r>
      <w:r w:rsidR="00B32CD3" w:rsidRPr="00E17E45">
        <w:rPr>
          <w:spacing w:val="-2"/>
        </w:rPr>
        <w:t>demonstrat</w:t>
      </w:r>
      <w:r w:rsidR="004E2884" w:rsidRPr="00E17E45">
        <w:rPr>
          <w:spacing w:val="-2"/>
        </w:rPr>
        <w:t>ing</w:t>
      </w:r>
      <w:r w:rsidR="00B32CD3" w:rsidRPr="00E17E45">
        <w:rPr>
          <w:spacing w:val="-2"/>
        </w:rPr>
        <w:t xml:space="preserve"> </w:t>
      </w:r>
      <w:r w:rsidR="005F11BC" w:rsidRPr="00E17E45">
        <w:rPr>
          <w:spacing w:val="-2"/>
        </w:rPr>
        <w:t xml:space="preserve">that </w:t>
      </w:r>
      <w:r w:rsidRPr="00E17E45">
        <w:rPr>
          <w:spacing w:val="-2"/>
        </w:rPr>
        <w:t>the CVOC plum</w:t>
      </w:r>
      <w:r w:rsidR="005F11BC" w:rsidRPr="00E17E45">
        <w:rPr>
          <w:spacing w:val="-2"/>
        </w:rPr>
        <w:t>e</w:t>
      </w:r>
      <w:r w:rsidR="00022428" w:rsidRPr="00E17E45">
        <w:rPr>
          <w:spacing w:val="-2"/>
        </w:rPr>
        <w:t xml:space="preserve"> is </w:t>
      </w:r>
      <w:r w:rsidR="00124A77" w:rsidRPr="00E17E45">
        <w:rPr>
          <w:spacing w:val="-2"/>
        </w:rPr>
        <w:t xml:space="preserve">decreasing over </w:t>
      </w:r>
      <w:r w:rsidR="00F43FA8" w:rsidRPr="00E17E45">
        <w:rPr>
          <w:spacing w:val="-2"/>
        </w:rPr>
        <w:t>time</w:t>
      </w:r>
      <w:r w:rsidRPr="00E17E45">
        <w:rPr>
          <w:spacing w:val="-2"/>
        </w:rPr>
        <w:t xml:space="preserve"> and </w:t>
      </w:r>
      <w:r w:rsidR="005F11BC" w:rsidRPr="00E17E45">
        <w:rPr>
          <w:spacing w:val="-2"/>
        </w:rPr>
        <w:t>confirm</w:t>
      </w:r>
      <w:r w:rsidR="004E2884" w:rsidRPr="00E17E45">
        <w:rPr>
          <w:spacing w:val="-2"/>
        </w:rPr>
        <w:t>ing</w:t>
      </w:r>
      <w:r w:rsidRPr="00E17E45">
        <w:rPr>
          <w:spacing w:val="-2"/>
        </w:rPr>
        <w:t xml:space="preserve"> </w:t>
      </w:r>
      <w:r w:rsidR="00057816" w:rsidRPr="00E17E45">
        <w:rPr>
          <w:spacing w:val="-2"/>
        </w:rPr>
        <w:t xml:space="preserve">that </w:t>
      </w:r>
      <w:r w:rsidR="00057816" w:rsidRPr="00E17E45">
        <w:rPr>
          <w:spacing w:val="-2"/>
          <w:lang w:bidi="ar-EG"/>
        </w:rPr>
        <w:t>contaminants of concern are in</w:t>
      </w:r>
      <w:r w:rsidR="00057816" w:rsidRPr="00E17E45">
        <w:rPr>
          <w:spacing w:val="-2"/>
        </w:rPr>
        <w:t xml:space="preserve"> </w:t>
      </w:r>
      <w:r w:rsidRPr="00E17E45">
        <w:rPr>
          <w:spacing w:val="-2"/>
        </w:rPr>
        <w:t>compliance with groundwater cleanup levels</w:t>
      </w:r>
      <w:r w:rsidR="002F6B98" w:rsidRPr="00E17E45">
        <w:rPr>
          <w:spacing w:val="-2"/>
        </w:rPr>
        <w:t xml:space="preserve"> at the CPOC monitoring wells</w:t>
      </w:r>
      <w:r w:rsidRPr="00E17E45">
        <w:rPr>
          <w:spacing w:val="-2"/>
        </w:rPr>
        <w:t>.</w:t>
      </w:r>
      <w:r w:rsidR="00CA00EA" w:rsidRPr="00E17E45">
        <w:rPr>
          <w:spacing w:val="-2"/>
        </w:rPr>
        <w:t xml:space="preserve"> </w:t>
      </w:r>
      <w:r w:rsidR="00057816" w:rsidRPr="00E17E45">
        <w:rPr>
          <w:spacing w:val="-2"/>
        </w:rPr>
        <w:t>Per Ecology’s email dated</w:t>
      </w:r>
      <w:r w:rsidR="00C61BA0" w:rsidRPr="00E17E45">
        <w:rPr>
          <w:spacing w:val="-2"/>
        </w:rPr>
        <w:t xml:space="preserve"> </w:t>
      </w:r>
      <w:r w:rsidR="00BA40A2" w:rsidRPr="00E17E45">
        <w:rPr>
          <w:spacing w:val="-2"/>
        </w:rPr>
        <w:t>February 20, 2024 (Ecology 2024)</w:t>
      </w:r>
      <w:r w:rsidR="00057816" w:rsidRPr="00E17E45">
        <w:rPr>
          <w:spacing w:val="-2"/>
        </w:rPr>
        <w:t>, g</w:t>
      </w:r>
      <w:r w:rsidR="008701A5" w:rsidRPr="00E17E45">
        <w:rPr>
          <w:spacing w:val="-2"/>
        </w:rPr>
        <w:t>roundwater monitoring would be performed</w:t>
      </w:r>
      <w:r w:rsidR="00BB428D" w:rsidRPr="00E17E45">
        <w:rPr>
          <w:spacing w:val="-2"/>
        </w:rPr>
        <w:t xml:space="preserve"> </w:t>
      </w:r>
      <w:r w:rsidR="00F37E61" w:rsidRPr="00E17E45">
        <w:rPr>
          <w:spacing w:val="-2"/>
        </w:rPr>
        <w:t xml:space="preserve">semiannually in 2024 and 2025 and </w:t>
      </w:r>
      <w:r w:rsidR="00FF3CC9" w:rsidRPr="00E17E45">
        <w:rPr>
          <w:spacing w:val="-2"/>
        </w:rPr>
        <w:t>annually</w:t>
      </w:r>
      <w:r w:rsidR="00BB428D" w:rsidRPr="00E17E45">
        <w:rPr>
          <w:spacing w:val="-2"/>
        </w:rPr>
        <w:t xml:space="preserve"> </w:t>
      </w:r>
      <w:r w:rsidR="00A54703" w:rsidRPr="00E17E45">
        <w:rPr>
          <w:spacing w:val="-2"/>
        </w:rPr>
        <w:t>(</w:t>
      </w:r>
      <w:r w:rsidR="00057816" w:rsidRPr="00E17E45">
        <w:rPr>
          <w:spacing w:val="-2"/>
        </w:rPr>
        <w:t>one event per year</w:t>
      </w:r>
      <w:r w:rsidR="004E2884" w:rsidRPr="00E17E45">
        <w:rPr>
          <w:spacing w:val="-2"/>
        </w:rPr>
        <w:t>,</w:t>
      </w:r>
      <w:r w:rsidR="00057816" w:rsidRPr="00E17E45">
        <w:rPr>
          <w:spacing w:val="-2"/>
        </w:rPr>
        <w:t xml:space="preserve"> </w:t>
      </w:r>
      <w:r w:rsidR="00A54703" w:rsidRPr="00E17E45">
        <w:rPr>
          <w:spacing w:val="-2"/>
        </w:rPr>
        <w:t xml:space="preserve">alternating </w:t>
      </w:r>
      <w:r w:rsidR="000D49BA" w:rsidRPr="00E17E45">
        <w:rPr>
          <w:spacing w:val="-2"/>
        </w:rPr>
        <w:t>between June and December</w:t>
      </w:r>
      <w:r w:rsidR="00A54703" w:rsidRPr="00E17E45">
        <w:rPr>
          <w:spacing w:val="-2"/>
        </w:rPr>
        <w:t xml:space="preserve">) </w:t>
      </w:r>
      <w:r w:rsidR="00F37E61" w:rsidRPr="00E17E45">
        <w:rPr>
          <w:spacing w:val="-2"/>
        </w:rPr>
        <w:t>thereafter</w:t>
      </w:r>
      <w:r w:rsidR="00A728BC" w:rsidRPr="00E17E45">
        <w:rPr>
          <w:spacing w:val="-2"/>
        </w:rPr>
        <w:t xml:space="preserve"> for 30 years</w:t>
      </w:r>
      <w:r w:rsidR="00F37E61" w:rsidRPr="00E17E45">
        <w:rPr>
          <w:spacing w:val="-2"/>
        </w:rPr>
        <w:t xml:space="preserve">. Groundwater monitoring </w:t>
      </w:r>
      <w:r w:rsidR="00057816" w:rsidRPr="00E17E45">
        <w:rPr>
          <w:spacing w:val="-2"/>
        </w:rPr>
        <w:t xml:space="preserve">would </w:t>
      </w:r>
      <w:r w:rsidR="005D3081" w:rsidRPr="00E17E45">
        <w:rPr>
          <w:spacing w:val="-2"/>
        </w:rPr>
        <w:t>include the collection of groundwater sa</w:t>
      </w:r>
      <w:r w:rsidR="008701A5" w:rsidRPr="00E17E45">
        <w:rPr>
          <w:spacing w:val="-2"/>
        </w:rPr>
        <w:t xml:space="preserve">mples for </w:t>
      </w:r>
      <w:r w:rsidR="00057816" w:rsidRPr="00E17E45">
        <w:rPr>
          <w:spacing w:val="-2"/>
        </w:rPr>
        <w:t xml:space="preserve">analysis of </w:t>
      </w:r>
      <w:r w:rsidR="008701A5" w:rsidRPr="00E17E45">
        <w:rPr>
          <w:spacing w:val="-2"/>
        </w:rPr>
        <w:t>CVOC</w:t>
      </w:r>
      <w:r w:rsidR="002F6B98" w:rsidRPr="00E17E45">
        <w:rPr>
          <w:spacing w:val="-2"/>
        </w:rPr>
        <w:t>s</w:t>
      </w:r>
      <w:r w:rsidR="00FF7901" w:rsidRPr="00E17E45">
        <w:rPr>
          <w:spacing w:val="-2"/>
        </w:rPr>
        <w:t xml:space="preserve">, </w:t>
      </w:r>
      <w:r w:rsidR="00057816" w:rsidRPr="00E17E45">
        <w:rPr>
          <w:spacing w:val="-2"/>
        </w:rPr>
        <w:t>total organic carbon (</w:t>
      </w:r>
      <w:r w:rsidR="00FF7901" w:rsidRPr="00E17E45">
        <w:rPr>
          <w:spacing w:val="-2"/>
        </w:rPr>
        <w:t>TOC</w:t>
      </w:r>
      <w:r w:rsidR="00057816" w:rsidRPr="00E17E45">
        <w:rPr>
          <w:spacing w:val="-2"/>
        </w:rPr>
        <w:t>)</w:t>
      </w:r>
      <w:r w:rsidR="00FF7901" w:rsidRPr="00E17E45">
        <w:rPr>
          <w:spacing w:val="-2"/>
        </w:rPr>
        <w:t xml:space="preserve">, </w:t>
      </w:r>
      <w:r w:rsidR="00F00E1B" w:rsidRPr="00E17E45">
        <w:rPr>
          <w:spacing w:val="-2"/>
        </w:rPr>
        <w:t>volatile fatty acid</w:t>
      </w:r>
      <w:r w:rsidR="00057816" w:rsidRPr="00E17E45">
        <w:rPr>
          <w:spacing w:val="-2"/>
        </w:rPr>
        <w:t>s</w:t>
      </w:r>
      <w:r w:rsidR="00F00E1B" w:rsidRPr="00E17E45">
        <w:rPr>
          <w:spacing w:val="-2"/>
        </w:rPr>
        <w:t xml:space="preserve"> (</w:t>
      </w:r>
      <w:r w:rsidR="00FF7901" w:rsidRPr="00E17E45">
        <w:rPr>
          <w:spacing w:val="-2"/>
        </w:rPr>
        <w:t>VFA</w:t>
      </w:r>
      <w:r w:rsidR="00F00E1B" w:rsidRPr="00E17E45">
        <w:rPr>
          <w:spacing w:val="-2"/>
        </w:rPr>
        <w:t>)</w:t>
      </w:r>
      <w:r w:rsidR="00FF7901" w:rsidRPr="00E17E45">
        <w:rPr>
          <w:spacing w:val="-2"/>
        </w:rPr>
        <w:t xml:space="preserve">, </w:t>
      </w:r>
      <w:r w:rsidR="00B747F5" w:rsidRPr="00E17E45">
        <w:rPr>
          <w:spacing w:val="-2"/>
        </w:rPr>
        <w:t xml:space="preserve">and </w:t>
      </w:r>
      <w:r w:rsidR="00FF7901" w:rsidRPr="00E17E45">
        <w:rPr>
          <w:spacing w:val="-2"/>
        </w:rPr>
        <w:t>MNA</w:t>
      </w:r>
      <w:r w:rsidR="00B747F5" w:rsidRPr="00E17E45">
        <w:rPr>
          <w:spacing w:val="-2"/>
        </w:rPr>
        <w:t xml:space="preserve"> </w:t>
      </w:r>
      <w:r w:rsidR="00F00E1B" w:rsidRPr="00E17E45">
        <w:rPr>
          <w:spacing w:val="-2"/>
        </w:rPr>
        <w:t>parameter</w:t>
      </w:r>
      <w:r w:rsidR="00057816" w:rsidRPr="00E17E45">
        <w:rPr>
          <w:spacing w:val="-2"/>
        </w:rPr>
        <w:t>s</w:t>
      </w:r>
      <w:r w:rsidR="00597D5F" w:rsidRPr="00E17E45">
        <w:rPr>
          <w:spacing w:val="-2"/>
        </w:rPr>
        <w:t xml:space="preserve"> (Ecology 2022</w:t>
      </w:r>
      <w:r w:rsidR="00103065" w:rsidRPr="00E17E45">
        <w:rPr>
          <w:spacing w:val="-2"/>
        </w:rPr>
        <w:t>b</w:t>
      </w:r>
      <w:r w:rsidR="00597D5F" w:rsidRPr="00E17E45">
        <w:rPr>
          <w:spacing w:val="-2"/>
        </w:rPr>
        <w:t>)</w:t>
      </w:r>
      <w:r w:rsidR="008701A5" w:rsidRPr="00E17E45">
        <w:rPr>
          <w:spacing w:val="-2"/>
        </w:rPr>
        <w:t>.</w:t>
      </w:r>
      <w:r w:rsidR="00CA00EA" w:rsidRPr="00E17E45">
        <w:rPr>
          <w:spacing w:val="-2"/>
        </w:rPr>
        <w:t xml:space="preserve"> </w:t>
      </w:r>
      <w:r w:rsidR="000D49BA" w:rsidRPr="00E17E45">
        <w:rPr>
          <w:spacing w:val="-2"/>
        </w:rPr>
        <w:t>Groundwater</w:t>
      </w:r>
      <w:r w:rsidR="00057816" w:rsidRPr="00E17E45">
        <w:rPr>
          <w:spacing w:val="-2"/>
        </w:rPr>
        <w:t xml:space="preserve"> cleanup level</w:t>
      </w:r>
      <w:r w:rsidR="000D49BA" w:rsidRPr="00E17E45">
        <w:rPr>
          <w:spacing w:val="-2"/>
        </w:rPr>
        <w:t xml:space="preserve"> compliance would be attained at a given monitoring or injection well when CVOCs are</w:t>
      </w:r>
      <w:r w:rsidR="00057816" w:rsidRPr="00E17E45">
        <w:rPr>
          <w:spacing w:val="-2"/>
        </w:rPr>
        <w:t xml:space="preserve"> detected at concentrations</w:t>
      </w:r>
      <w:r w:rsidR="000D49BA" w:rsidRPr="00E17E45">
        <w:rPr>
          <w:spacing w:val="-2"/>
        </w:rPr>
        <w:t xml:space="preserve"> below cleanup levels</w:t>
      </w:r>
      <w:r w:rsidR="00057816" w:rsidRPr="00E17E45">
        <w:rPr>
          <w:spacing w:val="-2"/>
        </w:rPr>
        <w:t xml:space="preserve"> in samples collected from those wells</w:t>
      </w:r>
      <w:r w:rsidR="00E56F1C" w:rsidRPr="00E17E45">
        <w:rPr>
          <w:spacing w:val="-2"/>
        </w:rPr>
        <w:t xml:space="preserve"> </w:t>
      </w:r>
      <w:r w:rsidR="00103065" w:rsidRPr="00E17E45">
        <w:rPr>
          <w:spacing w:val="-2"/>
        </w:rPr>
        <w:t>over</w:t>
      </w:r>
      <w:r w:rsidR="00E56F1C" w:rsidRPr="00E17E45">
        <w:rPr>
          <w:spacing w:val="-2"/>
        </w:rPr>
        <w:t xml:space="preserve"> </w:t>
      </w:r>
      <w:r w:rsidR="00216E1B" w:rsidRPr="00E17E45">
        <w:rPr>
          <w:spacing w:val="-2"/>
        </w:rPr>
        <w:t>four</w:t>
      </w:r>
      <w:r w:rsidR="00E56F1C" w:rsidRPr="00E17E45">
        <w:rPr>
          <w:spacing w:val="-2"/>
        </w:rPr>
        <w:t xml:space="preserve"> consecutive </w:t>
      </w:r>
      <w:r w:rsidR="00103065" w:rsidRPr="00E17E45">
        <w:rPr>
          <w:spacing w:val="-2"/>
        </w:rPr>
        <w:lastRenderedPageBreak/>
        <w:t xml:space="preserve">quarters of </w:t>
      </w:r>
      <w:r w:rsidR="00E56F1C" w:rsidRPr="00E17E45">
        <w:rPr>
          <w:spacing w:val="-2"/>
        </w:rPr>
        <w:t>sampling</w:t>
      </w:r>
      <w:r w:rsidR="000D49BA" w:rsidRPr="00E17E45">
        <w:rPr>
          <w:spacing w:val="-2"/>
        </w:rPr>
        <w:t xml:space="preserve">. </w:t>
      </w:r>
      <w:r w:rsidR="000F1B1C" w:rsidRPr="00E17E45">
        <w:rPr>
          <w:spacing w:val="-2"/>
        </w:rPr>
        <w:t xml:space="preserve">The compliance groundwater monitoring well network is shown on Figure </w:t>
      </w:r>
      <w:r w:rsidR="00BA40A2" w:rsidRPr="00E17E45">
        <w:rPr>
          <w:spacing w:val="-2"/>
        </w:rPr>
        <w:t>36</w:t>
      </w:r>
      <w:r w:rsidR="000F1B1C" w:rsidRPr="00E17E45">
        <w:rPr>
          <w:spacing w:val="-2"/>
        </w:rPr>
        <w:t>.</w:t>
      </w:r>
    </w:p>
    <w:p w14:paraId="58F19E88" w14:textId="7180512C" w:rsidR="008701A5" w:rsidRPr="00E17E45" w:rsidRDefault="008701A5" w:rsidP="00C13D11">
      <w:pPr>
        <w:pStyle w:val="BulletIn-2"/>
      </w:pPr>
      <w:r w:rsidRPr="00E17E45">
        <w:t xml:space="preserve">An </w:t>
      </w:r>
      <w:r w:rsidR="00766CF9" w:rsidRPr="00E17E45">
        <w:t>EC</w:t>
      </w:r>
      <w:r w:rsidRPr="00E17E45">
        <w:t xml:space="preserve"> would be recorded for the </w:t>
      </w:r>
      <w:r w:rsidR="000B00FB" w:rsidRPr="00E17E45">
        <w:t>Property</w:t>
      </w:r>
      <w:r w:rsidR="00F37E61" w:rsidRPr="00E17E45">
        <w:t xml:space="preserve"> and </w:t>
      </w:r>
      <w:r w:rsidR="001D7C39" w:rsidRPr="00E17E45">
        <w:t>Seattle Times Site</w:t>
      </w:r>
      <w:r w:rsidR="000B00FB" w:rsidRPr="00E17E45">
        <w:t xml:space="preserve"> </w:t>
      </w:r>
      <w:r w:rsidRPr="00E17E45">
        <w:t xml:space="preserve">to ensure </w:t>
      </w:r>
      <w:r w:rsidR="000F1B1C" w:rsidRPr="00E17E45">
        <w:t xml:space="preserve">there is </w:t>
      </w:r>
      <w:r w:rsidRPr="00E17E45">
        <w:t>no direct contact with contaminated groundwater under alternative land use scenarios.</w:t>
      </w:r>
    </w:p>
    <w:p w14:paraId="44DB2481" w14:textId="158A57CD" w:rsidR="00784331" w:rsidRPr="00E17E45" w:rsidRDefault="008701A5" w:rsidP="00C13D11">
      <w:pPr>
        <w:pStyle w:val="Text2"/>
        <w:spacing w:after="240"/>
      </w:pPr>
      <w:r w:rsidRPr="00E17E45">
        <w:t xml:space="preserve">The FS-level cost estimate for this </w:t>
      </w:r>
      <w:r w:rsidR="00970B89" w:rsidRPr="00E17E45">
        <w:t xml:space="preserve">cleanup action </w:t>
      </w:r>
      <w:r w:rsidRPr="00E17E45">
        <w:t xml:space="preserve">alternative is presented in Table </w:t>
      </w:r>
      <w:r w:rsidR="00BA40A2" w:rsidRPr="00E17E45">
        <w:t>12</w:t>
      </w:r>
      <w:r w:rsidRPr="00E17E45">
        <w:t>. The estimated present worth cost is approximately</w:t>
      </w:r>
      <w:r w:rsidRPr="00E17E45">
        <w:rPr>
          <w:b/>
          <w:bCs/>
        </w:rPr>
        <w:t xml:space="preserve"> $</w:t>
      </w:r>
      <w:r w:rsidR="00444EA1" w:rsidRPr="00E17E45">
        <w:rPr>
          <w:b/>
          <w:bCs/>
        </w:rPr>
        <w:t>1,272,000</w:t>
      </w:r>
      <w:r w:rsidRPr="00E17E45">
        <w:t>.</w:t>
      </w:r>
      <w:r w:rsidR="00F37E61" w:rsidRPr="00E17E45">
        <w:t xml:space="preserve"> Alternative 1 estimated cost is based on a 30-year </w:t>
      </w:r>
      <w:r w:rsidR="00627082" w:rsidRPr="00E17E45">
        <w:t xml:space="preserve">restoration </w:t>
      </w:r>
      <w:r w:rsidR="00F37E61" w:rsidRPr="00E17E45">
        <w:t>timeframe.</w:t>
      </w:r>
      <w:r w:rsidRPr="00E17E45">
        <w:t xml:space="preserve"> </w:t>
      </w:r>
    </w:p>
    <w:p w14:paraId="70A17EFE" w14:textId="6A0FF8FC" w:rsidR="00552A24" w:rsidRPr="00E17E45" w:rsidRDefault="00552A24" w:rsidP="00EE4CC3">
      <w:pPr>
        <w:pStyle w:val="Heading3"/>
      </w:pPr>
      <w:bookmarkStart w:id="100" w:name="_Toc188947956"/>
      <w:r w:rsidRPr="00E17E45">
        <w:t xml:space="preserve">Cleanup Action Alternative </w:t>
      </w:r>
      <w:r w:rsidR="00C61A96" w:rsidRPr="00E17E45">
        <w:t>2</w:t>
      </w:r>
      <w:r w:rsidRPr="00E17E45">
        <w:t>:</w:t>
      </w:r>
      <w:r w:rsidR="00CA00EA" w:rsidRPr="00E17E45">
        <w:t xml:space="preserve"> </w:t>
      </w:r>
      <w:bookmarkStart w:id="101" w:name="_Hlk159929040"/>
      <w:bookmarkEnd w:id="97"/>
      <w:r w:rsidRPr="00E17E45">
        <w:t xml:space="preserve">In Situ Reductive Dechlorination </w:t>
      </w:r>
      <w:r w:rsidR="00784331" w:rsidRPr="00E17E45">
        <w:t xml:space="preserve">and </w:t>
      </w:r>
      <w:r w:rsidR="00A6406B" w:rsidRPr="00E17E45">
        <w:t>EC</w:t>
      </w:r>
      <w:r w:rsidR="00FC67B6" w:rsidRPr="00E17E45">
        <w:t xml:space="preserve"> with </w:t>
      </w:r>
      <w:r w:rsidR="00F059A2" w:rsidRPr="00E17E45">
        <w:t>MNA</w:t>
      </w:r>
      <w:bookmarkEnd w:id="100"/>
    </w:p>
    <w:p w14:paraId="7E91D952" w14:textId="1E105FF9" w:rsidR="00552A24" w:rsidRPr="00E17E45" w:rsidRDefault="00552A24" w:rsidP="007F38B7">
      <w:pPr>
        <w:pStyle w:val="Text2"/>
      </w:pPr>
      <w:r w:rsidRPr="00E17E45">
        <w:t xml:space="preserve">Cleanup Action Alternative </w:t>
      </w:r>
      <w:r w:rsidR="00C61A96" w:rsidRPr="00E17E45">
        <w:t xml:space="preserve">2 </w:t>
      </w:r>
      <w:r w:rsidRPr="00E17E45">
        <w:t>includes the injection of EOS to provide a substrate for the native microbial population (i.e., biostimulation) and to promote the bioremediation of C</w:t>
      </w:r>
      <w:r w:rsidR="00014AFB" w:rsidRPr="00E17E45">
        <w:t>V</w:t>
      </w:r>
      <w:r w:rsidRPr="00E17E45">
        <w:t xml:space="preserve">OCs present in saturated zone soil and groundwater via the anaerobic reductive </w:t>
      </w:r>
      <w:r w:rsidR="0060746E" w:rsidRPr="00E17E45">
        <w:t>dechlorination</w:t>
      </w:r>
      <w:r w:rsidRPr="00E17E45">
        <w:t xml:space="preserve"> pathway.</w:t>
      </w:r>
      <w:r w:rsidR="00CA00EA" w:rsidRPr="00E17E45">
        <w:t xml:space="preserve"> </w:t>
      </w:r>
      <w:bookmarkEnd w:id="101"/>
      <w:r w:rsidRPr="00E17E45">
        <w:t xml:space="preserve">The EOS solution would be delivered to </w:t>
      </w:r>
      <w:r w:rsidR="006620CA" w:rsidRPr="00E17E45">
        <w:t xml:space="preserve">existing or </w:t>
      </w:r>
      <w:r w:rsidRPr="00E17E45">
        <w:t>newly installed vertical injection wells</w:t>
      </w:r>
      <w:r w:rsidR="00FC5723" w:rsidRPr="00E17E45">
        <w:t xml:space="preserve"> in </w:t>
      </w:r>
      <w:r w:rsidR="001F5578" w:rsidRPr="00E17E45">
        <w:t xml:space="preserve">the </w:t>
      </w:r>
      <w:r w:rsidR="00FC5723" w:rsidRPr="00E17E45">
        <w:t>Thomas Street</w:t>
      </w:r>
      <w:r w:rsidR="001F5578" w:rsidRPr="00E17E45">
        <w:t xml:space="preserve"> ROW</w:t>
      </w:r>
      <w:r w:rsidRPr="00E17E45">
        <w:t xml:space="preserve"> and existing </w:t>
      </w:r>
      <w:r w:rsidR="007F38B7" w:rsidRPr="00E17E45">
        <w:t xml:space="preserve">vertical </w:t>
      </w:r>
      <w:r w:rsidRPr="00E17E45">
        <w:t>and angled</w:t>
      </w:r>
      <w:r w:rsidR="001F5578" w:rsidRPr="00E17E45">
        <w:t xml:space="preserve"> </w:t>
      </w:r>
      <w:r w:rsidRPr="00E17E45">
        <w:t xml:space="preserve">injection wells </w:t>
      </w:r>
      <w:r w:rsidR="00CA08D9" w:rsidRPr="00E17E45">
        <w:t>on</w:t>
      </w:r>
      <w:r w:rsidRPr="00E17E45">
        <w:t xml:space="preserve"> the southwestern portion of the Property and</w:t>
      </w:r>
      <w:r w:rsidR="006E6098" w:rsidRPr="00E17E45">
        <w:t xml:space="preserve"> in</w:t>
      </w:r>
      <w:r w:rsidRPr="00E17E45">
        <w:t xml:space="preserve"> </w:t>
      </w:r>
      <w:r w:rsidR="00C32C71" w:rsidRPr="00E17E45">
        <w:t xml:space="preserve">the </w:t>
      </w:r>
      <w:r w:rsidRPr="00E17E45">
        <w:t>Boren Avenue</w:t>
      </w:r>
      <w:r w:rsidR="00C32C71" w:rsidRPr="00E17E45">
        <w:t xml:space="preserve"> North and </w:t>
      </w:r>
      <w:r w:rsidRPr="00E17E45">
        <w:t>Thomas Street intersection.</w:t>
      </w:r>
      <w:r w:rsidR="00CA00EA" w:rsidRPr="00E17E45">
        <w:t xml:space="preserve"> </w:t>
      </w:r>
      <w:r w:rsidRPr="00E17E45">
        <w:t xml:space="preserve">This </w:t>
      </w:r>
      <w:r w:rsidR="00970B89" w:rsidRPr="00E17E45">
        <w:t xml:space="preserve">cleanup action </w:t>
      </w:r>
      <w:r w:rsidRPr="00E17E45">
        <w:t xml:space="preserve">alternative would also include the injection of microbial consortium (i.e., </w:t>
      </w:r>
      <w:r w:rsidR="006E6098" w:rsidRPr="00E17E45">
        <w:t xml:space="preserve">for </w:t>
      </w:r>
      <w:r w:rsidRPr="00E17E45">
        <w:t xml:space="preserve">bioaugmentation) into the subsurface consisting of </w:t>
      </w:r>
      <w:r w:rsidR="0028354E" w:rsidRPr="00E17E45">
        <w:t>DHC</w:t>
      </w:r>
      <w:r w:rsidRPr="00E17E45">
        <w:t xml:space="preserve"> bacteria to promote complete reductive </w:t>
      </w:r>
      <w:r w:rsidR="0060746E" w:rsidRPr="00E17E45">
        <w:t>dechlorination</w:t>
      </w:r>
      <w:r w:rsidRPr="00E17E45">
        <w:t xml:space="preserve"> to ethene</w:t>
      </w:r>
      <w:r w:rsidR="00380879" w:rsidRPr="00E17E45">
        <w:t>/</w:t>
      </w:r>
      <w:r w:rsidRPr="00E17E45">
        <w:t>ethane</w:t>
      </w:r>
      <w:r w:rsidR="00103065" w:rsidRPr="00E17E45">
        <w:t>, which would</w:t>
      </w:r>
      <w:r w:rsidRPr="00E17E45">
        <w:t xml:space="preserve"> prevent cis-1,2-DCE and </w:t>
      </w:r>
      <w:r w:rsidR="00BB79F3" w:rsidRPr="00E17E45">
        <w:t>VC</w:t>
      </w:r>
      <w:r w:rsidRPr="00E17E45">
        <w:t xml:space="preserve"> stall</w:t>
      </w:r>
      <w:r w:rsidR="00376EA8" w:rsidRPr="00E17E45">
        <w:t xml:space="preserve"> or </w:t>
      </w:r>
      <w:r w:rsidRPr="00E17E45">
        <w:t>accumulation.</w:t>
      </w:r>
      <w:r w:rsidR="00CA00EA" w:rsidRPr="00E17E45">
        <w:t xml:space="preserve"> </w:t>
      </w:r>
      <w:r w:rsidR="00C50C28" w:rsidRPr="00E17E45">
        <w:t xml:space="preserve">Natural attenuation </w:t>
      </w:r>
      <w:r w:rsidR="007F38B7" w:rsidRPr="00E17E45">
        <w:t>processes</w:t>
      </w:r>
      <w:r w:rsidR="00103065" w:rsidRPr="00E17E45">
        <w:t>, predominantly biological degradation of cis-1,2-DCE and VC under anaerobic or aerobic conditions,</w:t>
      </w:r>
      <w:r w:rsidR="007F38B7" w:rsidRPr="00E17E45">
        <w:t xml:space="preserve"> would be relied upon for continued degradation of CVOCs</w:t>
      </w:r>
      <w:r w:rsidR="00103065" w:rsidRPr="00E17E45">
        <w:t xml:space="preserve"> </w:t>
      </w:r>
      <w:r w:rsidR="00C50C28" w:rsidRPr="00E17E45">
        <w:t>in groundwater beneath</w:t>
      </w:r>
      <w:r w:rsidR="00CA00EA" w:rsidRPr="00E17E45">
        <w:t xml:space="preserve"> </w:t>
      </w:r>
      <w:r w:rsidR="007F38B7" w:rsidRPr="00E17E45">
        <w:t>the Property</w:t>
      </w:r>
      <w:r w:rsidR="00DF58DF" w:rsidRPr="00E17E45">
        <w:t xml:space="preserve"> and following active treatment in the </w:t>
      </w:r>
      <w:r w:rsidR="006E6098" w:rsidRPr="00E17E45">
        <w:t xml:space="preserve">Boren Avenue North and </w:t>
      </w:r>
      <w:r w:rsidR="00DF58DF" w:rsidRPr="00E17E45">
        <w:t>Thomas Street ROW</w:t>
      </w:r>
      <w:r w:rsidR="00E56F1C" w:rsidRPr="00E17E45">
        <w:t>s</w:t>
      </w:r>
      <w:r w:rsidR="007F38B7" w:rsidRPr="00E17E45">
        <w:t>.</w:t>
      </w:r>
      <w:r w:rsidRPr="00E17E45">
        <w:t xml:space="preserve"> </w:t>
      </w:r>
    </w:p>
    <w:p w14:paraId="3C4B1327" w14:textId="64A91C4C" w:rsidR="00552A24" w:rsidRPr="00E17E45" w:rsidRDefault="00552A24" w:rsidP="00C13D11">
      <w:pPr>
        <w:pStyle w:val="Text2BB"/>
      </w:pPr>
      <w:r w:rsidRPr="00E17E45">
        <w:t xml:space="preserve">Figure </w:t>
      </w:r>
      <w:r w:rsidR="00BA40A2" w:rsidRPr="00E17E45">
        <w:t xml:space="preserve">37 </w:t>
      </w:r>
      <w:r w:rsidRPr="00E17E45">
        <w:t xml:space="preserve">provides an illustration of the conceptual implementation of this cleanup action alternative, including the layout of the injection program. Cleanup Action Alternative </w:t>
      </w:r>
      <w:r w:rsidR="00C61A96" w:rsidRPr="00E17E45">
        <w:t xml:space="preserve">2 </w:t>
      </w:r>
      <w:r w:rsidRPr="00E17E45">
        <w:t>would consist of the following:</w:t>
      </w:r>
    </w:p>
    <w:p w14:paraId="272A9C75" w14:textId="15A9D872" w:rsidR="00552A24" w:rsidRPr="00E17E45" w:rsidRDefault="00552A24" w:rsidP="00552A24">
      <w:pPr>
        <w:pStyle w:val="BulletIn-1"/>
        <w:rPr>
          <w:spacing w:val="-2"/>
        </w:rPr>
      </w:pPr>
      <w:r w:rsidRPr="00E17E45">
        <w:rPr>
          <w:spacing w:val="-2"/>
        </w:rPr>
        <w:t>A request to update the existing underground injection control (UIC) registration</w:t>
      </w:r>
      <w:r w:rsidR="001D757E" w:rsidRPr="00E17E45">
        <w:rPr>
          <w:spacing w:val="-2"/>
        </w:rPr>
        <w:t xml:space="preserve"> would be submitted</w:t>
      </w:r>
      <w:r w:rsidRPr="00E17E45">
        <w:rPr>
          <w:spacing w:val="-2"/>
        </w:rPr>
        <w:t>.</w:t>
      </w:r>
    </w:p>
    <w:p w14:paraId="28C0ED73" w14:textId="73FDABF3" w:rsidR="00552A24" w:rsidRPr="00E17E45" w:rsidRDefault="00552A24" w:rsidP="00552A24">
      <w:pPr>
        <w:pStyle w:val="BulletIn-1"/>
      </w:pPr>
      <w:r w:rsidRPr="00E17E45">
        <w:t xml:space="preserve">A </w:t>
      </w:r>
      <w:r w:rsidR="005D2126" w:rsidRPr="00E17E45">
        <w:t xml:space="preserve">Seattle Department of Transportation (SDOT) </w:t>
      </w:r>
      <w:r w:rsidRPr="00E17E45">
        <w:t xml:space="preserve">Street Use permit would be secured </w:t>
      </w:r>
      <w:r w:rsidR="007F38B7" w:rsidRPr="00E17E45">
        <w:t>to install the</w:t>
      </w:r>
      <w:r w:rsidRPr="00E17E45">
        <w:t xml:space="preserve"> new injection wells and perform injections in Thomas Street.</w:t>
      </w:r>
    </w:p>
    <w:p w14:paraId="0C62306B" w14:textId="5FCDDF0B" w:rsidR="00552A24" w:rsidRPr="00E17E45" w:rsidRDefault="00AF5C09" w:rsidP="00552A24">
      <w:pPr>
        <w:pStyle w:val="BulletIn-1"/>
      </w:pPr>
      <w:r w:rsidRPr="00E17E45">
        <w:t xml:space="preserve">Four </w:t>
      </w:r>
      <w:r w:rsidR="00552A24" w:rsidRPr="00E17E45">
        <w:t xml:space="preserve">new vertical injection wells would be installed in </w:t>
      </w:r>
      <w:r w:rsidR="006E6098" w:rsidRPr="00E17E45">
        <w:t xml:space="preserve">the </w:t>
      </w:r>
      <w:r w:rsidR="00552A24" w:rsidRPr="00E17E45">
        <w:t>Thomas Street</w:t>
      </w:r>
      <w:r w:rsidR="007F38B7" w:rsidRPr="00E17E45">
        <w:t xml:space="preserve"> </w:t>
      </w:r>
      <w:r w:rsidR="00684078" w:rsidRPr="00E17E45">
        <w:t xml:space="preserve">ROW </w:t>
      </w:r>
      <w:r w:rsidR="007F38B7" w:rsidRPr="00E17E45">
        <w:t>(IW9</w:t>
      </w:r>
      <w:r w:rsidR="00E22AF3" w:rsidRPr="00E17E45">
        <w:t>5</w:t>
      </w:r>
      <w:r w:rsidR="007F38B7" w:rsidRPr="00E17E45">
        <w:t xml:space="preserve"> </w:t>
      </w:r>
      <w:r w:rsidRPr="00E17E45">
        <w:t xml:space="preserve">through </w:t>
      </w:r>
      <w:r w:rsidR="007F38B7" w:rsidRPr="00E17E45">
        <w:t>IW9</w:t>
      </w:r>
      <w:r w:rsidRPr="00E17E45">
        <w:t>8</w:t>
      </w:r>
      <w:r w:rsidR="007F38B7" w:rsidRPr="00E17E45">
        <w:t>)</w:t>
      </w:r>
      <w:r w:rsidR="00552A24" w:rsidRPr="00E17E45">
        <w:t>.</w:t>
      </w:r>
    </w:p>
    <w:p w14:paraId="666073C1" w14:textId="74F4BDE6" w:rsidR="00041BB1" w:rsidRPr="00E17E45" w:rsidRDefault="00041BB1" w:rsidP="00552A24">
      <w:pPr>
        <w:pStyle w:val="BulletIn-1"/>
      </w:pPr>
      <w:r w:rsidRPr="00E17E45">
        <w:t xml:space="preserve">The EOS </w:t>
      </w:r>
      <w:r w:rsidR="00FC5723" w:rsidRPr="00E17E45">
        <w:t xml:space="preserve">injection </w:t>
      </w:r>
      <w:r w:rsidRPr="00E17E45">
        <w:t>solution would be prepared by mixing the EOS stock material with potable water in an aboveground mixing tank(s).</w:t>
      </w:r>
      <w:r w:rsidR="00CA00EA" w:rsidRPr="00E17E45">
        <w:t xml:space="preserve"> </w:t>
      </w:r>
    </w:p>
    <w:p w14:paraId="2DE831F8" w14:textId="741F05E4" w:rsidR="00552A24" w:rsidRPr="00E17E45" w:rsidRDefault="00552A24" w:rsidP="00552A24">
      <w:pPr>
        <w:pStyle w:val="BulletIn-1"/>
      </w:pPr>
      <w:r w:rsidRPr="00E17E45">
        <w:t>The EOS solution would be delivered to the subsurface</w:t>
      </w:r>
      <w:r w:rsidR="00041BB1" w:rsidRPr="00E17E45">
        <w:t xml:space="preserve"> under gravity or moderate injection pressure</w:t>
      </w:r>
      <w:r w:rsidRPr="00E17E45">
        <w:t xml:space="preserve"> </w:t>
      </w:r>
      <w:r w:rsidR="00B64ED8" w:rsidRPr="00E17E45">
        <w:t xml:space="preserve">via </w:t>
      </w:r>
      <w:r w:rsidR="00C76A55" w:rsidRPr="00E17E45">
        <w:t>the following</w:t>
      </w:r>
      <w:r w:rsidR="00B64ED8" w:rsidRPr="00E17E45">
        <w:t xml:space="preserve">: </w:t>
      </w:r>
      <w:r w:rsidRPr="00E17E45">
        <w:t xml:space="preserve">newly installed </w:t>
      </w:r>
      <w:r w:rsidR="007E44F4" w:rsidRPr="00E17E45">
        <w:t xml:space="preserve">injection </w:t>
      </w:r>
      <w:r w:rsidRPr="00E17E45">
        <w:t xml:space="preserve">wells </w:t>
      </w:r>
      <w:r w:rsidR="007F38B7" w:rsidRPr="00E17E45">
        <w:t>(IW9</w:t>
      </w:r>
      <w:r w:rsidR="001D0D51" w:rsidRPr="00E17E45">
        <w:t>5</w:t>
      </w:r>
      <w:r w:rsidR="007F38B7" w:rsidRPr="00E17E45">
        <w:t xml:space="preserve"> </w:t>
      </w:r>
      <w:r w:rsidR="008F5A0A" w:rsidRPr="00E17E45">
        <w:t xml:space="preserve">through </w:t>
      </w:r>
      <w:r w:rsidR="007F38B7" w:rsidRPr="00E17E45">
        <w:t>IW9</w:t>
      </w:r>
      <w:r w:rsidR="008F5A0A" w:rsidRPr="00E17E45">
        <w:t>8</w:t>
      </w:r>
      <w:r w:rsidR="007F38B7" w:rsidRPr="00E17E45">
        <w:t>)</w:t>
      </w:r>
      <w:r w:rsidR="00FC67B6" w:rsidRPr="00E17E45">
        <w:t>,</w:t>
      </w:r>
      <w:r w:rsidR="007F38B7" w:rsidRPr="00E17E45">
        <w:t xml:space="preserve"> </w:t>
      </w:r>
      <w:r w:rsidRPr="00E17E45">
        <w:t>existing vertical</w:t>
      </w:r>
      <w:r w:rsidR="00EC0434" w:rsidRPr="00E17E45">
        <w:t xml:space="preserve"> injection wells</w:t>
      </w:r>
      <w:r w:rsidRPr="00E17E45">
        <w:t xml:space="preserve"> (IW</w:t>
      </w:r>
      <w:r w:rsidR="00A4271F" w:rsidRPr="00E17E45">
        <w:t>5</w:t>
      </w:r>
      <w:r w:rsidR="005E237C" w:rsidRPr="00E17E45">
        <w:t>5</w:t>
      </w:r>
      <w:r w:rsidR="00EC0434" w:rsidRPr="00E17E45">
        <w:t xml:space="preserve">, </w:t>
      </w:r>
      <w:r w:rsidR="00A4271F" w:rsidRPr="00E17E45">
        <w:t>IW</w:t>
      </w:r>
      <w:r w:rsidR="005E237C" w:rsidRPr="00E17E45">
        <w:t>56</w:t>
      </w:r>
      <w:r w:rsidR="001D0D51" w:rsidRPr="00E17E45">
        <w:t xml:space="preserve">, </w:t>
      </w:r>
      <w:r w:rsidR="00A4271F" w:rsidRPr="00E17E45">
        <w:t xml:space="preserve">IW70 </w:t>
      </w:r>
      <w:r w:rsidR="00EC0434" w:rsidRPr="00E17E45">
        <w:t xml:space="preserve">through </w:t>
      </w:r>
      <w:r w:rsidR="00A4271F" w:rsidRPr="00E17E45">
        <w:t>IW7</w:t>
      </w:r>
      <w:r w:rsidR="005E237C" w:rsidRPr="00E17E45">
        <w:t>3</w:t>
      </w:r>
      <w:r w:rsidR="001D0D51" w:rsidRPr="00E17E45">
        <w:t xml:space="preserve">, </w:t>
      </w:r>
      <w:r w:rsidR="00EC0434" w:rsidRPr="00E17E45">
        <w:t xml:space="preserve">and </w:t>
      </w:r>
      <w:r w:rsidR="001D0D51" w:rsidRPr="00E17E45">
        <w:t>IW</w:t>
      </w:r>
      <w:r w:rsidR="00C75BC5" w:rsidRPr="00E17E45">
        <w:t xml:space="preserve">92 </w:t>
      </w:r>
      <w:r w:rsidR="00EC0434" w:rsidRPr="00E17E45">
        <w:t xml:space="preserve">through </w:t>
      </w:r>
      <w:r w:rsidR="00C75BC5" w:rsidRPr="00E17E45">
        <w:t>IW94</w:t>
      </w:r>
      <w:r w:rsidRPr="00E17E45">
        <w:t>)</w:t>
      </w:r>
      <w:r w:rsidR="00FC67B6" w:rsidRPr="00E17E45">
        <w:t>,</w:t>
      </w:r>
      <w:r w:rsidRPr="00E17E45">
        <w:t xml:space="preserve"> and</w:t>
      </w:r>
      <w:r w:rsidR="00BC603E" w:rsidRPr="00E17E45">
        <w:t>/or</w:t>
      </w:r>
      <w:r w:rsidRPr="00E17E45">
        <w:t xml:space="preserve"> angled</w:t>
      </w:r>
      <w:r w:rsidR="00EC0434" w:rsidRPr="00E17E45">
        <w:t xml:space="preserve"> injection wells</w:t>
      </w:r>
      <w:r w:rsidRPr="00E17E45">
        <w:t xml:space="preserve"> (AIW</w:t>
      </w:r>
      <w:r w:rsidR="00553787" w:rsidRPr="00E17E45">
        <w:t>0</w:t>
      </w:r>
      <w:r w:rsidR="007F38B7" w:rsidRPr="00E17E45">
        <w:t>8 through AIW1</w:t>
      </w:r>
      <w:r w:rsidR="005E237C" w:rsidRPr="00E17E45">
        <w:t>1</w:t>
      </w:r>
      <w:r w:rsidRPr="00E17E45">
        <w:t xml:space="preserve">). </w:t>
      </w:r>
    </w:p>
    <w:p w14:paraId="3FD1BA4E" w14:textId="312F12AE" w:rsidR="00552A24" w:rsidRPr="00E17E45" w:rsidRDefault="00552A24" w:rsidP="00552A24">
      <w:pPr>
        <w:pStyle w:val="BulletIn-1"/>
      </w:pPr>
      <w:r w:rsidRPr="00E17E45">
        <w:t xml:space="preserve">Following biostimulation and a period of acclimation, the </w:t>
      </w:r>
      <w:r w:rsidR="0028354E" w:rsidRPr="00E17E45">
        <w:rPr>
          <w:iCs/>
        </w:rPr>
        <w:t>DHC</w:t>
      </w:r>
      <w:r w:rsidR="0028354E" w:rsidRPr="00E17E45">
        <w:t xml:space="preserve"> </w:t>
      </w:r>
      <w:r w:rsidRPr="00E17E45">
        <w:t>bioaugmentation solution would be delivered to the subsurface using select injection wells.</w:t>
      </w:r>
      <w:r w:rsidR="00CA00EA" w:rsidRPr="00E17E45">
        <w:t xml:space="preserve"> </w:t>
      </w:r>
    </w:p>
    <w:p w14:paraId="08208DEE" w14:textId="13993885" w:rsidR="00CA3E37" w:rsidRPr="00E17E45" w:rsidRDefault="00CA3E37" w:rsidP="00552A24">
      <w:pPr>
        <w:pStyle w:val="BulletIn-1"/>
      </w:pPr>
      <w:r w:rsidRPr="00E17E45">
        <w:t xml:space="preserve">Groundwater monitoring would be performed </w:t>
      </w:r>
      <w:r w:rsidR="004A058C" w:rsidRPr="00E17E45">
        <w:t xml:space="preserve">on a </w:t>
      </w:r>
      <w:r w:rsidR="00086C3B" w:rsidRPr="00E17E45">
        <w:t xml:space="preserve">quarterly </w:t>
      </w:r>
      <w:r w:rsidR="004A058C" w:rsidRPr="00E17E45">
        <w:t xml:space="preserve">basis </w:t>
      </w:r>
      <w:r w:rsidRPr="00E17E45">
        <w:t xml:space="preserve">for up to </w:t>
      </w:r>
      <w:r w:rsidR="00BA40A2" w:rsidRPr="00E17E45">
        <w:t>10 </w:t>
      </w:r>
      <w:r w:rsidRPr="00E17E45">
        <w:t xml:space="preserve">years and </w:t>
      </w:r>
      <w:r w:rsidR="006E6098" w:rsidRPr="00E17E45">
        <w:rPr>
          <w:spacing w:val="-2"/>
        </w:rPr>
        <w:t xml:space="preserve">include the collection of groundwater samples for analysis of </w:t>
      </w:r>
      <w:r w:rsidRPr="00E17E45">
        <w:t>CVOC</w:t>
      </w:r>
      <w:r w:rsidR="002F6B98" w:rsidRPr="00E17E45">
        <w:t>s</w:t>
      </w:r>
      <w:r w:rsidRPr="00E17E45">
        <w:t xml:space="preserve">, </w:t>
      </w:r>
      <w:r w:rsidRPr="00E17E45">
        <w:lastRenderedPageBreak/>
        <w:t>TOC, VFA, and/or MNA parameter</w:t>
      </w:r>
      <w:r w:rsidR="006E6098" w:rsidRPr="00E17E45">
        <w:t>s</w:t>
      </w:r>
      <w:r w:rsidR="00086C3B" w:rsidRPr="00E17E45">
        <w:t xml:space="preserve"> </w:t>
      </w:r>
      <w:r w:rsidR="00086C3B" w:rsidRPr="00E17E45">
        <w:rPr>
          <w:spacing w:val="-2"/>
        </w:rPr>
        <w:t>and annually (one event per year alternating between June and December) thereafter for 30 years</w:t>
      </w:r>
      <w:r w:rsidRPr="00E17E45">
        <w:t>.</w:t>
      </w:r>
      <w:r w:rsidR="00CA00EA" w:rsidRPr="00E17E45">
        <w:t xml:space="preserve"> </w:t>
      </w:r>
      <w:r w:rsidR="003A11FC" w:rsidRPr="00E17E45">
        <w:rPr>
          <w:spacing w:val="-2"/>
        </w:rPr>
        <w:t xml:space="preserve"> Groundwater cleanup level compliance would be attained at a given monitoring or injection well when CVOCs are detected at concentrations below cleanup levels in samples collected from those wells over four consecutive quarters of sampling.</w:t>
      </w:r>
    </w:p>
    <w:p w14:paraId="2FDB79A8" w14:textId="21ADDB6E" w:rsidR="00784331" w:rsidRPr="00E17E45" w:rsidRDefault="00784331" w:rsidP="00C13D11">
      <w:pPr>
        <w:pStyle w:val="BulletIn-2"/>
      </w:pPr>
      <w:r w:rsidRPr="00E17E45">
        <w:t xml:space="preserve">An </w:t>
      </w:r>
      <w:r w:rsidR="00977067" w:rsidRPr="00E17E45">
        <w:t>EC</w:t>
      </w:r>
      <w:r w:rsidRPr="00E17E45">
        <w:t xml:space="preserve"> would be </w:t>
      </w:r>
      <w:r w:rsidR="00D6320E" w:rsidRPr="00E17E45">
        <w:t xml:space="preserve">recorded for the </w:t>
      </w:r>
      <w:r w:rsidR="000B00FB" w:rsidRPr="00E17E45">
        <w:t xml:space="preserve">Property </w:t>
      </w:r>
      <w:r w:rsidR="008C4881" w:rsidRPr="00E17E45">
        <w:t xml:space="preserve">and </w:t>
      </w:r>
      <w:r w:rsidR="001D7C39" w:rsidRPr="00E17E45">
        <w:t>F</w:t>
      </w:r>
      <w:r w:rsidR="008C4881" w:rsidRPr="00E17E45">
        <w:t xml:space="preserve">ormer </w:t>
      </w:r>
      <w:r w:rsidR="001D7C39" w:rsidRPr="00E17E45">
        <w:t>Seattle Times Site</w:t>
      </w:r>
      <w:r w:rsidR="008C4881" w:rsidRPr="00E17E45">
        <w:t xml:space="preserve"> </w:t>
      </w:r>
      <w:r w:rsidR="00D6320E" w:rsidRPr="00E17E45">
        <w:t xml:space="preserve">to ensure </w:t>
      </w:r>
      <w:r w:rsidR="00F00E1B" w:rsidRPr="00E17E45">
        <w:t xml:space="preserve">there is </w:t>
      </w:r>
      <w:r w:rsidR="00D6320E" w:rsidRPr="00E17E45">
        <w:t>no direct contact with contaminated groundwater under alternative land use scenarios.</w:t>
      </w:r>
    </w:p>
    <w:p w14:paraId="4F12208C" w14:textId="2EB9573C" w:rsidR="00552A24" w:rsidRPr="00E17E45" w:rsidRDefault="00552A24" w:rsidP="00BE477E">
      <w:pPr>
        <w:pStyle w:val="Text2"/>
        <w:spacing w:after="240"/>
      </w:pPr>
      <w:r w:rsidRPr="00E17E45">
        <w:t xml:space="preserve">The FS-level cost estimate for this </w:t>
      </w:r>
      <w:r w:rsidR="00970B89" w:rsidRPr="00E17E45">
        <w:t xml:space="preserve">cleanup action </w:t>
      </w:r>
      <w:r w:rsidRPr="00E17E45">
        <w:t xml:space="preserve">alternative is presented in Table </w:t>
      </w:r>
      <w:r w:rsidR="00BA40A2" w:rsidRPr="00E17E45">
        <w:t>13</w:t>
      </w:r>
      <w:r w:rsidRPr="00E17E45">
        <w:t xml:space="preserve">. The estimated present worth cost is approximately </w:t>
      </w:r>
      <w:r w:rsidRPr="00E17E45">
        <w:rPr>
          <w:b/>
          <w:bCs/>
        </w:rPr>
        <w:t>$</w:t>
      </w:r>
      <w:r w:rsidR="00444EA1" w:rsidRPr="00E17E45">
        <w:rPr>
          <w:b/>
          <w:bCs/>
        </w:rPr>
        <w:t>2,715,000</w:t>
      </w:r>
      <w:r w:rsidRPr="00E17E45">
        <w:t>.</w:t>
      </w:r>
      <w:r w:rsidR="00627082" w:rsidRPr="00E17E45">
        <w:t xml:space="preserve"> Alternative 2 estimated cost is based on a 10-year restoration timeframe.</w:t>
      </w:r>
      <w:r w:rsidR="004A7242" w:rsidRPr="00E17E45">
        <w:t xml:space="preserve"> </w:t>
      </w:r>
    </w:p>
    <w:p w14:paraId="05776B1D" w14:textId="7C192B2B" w:rsidR="00552A24" w:rsidRPr="00E17E45" w:rsidRDefault="00552A24" w:rsidP="00EE4CC3">
      <w:pPr>
        <w:pStyle w:val="Heading3"/>
      </w:pPr>
      <w:bookmarkStart w:id="102" w:name="_Toc55546785"/>
      <w:bookmarkStart w:id="103" w:name="_Toc188947957"/>
      <w:bookmarkStart w:id="104" w:name="_Hlk159929343"/>
      <w:r w:rsidRPr="00E17E45">
        <w:t xml:space="preserve">Cleanup Action Alternative </w:t>
      </w:r>
      <w:r w:rsidR="00C61A96" w:rsidRPr="00E17E45">
        <w:t>3</w:t>
      </w:r>
      <w:r w:rsidRPr="00E17E45">
        <w:t xml:space="preserve">: </w:t>
      </w:r>
      <w:bookmarkEnd w:id="98"/>
      <w:bookmarkEnd w:id="99"/>
      <w:bookmarkEnd w:id="102"/>
      <w:r w:rsidRPr="00E17E45">
        <w:t xml:space="preserve">In Situ </w:t>
      </w:r>
      <w:r w:rsidR="00D458A8" w:rsidRPr="00E17E45">
        <w:t>PAC</w:t>
      </w:r>
      <w:r w:rsidR="00A05592" w:rsidRPr="00E17E45">
        <w:t xml:space="preserve"> Adsorption</w:t>
      </w:r>
      <w:r w:rsidR="00880371" w:rsidRPr="00E17E45">
        <w:t xml:space="preserve"> and </w:t>
      </w:r>
      <w:r w:rsidR="00A6406B" w:rsidRPr="00E17E45">
        <w:t>EC</w:t>
      </w:r>
      <w:r w:rsidRPr="00E17E45">
        <w:t xml:space="preserve"> </w:t>
      </w:r>
      <w:r w:rsidR="00FC67B6" w:rsidRPr="00E17E45">
        <w:t xml:space="preserve">with </w:t>
      </w:r>
      <w:r w:rsidR="00F059A2" w:rsidRPr="00E17E45">
        <w:t>MNA</w:t>
      </w:r>
      <w:bookmarkEnd w:id="103"/>
    </w:p>
    <w:p w14:paraId="1E6B2C09" w14:textId="25C7C58F" w:rsidR="006904A4" w:rsidRPr="00E17E45" w:rsidRDefault="00552A24" w:rsidP="006904A4">
      <w:pPr>
        <w:pStyle w:val="Text2"/>
        <w:rPr>
          <w:b/>
          <w:bCs/>
        </w:rPr>
      </w:pPr>
      <w:r w:rsidRPr="00E17E45">
        <w:t xml:space="preserve">Cleanup Action Alternative </w:t>
      </w:r>
      <w:r w:rsidR="00C61A96" w:rsidRPr="00E17E45">
        <w:t>3</w:t>
      </w:r>
      <w:r w:rsidRPr="00E17E45">
        <w:t xml:space="preserve"> includes</w:t>
      </w:r>
      <w:r w:rsidR="006904A4" w:rsidRPr="00E17E45">
        <w:t xml:space="preserve"> the injection of PAC to adsorb and immobilize C</w:t>
      </w:r>
      <w:r w:rsidR="00D671BD" w:rsidRPr="00E17E45">
        <w:t>V</w:t>
      </w:r>
      <w:r w:rsidR="006904A4" w:rsidRPr="00E17E45">
        <w:t>OCs present in saturated zone soil and groundwater.</w:t>
      </w:r>
      <w:bookmarkEnd w:id="104"/>
      <w:r w:rsidR="00CA00EA" w:rsidRPr="00E17E45">
        <w:t xml:space="preserve"> </w:t>
      </w:r>
      <w:r w:rsidR="006904A4" w:rsidRPr="00E17E45">
        <w:t>This adsorption process reduces COC concentrations in groundwater</w:t>
      </w:r>
      <w:r w:rsidR="00FC5723" w:rsidRPr="00E17E45">
        <w:t xml:space="preserve"> </w:t>
      </w:r>
      <w:r w:rsidR="00DD5706" w:rsidRPr="00E17E45">
        <w:t>through a mass transfer process</w:t>
      </w:r>
      <w:r w:rsidR="006904A4" w:rsidRPr="00E17E45">
        <w:t>.</w:t>
      </w:r>
      <w:r w:rsidR="00CA00EA" w:rsidRPr="00E17E45">
        <w:t xml:space="preserve"> </w:t>
      </w:r>
      <w:r w:rsidR="006904A4" w:rsidRPr="00E17E45">
        <w:t xml:space="preserve">The PAC would be delivered to </w:t>
      </w:r>
      <w:r w:rsidR="00C75BC5" w:rsidRPr="00E17E45">
        <w:t xml:space="preserve">existing and </w:t>
      </w:r>
      <w:r w:rsidR="006904A4" w:rsidRPr="00E17E45">
        <w:t xml:space="preserve">newly installed vertical injection wells </w:t>
      </w:r>
      <w:r w:rsidR="00FC5723" w:rsidRPr="00E17E45">
        <w:t xml:space="preserve">in </w:t>
      </w:r>
      <w:r w:rsidR="00EE4CC3" w:rsidRPr="00E17E45">
        <w:t xml:space="preserve">the </w:t>
      </w:r>
      <w:r w:rsidR="00FC5723" w:rsidRPr="00E17E45">
        <w:t xml:space="preserve">Thomas Street </w:t>
      </w:r>
      <w:r w:rsidR="00EE4CC3" w:rsidRPr="00E17E45">
        <w:t xml:space="preserve">ROW </w:t>
      </w:r>
      <w:r w:rsidR="006904A4" w:rsidRPr="00E17E45">
        <w:t>and existing vertical and angled</w:t>
      </w:r>
      <w:r w:rsidR="00B465E8" w:rsidRPr="00E17E45">
        <w:t xml:space="preserve"> </w:t>
      </w:r>
      <w:r w:rsidR="006904A4" w:rsidRPr="00E17E45">
        <w:t xml:space="preserve">injection wells located </w:t>
      </w:r>
      <w:r w:rsidR="00EE4CC3" w:rsidRPr="00E17E45">
        <w:t xml:space="preserve">on </w:t>
      </w:r>
      <w:r w:rsidR="006904A4" w:rsidRPr="00E17E45">
        <w:t xml:space="preserve">the southwestern portion of the Property and </w:t>
      </w:r>
      <w:r w:rsidR="00EE4CC3" w:rsidRPr="00E17E45">
        <w:t xml:space="preserve">in </w:t>
      </w:r>
      <w:r w:rsidR="00C32C71" w:rsidRPr="00E17E45">
        <w:t xml:space="preserve">the </w:t>
      </w:r>
      <w:r w:rsidR="006904A4" w:rsidRPr="00E17E45">
        <w:t>Boren Avenue</w:t>
      </w:r>
      <w:r w:rsidR="00C32C71" w:rsidRPr="00E17E45">
        <w:t xml:space="preserve"> North and </w:t>
      </w:r>
      <w:r w:rsidR="006904A4" w:rsidRPr="00E17E45">
        <w:t>Thomas Street intersection.</w:t>
      </w:r>
      <w:r w:rsidR="00CA00EA" w:rsidRPr="00E17E45">
        <w:t xml:space="preserve"> </w:t>
      </w:r>
      <w:r w:rsidR="00D926C2" w:rsidRPr="00E17E45">
        <w:t>Natural attenuation processes would be relied upon for continued degradation of CVOCs (</w:t>
      </w:r>
      <w:r w:rsidR="00F91848" w:rsidRPr="00E17E45">
        <w:t xml:space="preserve">i.e., </w:t>
      </w:r>
      <w:r w:rsidR="00D926C2" w:rsidRPr="00E17E45">
        <w:t xml:space="preserve">predominately biological degradation of cis-1,2-DCE and </w:t>
      </w:r>
      <w:r w:rsidR="00BB79F3" w:rsidRPr="00E17E45">
        <w:t>VC</w:t>
      </w:r>
      <w:r w:rsidR="00D926C2" w:rsidRPr="00E17E45">
        <w:t xml:space="preserve"> under anaerobic or aerobic conditions) in groundwater beneath the Property</w:t>
      </w:r>
      <w:r w:rsidR="00DF58DF" w:rsidRPr="00E17E45">
        <w:t xml:space="preserve"> and following active treatment in the </w:t>
      </w:r>
      <w:r w:rsidR="00E56F1C" w:rsidRPr="00E17E45">
        <w:t xml:space="preserve">Boren Avenue North and </w:t>
      </w:r>
      <w:r w:rsidR="00DF58DF" w:rsidRPr="00E17E45">
        <w:t>Thomas Street ROW</w:t>
      </w:r>
      <w:r w:rsidR="00E56F1C" w:rsidRPr="00E17E45">
        <w:t>s</w:t>
      </w:r>
      <w:r w:rsidR="00D926C2" w:rsidRPr="00E17E45">
        <w:t>.</w:t>
      </w:r>
    </w:p>
    <w:p w14:paraId="10850D18" w14:textId="306EFF73" w:rsidR="006904A4" w:rsidRPr="00E17E45" w:rsidRDefault="006904A4" w:rsidP="006C7CEB">
      <w:pPr>
        <w:pStyle w:val="Text2BB"/>
      </w:pPr>
      <w:r w:rsidRPr="00E17E45">
        <w:t xml:space="preserve">Figure </w:t>
      </w:r>
      <w:r w:rsidR="00BA40A2" w:rsidRPr="00E17E45">
        <w:t xml:space="preserve">38 </w:t>
      </w:r>
      <w:r w:rsidRPr="00E17E45">
        <w:t>provides an illustration of the conceptual implementation of this cleanup action alternative, including the layout of the injection program. Cleanup Action Alternative</w:t>
      </w:r>
      <w:r w:rsidR="00C61A96" w:rsidRPr="00E17E45">
        <w:t xml:space="preserve"> 3 </w:t>
      </w:r>
      <w:r w:rsidRPr="00E17E45">
        <w:t>would consist of the following:</w:t>
      </w:r>
    </w:p>
    <w:p w14:paraId="5B54118E" w14:textId="2692EAA7" w:rsidR="006904A4" w:rsidRPr="00E17E45" w:rsidRDefault="006904A4" w:rsidP="006904A4">
      <w:pPr>
        <w:pStyle w:val="BulletIn-1"/>
      </w:pPr>
      <w:r w:rsidRPr="00E17E45">
        <w:t>A request to update the existing UIC registration</w:t>
      </w:r>
      <w:r w:rsidR="009C5C86" w:rsidRPr="00E17E45">
        <w:t xml:space="preserve"> would be submitted</w:t>
      </w:r>
      <w:r w:rsidRPr="00E17E45">
        <w:t>.</w:t>
      </w:r>
    </w:p>
    <w:p w14:paraId="43326B7F" w14:textId="1E9CA212" w:rsidR="006904A4" w:rsidRPr="00E17E45" w:rsidRDefault="006904A4" w:rsidP="006904A4">
      <w:pPr>
        <w:pStyle w:val="BulletIn-1"/>
      </w:pPr>
      <w:r w:rsidRPr="00E17E45">
        <w:t>A</w:t>
      </w:r>
      <w:r w:rsidR="00DC3C66" w:rsidRPr="00E17E45">
        <w:t>n</w:t>
      </w:r>
      <w:r w:rsidRPr="00E17E45">
        <w:t xml:space="preserve"> </w:t>
      </w:r>
      <w:r w:rsidR="005D2126" w:rsidRPr="00E17E45">
        <w:t xml:space="preserve">SDOT </w:t>
      </w:r>
      <w:r w:rsidRPr="00E17E45">
        <w:t>Street Use permit would be secured to install the new injection wells and perform injections in</w:t>
      </w:r>
      <w:r w:rsidR="00DC3C66" w:rsidRPr="00E17E45">
        <w:t xml:space="preserve"> the</w:t>
      </w:r>
      <w:r w:rsidRPr="00E17E45">
        <w:t xml:space="preserve"> Thomas Street</w:t>
      </w:r>
      <w:r w:rsidR="00DC3C66" w:rsidRPr="00E17E45">
        <w:t xml:space="preserve"> ROW</w:t>
      </w:r>
      <w:r w:rsidRPr="00E17E45">
        <w:t>.</w:t>
      </w:r>
    </w:p>
    <w:p w14:paraId="2A1B7C15" w14:textId="64B254CC" w:rsidR="00C75BC5" w:rsidRPr="00E17E45" w:rsidRDefault="00FF7901" w:rsidP="00C75BC5">
      <w:pPr>
        <w:pStyle w:val="BulletIn-1"/>
      </w:pPr>
      <w:r w:rsidRPr="00E17E45">
        <w:t xml:space="preserve">Four </w:t>
      </w:r>
      <w:r w:rsidR="00C75BC5" w:rsidRPr="00E17E45">
        <w:t xml:space="preserve">new vertical injection wells </w:t>
      </w:r>
      <w:r w:rsidR="00545DF0" w:rsidRPr="00E17E45">
        <w:t>would</w:t>
      </w:r>
      <w:r w:rsidR="00C75BC5" w:rsidRPr="00E17E45">
        <w:t xml:space="preserve"> be installed in </w:t>
      </w:r>
      <w:r w:rsidR="00DC3C66" w:rsidRPr="00E17E45">
        <w:t xml:space="preserve">the </w:t>
      </w:r>
      <w:r w:rsidR="00C75BC5" w:rsidRPr="00E17E45">
        <w:t>Thomas Street</w:t>
      </w:r>
      <w:r w:rsidR="00DC3C66" w:rsidRPr="00E17E45">
        <w:t xml:space="preserve"> ROW</w:t>
      </w:r>
      <w:r w:rsidR="00C75BC5" w:rsidRPr="00E17E45">
        <w:t xml:space="preserve"> (IW95 </w:t>
      </w:r>
      <w:r w:rsidR="00D926C2" w:rsidRPr="00E17E45">
        <w:t xml:space="preserve">through </w:t>
      </w:r>
      <w:r w:rsidR="00C75BC5" w:rsidRPr="00E17E45">
        <w:t>IW9</w:t>
      </w:r>
      <w:r w:rsidR="00D926C2" w:rsidRPr="00E17E45">
        <w:t>8</w:t>
      </w:r>
      <w:r w:rsidR="00C75BC5" w:rsidRPr="00E17E45">
        <w:t>).</w:t>
      </w:r>
    </w:p>
    <w:p w14:paraId="27E35F37" w14:textId="711AC82D" w:rsidR="00456B41" w:rsidRPr="00E17E45" w:rsidRDefault="00456B41" w:rsidP="006904A4">
      <w:pPr>
        <w:pStyle w:val="BulletIn-1"/>
      </w:pPr>
      <w:r w:rsidRPr="00E17E45">
        <w:t>The PAC slurry would be prepared</w:t>
      </w:r>
      <w:r w:rsidR="00041BB1" w:rsidRPr="00E17E45">
        <w:t xml:space="preserve"> at a mix ratio of 55 pounds of PAC for every </w:t>
      </w:r>
      <w:r w:rsidRPr="00E17E45">
        <w:t>1</w:t>
      </w:r>
      <w:r w:rsidR="00041BB1" w:rsidRPr="00E17E45">
        <w:t>5</w:t>
      </w:r>
      <w:r w:rsidRPr="00E17E45">
        <w:t>0</w:t>
      </w:r>
      <w:r w:rsidR="00DC3C66" w:rsidRPr="00E17E45">
        <w:t xml:space="preserve"> </w:t>
      </w:r>
      <w:r w:rsidRPr="00E17E45">
        <w:t>gallon</w:t>
      </w:r>
      <w:r w:rsidR="00DC3C66" w:rsidRPr="00E17E45">
        <w:t>s</w:t>
      </w:r>
      <w:r w:rsidRPr="00E17E45">
        <w:t xml:space="preserve"> </w:t>
      </w:r>
      <w:r w:rsidR="00041BB1" w:rsidRPr="00E17E45">
        <w:t>of potable water</w:t>
      </w:r>
      <w:r w:rsidR="00FC5723" w:rsidRPr="00E17E45">
        <w:t xml:space="preserve"> in an aboveground mixing tank</w:t>
      </w:r>
      <w:r w:rsidR="00DF061D" w:rsidRPr="00E17E45">
        <w:t xml:space="preserve"> (</w:t>
      </w:r>
      <w:r w:rsidR="00DC3C66" w:rsidRPr="00E17E45">
        <w:t xml:space="preserve">equal to </w:t>
      </w:r>
      <w:r w:rsidR="00DF061D" w:rsidRPr="00E17E45">
        <w:t>one batch)</w:t>
      </w:r>
      <w:r w:rsidR="00041BB1" w:rsidRPr="00E17E45">
        <w:t>.</w:t>
      </w:r>
      <w:r w:rsidR="00CA00EA" w:rsidRPr="00E17E45">
        <w:t xml:space="preserve"> </w:t>
      </w:r>
    </w:p>
    <w:p w14:paraId="0346170A" w14:textId="620C0042" w:rsidR="006904A4" w:rsidRPr="00E17E45" w:rsidRDefault="006904A4" w:rsidP="006904A4">
      <w:pPr>
        <w:pStyle w:val="BulletIn-1"/>
      </w:pPr>
      <w:r w:rsidRPr="00E17E45">
        <w:t xml:space="preserve">The </w:t>
      </w:r>
      <w:r w:rsidR="00456B41" w:rsidRPr="00E17E45">
        <w:t>PAC</w:t>
      </w:r>
      <w:r w:rsidRPr="00E17E45">
        <w:t xml:space="preserve"> s</w:t>
      </w:r>
      <w:r w:rsidR="00456B41" w:rsidRPr="00E17E45">
        <w:t>lurry</w:t>
      </w:r>
      <w:r w:rsidRPr="00E17E45">
        <w:t xml:space="preserve"> would be delivered to the subsurface</w:t>
      </w:r>
      <w:r w:rsidR="00041BB1" w:rsidRPr="00E17E45">
        <w:t xml:space="preserve"> under gravity or moderate pressure</w:t>
      </w:r>
      <w:r w:rsidRPr="00E17E45">
        <w:t xml:space="preserve"> </w:t>
      </w:r>
      <w:r w:rsidR="00DC3C66" w:rsidRPr="00E17E45">
        <w:t xml:space="preserve">via </w:t>
      </w:r>
      <w:r w:rsidR="00C76A55" w:rsidRPr="00E17E45">
        <w:t>the following</w:t>
      </w:r>
      <w:r w:rsidR="00DC3C66" w:rsidRPr="00E17E45">
        <w:t xml:space="preserve">: </w:t>
      </w:r>
      <w:r w:rsidRPr="00E17E45">
        <w:t xml:space="preserve">newly installed </w:t>
      </w:r>
      <w:r w:rsidR="00DC3C66" w:rsidRPr="00E17E45">
        <w:t xml:space="preserve">injection </w:t>
      </w:r>
      <w:r w:rsidRPr="00E17E45">
        <w:t>wells (</w:t>
      </w:r>
      <w:r w:rsidR="00C75BC5" w:rsidRPr="00E17E45">
        <w:t xml:space="preserve">IW95 </w:t>
      </w:r>
      <w:r w:rsidR="00D926C2" w:rsidRPr="00E17E45">
        <w:t xml:space="preserve">through </w:t>
      </w:r>
      <w:r w:rsidRPr="00E17E45">
        <w:t>IW9</w:t>
      </w:r>
      <w:r w:rsidR="00D926C2" w:rsidRPr="00E17E45">
        <w:t>8</w:t>
      </w:r>
      <w:r w:rsidRPr="00E17E45">
        <w:t>)</w:t>
      </w:r>
      <w:r w:rsidR="00FC67B6" w:rsidRPr="00E17E45">
        <w:t>,</w:t>
      </w:r>
      <w:r w:rsidRPr="00E17E45">
        <w:t xml:space="preserve"> existing vertical</w:t>
      </w:r>
      <w:r w:rsidR="00B64ED8" w:rsidRPr="00E17E45">
        <w:t xml:space="preserve"> injection wells</w:t>
      </w:r>
      <w:r w:rsidRPr="00E17E45">
        <w:t xml:space="preserve"> (IW5</w:t>
      </w:r>
      <w:r w:rsidR="00553787" w:rsidRPr="00E17E45">
        <w:t>5</w:t>
      </w:r>
      <w:r w:rsidR="00B64ED8" w:rsidRPr="00E17E45">
        <w:t xml:space="preserve">, </w:t>
      </w:r>
      <w:r w:rsidRPr="00E17E45">
        <w:t>IW</w:t>
      </w:r>
      <w:r w:rsidR="00553787" w:rsidRPr="00E17E45">
        <w:t>56</w:t>
      </w:r>
      <w:r w:rsidR="00C75BC5" w:rsidRPr="00E17E45">
        <w:t xml:space="preserve">, </w:t>
      </w:r>
      <w:r w:rsidRPr="00E17E45">
        <w:t xml:space="preserve">IW70 </w:t>
      </w:r>
      <w:r w:rsidR="00DC3C66" w:rsidRPr="00E17E45">
        <w:t xml:space="preserve">through </w:t>
      </w:r>
      <w:r w:rsidRPr="00E17E45">
        <w:t>IW7</w:t>
      </w:r>
      <w:r w:rsidR="00553787" w:rsidRPr="00E17E45">
        <w:t>3</w:t>
      </w:r>
      <w:r w:rsidR="00C75BC5" w:rsidRPr="00E17E45">
        <w:t xml:space="preserve">, and IW92 </w:t>
      </w:r>
      <w:r w:rsidR="00DC3C66" w:rsidRPr="00E17E45">
        <w:t xml:space="preserve">through </w:t>
      </w:r>
      <w:r w:rsidR="00C75BC5" w:rsidRPr="00E17E45">
        <w:t>IW94</w:t>
      </w:r>
      <w:r w:rsidRPr="00E17E45">
        <w:t>)</w:t>
      </w:r>
      <w:r w:rsidR="00FC67B6" w:rsidRPr="00E17E45">
        <w:t>,</w:t>
      </w:r>
      <w:r w:rsidRPr="00E17E45">
        <w:t xml:space="preserve"> and</w:t>
      </w:r>
      <w:r w:rsidR="00BC603E" w:rsidRPr="00E17E45">
        <w:t>/or</w:t>
      </w:r>
      <w:r w:rsidRPr="00E17E45">
        <w:t xml:space="preserve"> angled </w:t>
      </w:r>
      <w:r w:rsidR="00B64ED8" w:rsidRPr="00E17E45">
        <w:t xml:space="preserve">injection wells </w:t>
      </w:r>
      <w:r w:rsidRPr="00E17E45">
        <w:t>(AIW</w:t>
      </w:r>
      <w:r w:rsidR="00553787" w:rsidRPr="00E17E45">
        <w:t>0</w:t>
      </w:r>
      <w:r w:rsidRPr="00E17E45">
        <w:t>8 through AIW1</w:t>
      </w:r>
      <w:r w:rsidR="00553787" w:rsidRPr="00E17E45">
        <w:t>1</w:t>
      </w:r>
      <w:r w:rsidRPr="00E17E45">
        <w:t>)</w:t>
      </w:r>
      <w:r w:rsidR="00DF061D" w:rsidRPr="00E17E45">
        <w:t>.</w:t>
      </w:r>
      <w:r w:rsidR="00CA00EA" w:rsidRPr="00E17E45">
        <w:t xml:space="preserve"> </w:t>
      </w:r>
    </w:p>
    <w:p w14:paraId="7219049F" w14:textId="04E4C12B" w:rsidR="004A058C" w:rsidRPr="00920C34" w:rsidRDefault="004A058C" w:rsidP="004A058C">
      <w:pPr>
        <w:pStyle w:val="BulletIn-1"/>
      </w:pPr>
      <w:r w:rsidRPr="00E17E45">
        <w:t xml:space="preserve">Groundwater monitoring would be performed on </w:t>
      </w:r>
      <w:r w:rsidR="0002417C" w:rsidRPr="00E17E45">
        <w:t xml:space="preserve">a </w:t>
      </w:r>
      <w:r w:rsidR="00086C3B" w:rsidRPr="00E17E45">
        <w:t xml:space="preserve">quarterly </w:t>
      </w:r>
      <w:r w:rsidRPr="00E17E45">
        <w:t xml:space="preserve">basis for up to </w:t>
      </w:r>
      <w:r w:rsidR="008F0468" w:rsidRPr="00E17E45">
        <w:t>10 </w:t>
      </w:r>
      <w:r w:rsidRPr="00E17E45">
        <w:t xml:space="preserve">years and </w:t>
      </w:r>
      <w:r w:rsidR="006E6098" w:rsidRPr="00E17E45">
        <w:rPr>
          <w:spacing w:val="-2"/>
        </w:rPr>
        <w:t>include the collection of groundwater samples for analysis of</w:t>
      </w:r>
      <w:r w:rsidRPr="00E17E45">
        <w:t xml:space="preserve"> CVOC</w:t>
      </w:r>
      <w:r w:rsidR="007435C4" w:rsidRPr="00E17E45">
        <w:t>s</w:t>
      </w:r>
      <w:r w:rsidRPr="00E17E45">
        <w:t>, TOC, VFA, and/or MNA parameter</w:t>
      </w:r>
      <w:r w:rsidR="001D757E" w:rsidRPr="00E17E45">
        <w:t>s</w:t>
      </w:r>
      <w:r w:rsidR="00086C3B" w:rsidRPr="00E17E45">
        <w:t xml:space="preserve"> </w:t>
      </w:r>
      <w:r w:rsidR="00086C3B" w:rsidRPr="00E17E45">
        <w:rPr>
          <w:spacing w:val="-2"/>
        </w:rPr>
        <w:t>and annually (one event per year alternating between June and December) thereafter for 30 years</w:t>
      </w:r>
      <w:r w:rsidRPr="00E17E45">
        <w:t>.</w:t>
      </w:r>
      <w:r w:rsidR="00CA00EA" w:rsidRPr="00E17E45">
        <w:t xml:space="preserve"> </w:t>
      </w:r>
      <w:r w:rsidR="003A11FC" w:rsidRPr="00E17E45">
        <w:rPr>
          <w:spacing w:val="-2"/>
        </w:rPr>
        <w:t xml:space="preserve"> Groundwater</w:t>
      </w:r>
      <w:r w:rsidR="003A11FC" w:rsidRPr="00920C34">
        <w:rPr>
          <w:spacing w:val="-2"/>
        </w:rPr>
        <w:t xml:space="preserve"> cleanup level compliance would be attained at a given monitoring or injection well when CVOCs are detected at concentrations below cleanup levels in samples collected from those wells over four consecutive quarters of sampling.</w:t>
      </w:r>
    </w:p>
    <w:p w14:paraId="18312C78" w14:textId="28F30E6D" w:rsidR="006E659B" w:rsidRPr="00920C34" w:rsidRDefault="00D6320E" w:rsidP="006C7CEB">
      <w:pPr>
        <w:pStyle w:val="BulletIn-2"/>
      </w:pPr>
      <w:r w:rsidRPr="00920C34">
        <w:lastRenderedPageBreak/>
        <w:t xml:space="preserve">An </w:t>
      </w:r>
      <w:r w:rsidR="00EB4055" w:rsidRPr="00920C34">
        <w:t>EC</w:t>
      </w:r>
      <w:r w:rsidRPr="00920C34">
        <w:t xml:space="preserve"> would be recorded for the </w:t>
      </w:r>
      <w:r w:rsidR="000B00FB" w:rsidRPr="00920C34">
        <w:t>Property</w:t>
      </w:r>
      <w:r w:rsidR="008C4881">
        <w:t xml:space="preserve"> and </w:t>
      </w:r>
      <w:r w:rsidR="001D7C39">
        <w:t>F</w:t>
      </w:r>
      <w:r w:rsidR="008C4881">
        <w:t xml:space="preserve">ormer </w:t>
      </w:r>
      <w:r w:rsidR="001D7C39">
        <w:t>Seattle Times Site</w:t>
      </w:r>
      <w:r w:rsidR="000B00FB" w:rsidRPr="00920C34">
        <w:t xml:space="preserve"> </w:t>
      </w:r>
      <w:r w:rsidRPr="00920C34">
        <w:t xml:space="preserve">to ensure </w:t>
      </w:r>
      <w:r w:rsidR="00F00E1B" w:rsidRPr="00920C34">
        <w:t xml:space="preserve">there is </w:t>
      </w:r>
      <w:r w:rsidRPr="00920C34">
        <w:t>no direct contact with contaminated groundwater under alternative land use scenarios.</w:t>
      </w:r>
    </w:p>
    <w:p w14:paraId="382EFEB2" w14:textId="2E963E7E" w:rsidR="00552A24" w:rsidRPr="00920C34" w:rsidRDefault="00552A24" w:rsidP="006C7CEB">
      <w:pPr>
        <w:pStyle w:val="Text2"/>
        <w:spacing w:after="240"/>
      </w:pPr>
      <w:r w:rsidRPr="00920C34">
        <w:t xml:space="preserve">The FS-level cost estimate for this </w:t>
      </w:r>
      <w:r w:rsidR="00970B89" w:rsidRPr="00920C34">
        <w:t xml:space="preserve">cleanup action </w:t>
      </w:r>
      <w:r w:rsidRPr="00920C34">
        <w:t xml:space="preserve">alternative is presented in Table </w:t>
      </w:r>
      <w:r w:rsidR="00BA40A2">
        <w:t>14</w:t>
      </w:r>
      <w:r w:rsidRPr="00920C34">
        <w:t xml:space="preserve">. The estimated present worth cost is approximately </w:t>
      </w:r>
      <w:r w:rsidRPr="00444EA1">
        <w:rPr>
          <w:b/>
          <w:bCs/>
        </w:rPr>
        <w:t>$</w:t>
      </w:r>
      <w:r w:rsidR="00444EA1">
        <w:rPr>
          <w:b/>
          <w:bCs/>
        </w:rPr>
        <w:t>2,625,000</w:t>
      </w:r>
      <w:r w:rsidRPr="00444EA1">
        <w:t>.</w:t>
      </w:r>
      <w:r w:rsidR="00627082">
        <w:t xml:space="preserve"> Alternative 3 estimated cost is based on a 10-year restoration timeframe.</w:t>
      </w:r>
      <w:r w:rsidR="004A7242">
        <w:t xml:space="preserve"> </w:t>
      </w:r>
    </w:p>
    <w:p w14:paraId="40A7B46D" w14:textId="47E48975" w:rsidR="00552A24" w:rsidRPr="00920C34" w:rsidRDefault="006C7CEB" w:rsidP="00552A24">
      <w:pPr>
        <w:pStyle w:val="Heading2"/>
        <w:spacing w:line="259" w:lineRule="auto"/>
      </w:pPr>
      <w:bookmarkStart w:id="105" w:name="_Toc188947958"/>
      <w:bookmarkStart w:id="106" w:name="_Hlk83215028"/>
      <w:bookmarkStart w:id="107" w:name="_Toc65477700"/>
      <w:bookmarkEnd w:id="89"/>
      <w:bookmarkEnd w:id="90"/>
      <w:r w:rsidRPr="00920C34">
        <w:t>E</w:t>
      </w:r>
      <w:r w:rsidR="00552A24" w:rsidRPr="00920C34">
        <w:t xml:space="preserve">valuation of </w:t>
      </w:r>
      <w:r w:rsidR="00970B89" w:rsidRPr="00920C34">
        <w:t xml:space="preserve">Cleanup Action </w:t>
      </w:r>
      <w:r w:rsidRPr="00920C34">
        <w:t>A</w:t>
      </w:r>
      <w:r w:rsidR="00552A24" w:rsidRPr="00920C34">
        <w:t>lternatives</w:t>
      </w:r>
      <w:bookmarkEnd w:id="105"/>
    </w:p>
    <w:p w14:paraId="7CC19F80" w14:textId="67EE0B7C" w:rsidR="00552A24" w:rsidRPr="00920C34" w:rsidRDefault="00552A24" w:rsidP="00552A24">
      <w:pPr>
        <w:pStyle w:val="TextBB"/>
      </w:pPr>
      <w:r w:rsidRPr="00920C34">
        <w:t xml:space="preserve">This section presents the criteria used to evaluate the potentially feasible remedial alternatives with respect to the RAOs established for the </w:t>
      </w:r>
      <w:r w:rsidR="00711A79" w:rsidRPr="00920C34">
        <w:t>Site</w:t>
      </w:r>
      <w:r w:rsidRPr="00920C34">
        <w:t xml:space="preserve">. Remedial components were identified in accordance with the requirements set forth in MTCA </w:t>
      </w:r>
      <w:r w:rsidRPr="00414792">
        <w:t>under WAC 340-35</w:t>
      </w:r>
      <w:r w:rsidR="00414792" w:rsidRPr="00414792">
        <w:t>1</w:t>
      </w:r>
      <w:r w:rsidRPr="00414792">
        <w:t>, and the focused screening of potential remedial components was conducted using the requirements and procedures for selecting cleanup actions as set forth in MTCA under WAC 173-340-360. The criteria used to evaluate and compare applicable remedial alternatives were derived from WAC 173-340-360</w:t>
      </w:r>
      <w:r w:rsidR="0054215A">
        <w:t xml:space="preserve">(3) </w:t>
      </w:r>
      <w:r w:rsidRPr="00414792">
        <w:t>and</w:t>
      </w:r>
      <w:r w:rsidRPr="00920C34">
        <w:t xml:space="preserve"> include the following:</w:t>
      </w:r>
    </w:p>
    <w:p w14:paraId="2B10E38B" w14:textId="601B5328" w:rsidR="00552A24" w:rsidRPr="00920C34" w:rsidRDefault="00552A24" w:rsidP="00552A24">
      <w:pPr>
        <w:pStyle w:val="Bullet1"/>
      </w:pPr>
      <w:r w:rsidRPr="00920C34">
        <w:rPr>
          <w:b/>
        </w:rPr>
        <w:t>Protectiveness.</w:t>
      </w:r>
      <w:r w:rsidRPr="00920C34">
        <w:t xml:space="preserve"> The overall protectiveness of human health and the environment, including the degree to which existing risks are reduced, the time required to reduce risk at the facility and attain cleanup standards, the risks resulting from implementing the </w:t>
      </w:r>
      <w:r w:rsidR="00970B89" w:rsidRPr="00920C34">
        <w:t xml:space="preserve">cleanup action </w:t>
      </w:r>
      <w:r w:rsidRPr="00920C34">
        <w:t>alternative, and improvement of overall environmental quality.</w:t>
      </w:r>
    </w:p>
    <w:p w14:paraId="41F610A8" w14:textId="3F061D33" w:rsidR="00552A24" w:rsidRPr="00920C34" w:rsidRDefault="00552A24" w:rsidP="00552A24">
      <w:pPr>
        <w:pStyle w:val="Bullet1"/>
      </w:pPr>
      <w:r w:rsidRPr="00920C34">
        <w:rPr>
          <w:b/>
        </w:rPr>
        <w:t>Permanence.</w:t>
      </w:r>
      <w:r w:rsidRPr="00920C34">
        <w:t xml:space="preserve"> The degree to which the </w:t>
      </w:r>
      <w:r w:rsidR="00970B89" w:rsidRPr="00920C34">
        <w:t xml:space="preserve">cleanup action </w:t>
      </w:r>
      <w:r w:rsidRPr="00920C34">
        <w:t xml:space="preserve">alternative permanently reduces the toxicity, mobility, or volume of hazardous substances, including the adequacy of the </w:t>
      </w:r>
      <w:r w:rsidR="00970B89" w:rsidRPr="00920C34">
        <w:t xml:space="preserve">cleanup action </w:t>
      </w:r>
      <w:r w:rsidRPr="00920C34">
        <w:t xml:space="preserve">alternative in destroying the hazardous substances, the reduction or elimination of hazardous substance releases and the sources of releases, the degree of irreversibility of the waste treatment process, and the characteristics and quantity of treatment residuals generated during the treatment process. </w:t>
      </w:r>
    </w:p>
    <w:p w14:paraId="17E9C99C" w14:textId="2D4B8DB1" w:rsidR="00552A24" w:rsidRPr="00920C34" w:rsidRDefault="00552A24" w:rsidP="00552A24">
      <w:pPr>
        <w:pStyle w:val="Bullet1"/>
      </w:pPr>
      <w:r w:rsidRPr="00920C34">
        <w:rPr>
          <w:b/>
        </w:rPr>
        <w:t xml:space="preserve">Effectiveness over the </w:t>
      </w:r>
      <w:r w:rsidR="006E481B" w:rsidRPr="00920C34">
        <w:rPr>
          <w:b/>
        </w:rPr>
        <w:t>Long Term</w:t>
      </w:r>
      <w:r w:rsidRPr="00920C34">
        <w:rPr>
          <w:b/>
        </w:rPr>
        <w:t>.</w:t>
      </w:r>
      <w:r w:rsidRPr="00920C34">
        <w:t xml:space="preserve"> The degree of certainty that the </w:t>
      </w:r>
      <w:r w:rsidR="00970B89" w:rsidRPr="00920C34">
        <w:t xml:space="preserve">cleanup action </w:t>
      </w:r>
      <w:r w:rsidRPr="00920C34">
        <w:t xml:space="preserve">alternative will be successful, the reliability of the </w:t>
      </w:r>
      <w:r w:rsidR="00970B89" w:rsidRPr="00920C34">
        <w:t xml:space="preserve">cleanup action </w:t>
      </w:r>
      <w:r w:rsidRPr="00920C34">
        <w:t xml:space="preserve">alternative during the </w:t>
      </w:r>
      <w:r w:rsidR="00F20B0B" w:rsidRPr="00920C34">
        <w:t>period</w:t>
      </w:r>
      <w:r w:rsidRPr="00920C34">
        <w:t xml:space="preserve"> over which hazardous substances are expected to remain on the Site, and the magnitude of residual risk associated with the contaminated soil and/or groundwater components. The following types of cleanup action components, presented in descending order, may be used as a guide when assessing the relative degree of long-term effectiveness of the chosen </w:t>
      </w:r>
      <w:r w:rsidR="00970B89" w:rsidRPr="00920C34">
        <w:t xml:space="preserve">cleanup action </w:t>
      </w:r>
      <w:r w:rsidRPr="00920C34">
        <w:t xml:space="preserve">alternative: </w:t>
      </w:r>
    </w:p>
    <w:p w14:paraId="7EE83192" w14:textId="77777777" w:rsidR="00552A24" w:rsidRPr="00920C34" w:rsidRDefault="00552A24" w:rsidP="00552A24">
      <w:pPr>
        <w:pStyle w:val="Dash1"/>
      </w:pPr>
      <w:r w:rsidRPr="00920C34">
        <w:t>Reuse or recycling</w:t>
      </w:r>
    </w:p>
    <w:p w14:paraId="2CC2AE51" w14:textId="77777777" w:rsidR="00552A24" w:rsidRPr="00920C34" w:rsidRDefault="00552A24" w:rsidP="00552A24">
      <w:pPr>
        <w:pStyle w:val="Dash1"/>
      </w:pPr>
      <w:r w:rsidRPr="00920C34">
        <w:t>Destruction or detoxification</w:t>
      </w:r>
    </w:p>
    <w:p w14:paraId="43A63211" w14:textId="77777777" w:rsidR="00552A24" w:rsidRPr="00920C34" w:rsidRDefault="00552A24" w:rsidP="00552A24">
      <w:pPr>
        <w:pStyle w:val="Dash1"/>
      </w:pPr>
      <w:r w:rsidRPr="00920C34">
        <w:t>Immobilization or solidification</w:t>
      </w:r>
    </w:p>
    <w:p w14:paraId="59DB8B71" w14:textId="77777777" w:rsidR="00552A24" w:rsidRPr="00920C34" w:rsidRDefault="00552A24" w:rsidP="00552A24">
      <w:pPr>
        <w:pStyle w:val="Dash1"/>
      </w:pPr>
      <w:r w:rsidRPr="00920C34">
        <w:t>On-site or off-site disposal in an engineered, lined, and monitored facility</w:t>
      </w:r>
    </w:p>
    <w:p w14:paraId="56816303" w14:textId="77777777" w:rsidR="00552A24" w:rsidRPr="00920C34" w:rsidRDefault="00552A24" w:rsidP="00552A24">
      <w:pPr>
        <w:pStyle w:val="Dash1"/>
      </w:pPr>
      <w:r w:rsidRPr="00920C34">
        <w:t>On-site isolation or containment with attendant engineering controls</w:t>
      </w:r>
    </w:p>
    <w:p w14:paraId="3CC058AF" w14:textId="77777777" w:rsidR="00552A24" w:rsidRDefault="00552A24" w:rsidP="00BA19E4">
      <w:pPr>
        <w:pStyle w:val="Dash1"/>
      </w:pPr>
      <w:r w:rsidRPr="00920C34">
        <w:t>Institutional controls and monitoring</w:t>
      </w:r>
    </w:p>
    <w:p w14:paraId="3D38D808" w14:textId="571B83C5" w:rsidR="00D934BE" w:rsidRPr="00D934BE" w:rsidRDefault="00D934BE" w:rsidP="00BA19E4">
      <w:pPr>
        <w:pStyle w:val="Dash1"/>
      </w:pPr>
      <w:r w:rsidRPr="00BA19E4">
        <w:t xml:space="preserve">Provide </w:t>
      </w:r>
      <w:r w:rsidR="003A37BC">
        <w:t>r</w:t>
      </w:r>
      <w:r w:rsidRPr="00BA19E4">
        <w:t xml:space="preserve">esilience to </w:t>
      </w:r>
      <w:r w:rsidR="003A37BC">
        <w:t>c</w:t>
      </w:r>
      <w:r w:rsidRPr="00BA19E4">
        <w:t xml:space="preserve">limate </w:t>
      </w:r>
      <w:r w:rsidR="003A37BC">
        <w:t>c</w:t>
      </w:r>
      <w:r w:rsidRPr="00BA19E4">
        <w:t>hange</w:t>
      </w:r>
    </w:p>
    <w:p w14:paraId="3A170F4F" w14:textId="7400CD5F" w:rsidR="00552A24" w:rsidRPr="00920C34" w:rsidRDefault="00552A24" w:rsidP="00552A24">
      <w:pPr>
        <w:pStyle w:val="Bullet1"/>
      </w:pPr>
      <w:r w:rsidRPr="00920C34">
        <w:rPr>
          <w:b/>
        </w:rPr>
        <w:t>Management of Short-Term Risks.</w:t>
      </w:r>
      <w:r w:rsidRPr="00920C34">
        <w:t xml:space="preserve"> The risk to human health and the environment associated with the </w:t>
      </w:r>
      <w:r w:rsidR="00970B89" w:rsidRPr="00920C34">
        <w:t xml:space="preserve">cleanup action </w:t>
      </w:r>
      <w:r w:rsidRPr="00920C34">
        <w:t xml:space="preserve">alternative during its construction and implementation, and the effectiveness of measures that will be taken to manage such risks. </w:t>
      </w:r>
    </w:p>
    <w:p w14:paraId="21B32C75" w14:textId="6F35D169" w:rsidR="00552A24" w:rsidRDefault="00552A24" w:rsidP="00552A24">
      <w:pPr>
        <w:pStyle w:val="Bullet1"/>
      </w:pPr>
      <w:r w:rsidRPr="00920C34">
        <w:rPr>
          <w:b/>
        </w:rPr>
        <w:lastRenderedPageBreak/>
        <w:t>Technical and Administrative Implementability.</w:t>
      </w:r>
      <w:r w:rsidRPr="00920C34">
        <w:t xml:space="preserve"> The ability to implement the </w:t>
      </w:r>
      <w:r w:rsidR="00970B89" w:rsidRPr="00920C34">
        <w:t xml:space="preserve">cleanup action </w:t>
      </w:r>
      <w:r w:rsidRPr="00920C34">
        <w:t xml:space="preserve">alternative, including consideration of the technical feasibility of the </w:t>
      </w:r>
      <w:r w:rsidR="00970B89" w:rsidRPr="00920C34">
        <w:t xml:space="preserve">cleanup action </w:t>
      </w:r>
      <w:r w:rsidRPr="00920C34">
        <w:t>alternative, administrative and regulatory requirements, permitting, scheduling, size, complexity, monitoring requirements, access for construction operations and monitoring, and integration with the future development plans for the Property.</w:t>
      </w:r>
    </w:p>
    <w:p w14:paraId="71BD476A" w14:textId="636CA961" w:rsidR="00552A24" w:rsidRDefault="00A77EB7" w:rsidP="00BA19E4">
      <w:pPr>
        <w:pStyle w:val="Bullet1"/>
      </w:pPr>
      <w:r w:rsidRPr="00BA19E4">
        <w:rPr>
          <w:b/>
          <w:bCs/>
        </w:rPr>
        <w:t>C</w:t>
      </w:r>
      <w:r w:rsidR="00552A24" w:rsidRPr="00920C34">
        <w:rPr>
          <w:b/>
        </w:rPr>
        <w:t xml:space="preserve">onsideration of Public Concerns. </w:t>
      </w:r>
      <w:r w:rsidR="00552A24" w:rsidRPr="00920C34">
        <w:t>The protection of the public interest, including considerations of perception, protection of the community, trust in the cleanup and involved parties, and impact on the surrounding areas.</w:t>
      </w:r>
      <w:r w:rsidR="00D934BE">
        <w:t xml:space="preserve"> </w:t>
      </w:r>
    </w:p>
    <w:p w14:paraId="1DFCCE79" w14:textId="77777777" w:rsidR="004E2884" w:rsidRDefault="00D934BE" w:rsidP="00D934BE">
      <w:pPr>
        <w:pStyle w:val="Bullet2"/>
      </w:pPr>
      <w:bookmarkStart w:id="108" w:name="_Hlk159924738"/>
      <w:r w:rsidRPr="00BA19E4">
        <w:rPr>
          <w:b/>
          <w:bCs/>
        </w:rPr>
        <w:t>Cultural Resource Protection.</w:t>
      </w:r>
      <w:r w:rsidRPr="00D934BE">
        <w:t xml:space="preserve"> </w:t>
      </w:r>
      <w:r w:rsidR="005439C3">
        <w:t>The protection of cultural resources</w:t>
      </w:r>
      <w:r w:rsidRPr="00D934BE">
        <w:t xml:space="preserve"> </w:t>
      </w:r>
      <w:r w:rsidR="005439C3">
        <w:t>is</w:t>
      </w:r>
      <w:r w:rsidRPr="00D934BE">
        <w:t xml:space="preserve"> intended to avoid, minimize, or mitigate adverse effects from remedial actions on archaeological and historic archaeological sites, historic buildings and structures, traditional cultural places, sacred sites, and other cultural resources</w:t>
      </w:r>
      <w:bookmarkEnd w:id="108"/>
      <w:r>
        <w:t>.</w:t>
      </w:r>
    </w:p>
    <w:p w14:paraId="07BE6FCE" w14:textId="4D5055EA" w:rsidR="00631CD1" w:rsidRPr="00D934BE" w:rsidRDefault="000D184E" w:rsidP="00D934BE">
      <w:pPr>
        <w:pStyle w:val="Bullet2"/>
      </w:pPr>
      <w:r w:rsidRPr="00BA19E4">
        <w:rPr>
          <w:b/>
          <w:bCs/>
        </w:rPr>
        <w:t>Vulnerable Populations and Overburdened Communities</w:t>
      </w:r>
      <w:r>
        <w:t xml:space="preserve">. The protection of </w:t>
      </w:r>
      <w:r w:rsidRPr="000D184E">
        <w:t>population</w:t>
      </w:r>
      <w:r>
        <w:t>s</w:t>
      </w:r>
      <w:r w:rsidRPr="000D184E">
        <w:t xml:space="preserve"> threatened by a contaminated site includes a likely vulnerable population or overburdened community.</w:t>
      </w:r>
      <w:r>
        <w:t xml:space="preserve"> </w:t>
      </w:r>
      <w:r w:rsidRPr="000D184E">
        <w:t xml:space="preserve">The MTCA Cleanup Regulations define the terms “vulnerable population” and “overburdened community” </w:t>
      </w:r>
      <w:r>
        <w:t xml:space="preserve">mean a </w:t>
      </w:r>
      <w:r w:rsidRPr="000D184E">
        <w:t>geographic area where vulnerable populations face combined, multiple environmental harms and health impacts, and includes, but is not limited to, highly impacted communities</w:t>
      </w:r>
      <w:r w:rsidR="00882B69">
        <w:t>.</w:t>
      </w:r>
    </w:p>
    <w:p w14:paraId="05698F38" w14:textId="4815385F" w:rsidR="00552A24" w:rsidRPr="00920C34" w:rsidRDefault="006C7CEB" w:rsidP="00552A24">
      <w:pPr>
        <w:pStyle w:val="Heading2"/>
        <w:spacing w:line="259" w:lineRule="auto"/>
      </w:pPr>
      <w:bookmarkStart w:id="109" w:name="_Toc188947959"/>
      <w:bookmarkEnd w:id="106"/>
      <w:r w:rsidRPr="00920C34">
        <w:t>C</w:t>
      </w:r>
      <w:r w:rsidR="00552A24" w:rsidRPr="00920C34">
        <w:t xml:space="preserve">omparision of </w:t>
      </w:r>
      <w:r w:rsidRPr="00920C34">
        <w:t>C</w:t>
      </w:r>
      <w:r w:rsidR="00552A24" w:rsidRPr="00920C34">
        <w:t xml:space="preserve">leanup </w:t>
      </w:r>
      <w:r w:rsidRPr="00920C34">
        <w:t>A</w:t>
      </w:r>
      <w:r w:rsidR="00552A24" w:rsidRPr="00920C34">
        <w:t>ction Alternatives</w:t>
      </w:r>
      <w:bookmarkEnd w:id="107"/>
      <w:bookmarkEnd w:id="109"/>
    </w:p>
    <w:p w14:paraId="3DA8056D" w14:textId="41B0DE8D" w:rsidR="00552A24" w:rsidRPr="00920C34" w:rsidRDefault="00552A24" w:rsidP="00552A24">
      <w:pPr>
        <w:pStyle w:val="TextBB"/>
      </w:pPr>
      <w:r w:rsidRPr="00920C34">
        <w:t xml:space="preserve">A </w:t>
      </w:r>
      <w:bookmarkStart w:id="110" w:name="_Toc242765566"/>
      <w:bookmarkStart w:id="111" w:name="_Toc242863503"/>
      <w:bookmarkStart w:id="112" w:name="_Toc242863647"/>
      <w:bookmarkStart w:id="113" w:name="_Toc242765567"/>
      <w:bookmarkStart w:id="114" w:name="_Toc242863504"/>
      <w:bookmarkStart w:id="115" w:name="_Toc242863648"/>
      <w:bookmarkStart w:id="116" w:name="_Toc242765568"/>
      <w:bookmarkStart w:id="117" w:name="_Toc242863505"/>
      <w:bookmarkStart w:id="118" w:name="_Toc242863649"/>
      <w:bookmarkStart w:id="119" w:name="_Toc242765569"/>
      <w:bookmarkStart w:id="120" w:name="_Toc242863506"/>
      <w:bookmarkStart w:id="121" w:name="_Toc242863650"/>
      <w:bookmarkStart w:id="122" w:name="_Toc242765570"/>
      <w:bookmarkStart w:id="123" w:name="_Toc242863507"/>
      <w:bookmarkStart w:id="124" w:name="_Toc242863651"/>
      <w:bookmarkStart w:id="125" w:name="_Toc242765571"/>
      <w:bookmarkStart w:id="126" w:name="_Toc242863508"/>
      <w:bookmarkStart w:id="127" w:name="_Toc242863652"/>
      <w:bookmarkStart w:id="128" w:name="_Toc242765572"/>
      <w:bookmarkStart w:id="129" w:name="_Toc242863509"/>
      <w:bookmarkStart w:id="130" w:name="_Toc242863653"/>
      <w:bookmarkStart w:id="131" w:name="_Toc242765573"/>
      <w:bookmarkStart w:id="132" w:name="_Toc242863510"/>
      <w:bookmarkStart w:id="133" w:name="_Toc242863654"/>
      <w:bookmarkStart w:id="134" w:name="_Toc242765574"/>
      <w:bookmarkStart w:id="135" w:name="_Toc242863511"/>
      <w:bookmarkStart w:id="136" w:name="_Toc242863655"/>
      <w:bookmarkStart w:id="137" w:name="_Toc242765575"/>
      <w:bookmarkStart w:id="138" w:name="_Toc242863512"/>
      <w:bookmarkStart w:id="139" w:name="_Toc242863656"/>
      <w:bookmarkStart w:id="140" w:name="_Toc242765576"/>
      <w:bookmarkStart w:id="141" w:name="_Toc242863513"/>
      <w:bookmarkStart w:id="142" w:name="_Toc242863657"/>
      <w:bookmarkStart w:id="143" w:name="_Toc239760218"/>
      <w:bookmarkStart w:id="144" w:name="_Toc242765577"/>
      <w:bookmarkStart w:id="145" w:name="_Toc242863514"/>
      <w:bookmarkStart w:id="146" w:name="_Toc242863658"/>
      <w:bookmarkStart w:id="147" w:name="_Toc188786916"/>
      <w:bookmarkStart w:id="148" w:name="_Toc239760219"/>
      <w:bookmarkStart w:id="149" w:name="_Toc242765578"/>
      <w:bookmarkStart w:id="150" w:name="_Toc242863515"/>
      <w:bookmarkStart w:id="151" w:name="_Toc242863659"/>
      <w:bookmarkStart w:id="152" w:name="_Toc239760220"/>
      <w:bookmarkStart w:id="153" w:name="_Toc242765579"/>
      <w:bookmarkStart w:id="154" w:name="_Toc242863516"/>
      <w:bookmarkStart w:id="155" w:name="_Toc24286366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920C34">
        <w:t xml:space="preserve">summary of the evaluation of the </w:t>
      </w:r>
      <w:r w:rsidR="00970B89" w:rsidRPr="00920C34">
        <w:t xml:space="preserve">cleanup action </w:t>
      </w:r>
      <w:r w:rsidRPr="00920C34">
        <w:t xml:space="preserve">alternatives described above using the MTCA evaluation </w:t>
      </w:r>
      <w:r w:rsidRPr="0054215A">
        <w:t>criteria (WAC 173-340-360</w:t>
      </w:r>
      <w:r w:rsidR="00414792" w:rsidRPr="0054215A">
        <w:t>[3])</w:t>
      </w:r>
      <w:r w:rsidRPr="0054215A">
        <w:t xml:space="preserve"> is</w:t>
      </w:r>
      <w:r w:rsidRPr="00920C34">
        <w:t xml:space="preserve"> presented below</w:t>
      </w:r>
      <w:r w:rsidR="00D61C80" w:rsidRPr="00920C34">
        <w:t>:</w:t>
      </w:r>
      <w:r w:rsidRPr="00920C34">
        <w:t xml:space="preserve"> </w:t>
      </w:r>
    </w:p>
    <w:p w14:paraId="706A56F2" w14:textId="1E36A49A" w:rsidR="00D32E76" w:rsidRPr="00920C34" w:rsidRDefault="00552A24" w:rsidP="00A35E0A">
      <w:pPr>
        <w:pStyle w:val="Bullet1"/>
        <w:rPr>
          <w:spacing w:val="-2"/>
        </w:rPr>
      </w:pPr>
      <w:r w:rsidRPr="00920C34">
        <w:rPr>
          <w:b/>
          <w:spacing w:val="-2"/>
        </w:rPr>
        <w:t>Protectiveness.</w:t>
      </w:r>
      <w:r w:rsidR="00732BA0" w:rsidRPr="00920C34">
        <w:rPr>
          <w:b/>
          <w:spacing w:val="-2"/>
        </w:rPr>
        <w:t xml:space="preserve"> </w:t>
      </w:r>
      <w:r w:rsidR="00732BA0" w:rsidRPr="00920C34">
        <w:rPr>
          <w:bCs/>
          <w:spacing w:val="-2"/>
        </w:rPr>
        <w:t>Each of t</w:t>
      </w:r>
      <w:r w:rsidR="001E4577" w:rsidRPr="00920C34">
        <w:rPr>
          <w:bCs/>
          <w:spacing w:val="-2"/>
        </w:rPr>
        <w:t xml:space="preserve">he </w:t>
      </w:r>
      <w:r w:rsidR="00970B89" w:rsidRPr="00920C34">
        <w:rPr>
          <w:spacing w:val="-2"/>
        </w:rPr>
        <w:t xml:space="preserve">cleanup action </w:t>
      </w:r>
      <w:r w:rsidR="00732BA0" w:rsidRPr="00920C34">
        <w:rPr>
          <w:bCs/>
          <w:spacing w:val="-2"/>
        </w:rPr>
        <w:t xml:space="preserve">alternatives provides a high degree of protectiveness </w:t>
      </w:r>
      <w:r w:rsidR="000F783F" w:rsidRPr="00920C34">
        <w:rPr>
          <w:bCs/>
          <w:spacing w:val="-2"/>
        </w:rPr>
        <w:t>given</w:t>
      </w:r>
      <w:r w:rsidR="00732BA0" w:rsidRPr="00920C34">
        <w:rPr>
          <w:bCs/>
          <w:spacing w:val="-2"/>
        </w:rPr>
        <w:t xml:space="preserve"> </w:t>
      </w:r>
      <w:r w:rsidR="005C4DD8" w:rsidRPr="00920C34">
        <w:rPr>
          <w:bCs/>
          <w:spacing w:val="-2"/>
        </w:rPr>
        <w:t xml:space="preserve">that </w:t>
      </w:r>
      <w:r w:rsidR="00732BA0" w:rsidRPr="00920C34">
        <w:rPr>
          <w:bCs/>
          <w:spacing w:val="-2"/>
        </w:rPr>
        <w:t xml:space="preserve">the source of CVOCs </w:t>
      </w:r>
      <w:r w:rsidR="00623854" w:rsidRPr="00920C34">
        <w:rPr>
          <w:bCs/>
          <w:spacing w:val="-2"/>
        </w:rPr>
        <w:t>has been</w:t>
      </w:r>
      <w:r w:rsidR="00732BA0" w:rsidRPr="00920C34">
        <w:rPr>
          <w:bCs/>
          <w:spacing w:val="-2"/>
        </w:rPr>
        <w:t xml:space="preserve"> removed through </w:t>
      </w:r>
      <w:r w:rsidR="007826F5" w:rsidRPr="00920C34">
        <w:rPr>
          <w:bCs/>
          <w:spacing w:val="-2"/>
        </w:rPr>
        <w:t xml:space="preserve">mass </w:t>
      </w:r>
      <w:r w:rsidR="00732BA0" w:rsidRPr="00920C34">
        <w:rPr>
          <w:bCs/>
          <w:spacing w:val="-2"/>
        </w:rPr>
        <w:t>excavation</w:t>
      </w:r>
      <w:r w:rsidR="00517A75" w:rsidRPr="00920C34">
        <w:rPr>
          <w:bCs/>
          <w:spacing w:val="-2"/>
        </w:rPr>
        <w:t xml:space="preserve"> and </w:t>
      </w:r>
      <w:r w:rsidR="00101A46" w:rsidRPr="00920C34">
        <w:rPr>
          <w:bCs/>
          <w:spacing w:val="-2"/>
        </w:rPr>
        <w:t>CVOC</w:t>
      </w:r>
      <w:r w:rsidR="00A15456" w:rsidRPr="00920C34">
        <w:rPr>
          <w:bCs/>
          <w:spacing w:val="-2"/>
        </w:rPr>
        <w:t xml:space="preserve"> concentrations</w:t>
      </w:r>
      <w:r w:rsidR="00101A46" w:rsidRPr="00920C34">
        <w:rPr>
          <w:bCs/>
          <w:spacing w:val="-2"/>
        </w:rPr>
        <w:t xml:space="preserve"> </w:t>
      </w:r>
      <w:r w:rsidR="00517A75" w:rsidRPr="00920C34">
        <w:rPr>
          <w:bCs/>
          <w:spacing w:val="-2"/>
        </w:rPr>
        <w:t xml:space="preserve">in groundwater have decreased </w:t>
      </w:r>
      <w:r w:rsidR="001E4577" w:rsidRPr="00920C34">
        <w:rPr>
          <w:bCs/>
          <w:spacing w:val="-2"/>
        </w:rPr>
        <w:t>significantly</w:t>
      </w:r>
      <w:r w:rsidR="00517A75" w:rsidRPr="00920C34">
        <w:rPr>
          <w:bCs/>
          <w:spacing w:val="-2"/>
        </w:rPr>
        <w:t xml:space="preserve"> following implementation of groundwater treatment</w:t>
      </w:r>
      <w:r w:rsidR="00732BA0" w:rsidRPr="00920C34">
        <w:rPr>
          <w:bCs/>
          <w:spacing w:val="-2"/>
        </w:rPr>
        <w:t>.</w:t>
      </w:r>
      <w:r w:rsidR="00CA00EA" w:rsidRPr="00920C34">
        <w:rPr>
          <w:bCs/>
          <w:spacing w:val="-2"/>
        </w:rPr>
        <w:t xml:space="preserve"> </w:t>
      </w:r>
      <w:r w:rsidR="00732BA0" w:rsidRPr="00920C34">
        <w:rPr>
          <w:bCs/>
          <w:spacing w:val="-2"/>
        </w:rPr>
        <w:t>In addition, the concrete floor slab and foundation walls of the</w:t>
      </w:r>
      <w:r w:rsidR="005C4DD8" w:rsidRPr="00920C34">
        <w:rPr>
          <w:bCs/>
          <w:spacing w:val="-2"/>
        </w:rPr>
        <w:t xml:space="preserve"> </w:t>
      </w:r>
      <w:r w:rsidR="00E25AD7" w:rsidRPr="00920C34">
        <w:rPr>
          <w:bCs/>
          <w:spacing w:val="-2"/>
        </w:rPr>
        <w:t xml:space="preserve">on-Property </w:t>
      </w:r>
      <w:r w:rsidR="00732BA0" w:rsidRPr="00920C34">
        <w:rPr>
          <w:bCs/>
          <w:spacing w:val="-2"/>
        </w:rPr>
        <w:t>underground parking garage</w:t>
      </w:r>
      <w:r w:rsidR="00DC2C4E" w:rsidRPr="00920C34">
        <w:rPr>
          <w:bCs/>
          <w:spacing w:val="-2"/>
        </w:rPr>
        <w:t xml:space="preserve"> and surrounding </w:t>
      </w:r>
      <w:r w:rsidR="005C4DD8" w:rsidRPr="00920C34">
        <w:rPr>
          <w:bCs/>
          <w:spacing w:val="-2"/>
        </w:rPr>
        <w:t xml:space="preserve">concrete and asphalt </w:t>
      </w:r>
      <w:r w:rsidR="00DC2C4E" w:rsidRPr="00920C34">
        <w:rPr>
          <w:bCs/>
          <w:spacing w:val="-2"/>
        </w:rPr>
        <w:t xml:space="preserve">hardscapes </w:t>
      </w:r>
      <w:r w:rsidR="001434E7" w:rsidRPr="00920C34">
        <w:rPr>
          <w:bCs/>
          <w:spacing w:val="-2"/>
        </w:rPr>
        <w:t>in the ROWs</w:t>
      </w:r>
      <w:r w:rsidR="00732BA0" w:rsidRPr="00920C34">
        <w:rPr>
          <w:bCs/>
          <w:spacing w:val="-2"/>
        </w:rPr>
        <w:t xml:space="preserve"> </w:t>
      </w:r>
      <w:r w:rsidR="00F5739C" w:rsidRPr="00920C34">
        <w:rPr>
          <w:bCs/>
          <w:spacing w:val="-2"/>
        </w:rPr>
        <w:t xml:space="preserve">throughout the Site </w:t>
      </w:r>
      <w:r w:rsidR="00732BA0" w:rsidRPr="00920C34">
        <w:rPr>
          <w:bCs/>
          <w:spacing w:val="-2"/>
        </w:rPr>
        <w:t>serve as a barrier against direct contact with subsurface contamination.</w:t>
      </w:r>
      <w:r w:rsidR="00CA00EA" w:rsidRPr="00920C34">
        <w:rPr>
          <w:bCs/>
          <w:spacing w:val="-2"/>
        </w:rPr>
        <w:t xml:space="preserve"> </w:t>
      </w:r>
      <w:r w:rsidR="00732BA0" w:rsidRPr="00920C34">
        <w:rPr>
          <w:bCs/>
          <w:spacing w:val="-2"/>
        </w:rPr>
        <w:t xml:space="preserve">Each of the </w:t>
      </w:r>
      <w:r w:rsidR="00970B89" w:rsidRPr="00920C34">
        <w:rPr>
          <w:spacing w:val="-2"/>
        </w:rPr>
        <w:t xml:space="preserve">cleanup action </w:t>
      </w:r>
      <w:r w:rsidR="00732BA0" w:rsidRPr="00920C34">
        <w:rPr>
          <w:bCs/>
          <w:spacing w:val="-2"/>
        </w:rPr>
        <w:t>alternative</w:t>
      </w:r>
      <w:r w:rsidR="00416662" w:rsidRPr="00920C34">
        <w:rPr>
          <w:bCs/>
          <w:spacing w:val="-2"/>
        </w:rPr>
        <w:t>s ranked equal</w:t>
      </w:r>
      <w:r w:rsidR="00F13669" w:rsidRPr="00920C34">
        <w:rPr>
          <w:bCs/>
          <w:spacing w:val="-2"/>
        </w:rPr>
        <w:t>ly</w:t>
      </w:r>
      <w:r w:rsidR="00416662" w:rsidRPr="00920C34">
        <w:rPr>
          <w:bCs/>
          <w:spacing w:val="-2"/>
        </w:rPr>
        <w:t xml:space="preserve"> </w:t>
      </w:r>
      <w:r w:rsidR="00F13669" w:rsidRPr="00920C34">
        <w:rPr>
          <w:bCs/>
          <w:spacing w:val="-2"/>
        </w:rPr>
        <w:t xml:space="preserve">for </w:t>
      </w:r>
      <w:r w:rsidR="00416662" w:rsidRPr="00920C34">
        <w:rPr>
          <w:bCs/>
          <w:spacing w:val="-2"/>
        </w:rPr>
        <w:t xml:space="preserve">protectiveness </w:t>
      </w:r>
      <w:r w:rsidR="00D32E76" w:rsidRPr="00920C34">
        <w:rPr>
          <w:bCs/>
          <w:spacing w:val="-2"/>
        </w:rPr>
        <w:t>because</w:t>
      </w:r>
      <w:r w:rsidR="00D32E76" w:rsidRPr="00920C34">
        <w:rPr>
          <w:spacing w:val="-2"/>
        </w:rPr>
        <w:t xml:space="preserve"> groundwater beneath the Site will not be used </w:t>
      </w:r>
      <w:r w:rsidR="00D954B1" w:rsidRPr="00920C34">
        <w:rPr>
          <w:spacing w:val="-2"/>
        </w:rPr>
        <w:t xml:space="preserve">or </w:t>
      </w:r>
      <w:r w:rsidR="001434E7" w:rsidRPr="00920C34">
        <w:rPr>
          <w:spacing w:val="-2"/>
        </w:rPr>
        <w:t>accessed</w:t>
      </w:r>
      <w:r w:rsidR="00D954B1" w:rsidRPr="00920C34">
        <w:rPr>
          <w:spacing w:val="-2"/>
        </w:rPr>
        <w:t xml:space="preserve"> </w:t>
      </w:r>
      <w:r w:rsidR="00A15456" w:rsidRPr="00920C34">
        <w:rPr>
          <w:spacing w:val="-2"/>
        </w:rPr>
        <w:t xml:space="preserve">as </w:t>
      </w:r>
      <w:r w:rsidR="001434E7" w:rsidRPr="00920C34">
        <w:rPr>
          <w:spacing w:val="-2"/>
        </w:rPr>
        <w:t>drinking water</w:t>
      </w:r>
      <w:r w:rsidR="005C4DD8" w:rsidRPr="00920C34">
        <w:rPr>
          <w:spacing w:val="-2"/>
        </w:rPr>
        <w:t xml:space="preserve"> </w:t>
      </w:r>
      <w:r w:rsidR="00101A46" w:rsidRPr="00920C34">
        <w:rPr>
          <w:spacing w:val="-2"/>
        </w:rPr>
        <w:t>based on regulatory statu</w:t>
      </w:r>
      <w:r w:rsidR="00A15456" w:rsidRPr="00920C34">
        <w:rPr>
          <w:spacing w:val="-2"/>
        </w:rPr>
        <w:t>t</w:t>
      </w:r>
      <w:r w:rsidR="00101A46" w:rsidRPr="00920C34">
        <w:rPr>
          <w:spacing w:val="-2"/>
        </w:rPr>
        <w:t>e and</w:t>
      </w:r>
      <w:r w:rsidR="00A15456" w:rsidRPr="00920C34">
        <w:rPr>
          <w:spacing w:val="-2"/>
        </w:rPr>
        <w:t xml:space="preserve"> such use will </w:t>
      </w:r>
      <w:r w:rsidR="006A4F09" w:rsidRPr="00920C34">
        <w:rPr>
          <w:spacing w:val="-2"/>
        </w:rPr>
        <w:t xml:space="preserve">be </w:t>
      </w:r>
      <w:r w:rsidR="00A15456" w:rsidRPr="00920C34">
        <w:rPr>
          <w:spacing w:val="-2"/>
        </w:rPr>
        <w:t xml:space="preserve">further </w:t>
      </w:r>
      <w:r w:rsidR="006A4F09" w:rsidRPr="00920C34">
        <w:rPr>
          <w:spacing w:val="-2"/>
        </w:rPr>
        <w:t>prohibited through an EC</w:t>
      </w:r>
      <w:r w:rsidR="006E4875" w:rsidRPr="00920C34">
        <w:rPr>
          <w:spacing w:val="-2"/>
        </w:rPr>
        <w:t>.</w:t>
      </w:r>
      <w:r w:rsidR="00945F76" w:rsidRPr="00920C34">
        <w:rPr>
          <w:spacing w:val="-2"/>
        </w:rPr>
        <w:t xml:space="preserve"> </w:t>
      </w:r>
    </w:p>
    <w:p w14:paraId="5421BABC" w14:textId="72150816" w:rsidR="002A420C" w:rsidRPr="00920C34" w:rsidRDefault="00552A24" w:rsidP="00696B67">
      <w:pPr>
        <w:pStyle w:val="Bullet1"/>
      </w:pPr>
      <w:r w:rsidRPr="00920C34">
        <w:rPr>
          <w:b/>
        </w:rPr>
        <w:t>Permanence.</w:t>
      </w:r>
      <w:r w:rsidR="000F783F" w:rsidRPr="00920C34">
        <w:rPr>
          <w:b/>
        </w:rPr>
        <w:t xml:space="preserve"> </w:t>
      </w:r>
      <w:r w:rsidR="000F783F" w:rsidRPr="00920C34">
        <w:rPr>
          <w:bCs/>
        </w:rPr>
        <w:t xml:space="preserve">Each of the </w:t>
      </w:r>
      <w:r w:rsidR="00970B89" w:rsidRPr="00920C34">
        <w:t xml:space="preserve">cleanup action </w:t>
      </w:r>
      <w:r w:rsidR="000F783F" w:rsidRPr="00920C34">
        <w:rPr>
          <w:bCs/>
        </w:rPr>
        <w:t xml:space="preserve">alternatives provides a high degree of permanence </w:t>
      </w:r>
      <w:r w:rsidR="005C4DD8" w:rsidRPr="00920C34">
        <w:rPr>
          <w:bCs/>
        </w:rPr>
        <w:t xml:space="preserve">because </w:t>
      </w:r>
      <w:r w:rsidR="0041351B" w:rsidRPr="00920C34">
        <w:rPr>
          <w:bCs/>
        </w:rPr>
        <w:t xml:space="preserve">source removal and groundwater treatment has </w:t>
      </w:r>
      <w:r w:rsidR="001B78E5" w:rsidRPr="00920C34">
        <w:rPr>
          <w:bCs/>
        </w:rPr>
        <w:t>significant</w:t>
      </w:r>
      <w:r w:rsidR="00A70677" w:rsidRPr="00920C34">
        <w:rPr>
          <w:bCs/>
        </w:rPr>
        <w:t xml:space="preserve">ly </w:t>
      </w:r>
      <w:r w:rsidR="001B78E5" w:rsidRPr="00920C34">
        <w:rPr>
          <w:bCs/>
        </w:rPr>
        <w:t xml:space="preserve">reduced </w:t>
      </w:r>
      <w:r w:rsidR="00A70677" w:rsidRPr="00920C34">
        <w:rPr>
          <w:bCs/>
        </w:rPr>
        <w:t xml:space="preserve">the toxicity, mobility, and </w:t>
      </w:r>
      <w:r w:rsidR="0031586E" w:rsidRPr="00920C34">
        <w:rPr>
          <w:bCs/>
        </w:rPr>
        <w:t xml:space="preserve">mass of </w:t>
      </w:r>
      <w:r w:rsidR="001B78E5" w:rsidRPr="00920C34">
        <w:rPr>
          <w:bCs/>
        </w:rPr>
        <w:t>CVOC</w:t>
      </w:r>
      <w:r w:rsidR="0031586E" w:rsidRPr="00920C34">
        <w:rPr>
          <w:bCs/>
        </w:rPr>
        <w:t>s</w:t>
      </w:r>
      <w:r w:rsidR="001B78E5" w:rsidRPr="00920C34">
        <w:rPr>
          <w:bCs/>
        </w:rPr>
        <w:t xml:space="preserve"> at the Site</w:t>
      </w:r>
      <w:r w:rsidR="00515C9B" w:rsidRPr="00920C34">
        <w:rPr>
          <w:bCs/>
        </w:rPr>
        <w:t>.</w:t>
      </w:r>
      <w:r w:rsidR="00CA00EA" w:rsidRPr="00920C34">
        <w:rPr>
          <w:bCs/>
        </w:rPr>
        <w:t xml:space="preserve"> </w:t>
      </w:r>
      <w:r w:rsidR="0031586E" w:rsidRPr="00920C34">
        <w:rPr>
          <w:bCs/>
        </w:rPr>
        <w:t>Also, t</w:t>
      </w:r>
      <w:r w:rsidR="005C4DD8" w:rsidRPr="00920C34">
        <w:rPr>
          <w:bCs/>
        </w:rPr>
        <w:t>he</w:t>
      </w:r>
      <w:r w:rsidR="00D5031D" w:rsidRPr="00920C34">
        <w:rPr>
          <w:bCs/>
        </w:rPr>
        <w:t xml:space="preserve"> </w:t>
      </w:r>
      <w:r w:rsidR="00DC2C4E" w:rsidRPr="00920C34">
        <w:rPr>
          <w:bCs/>
        </w:rPr>
        <w:t>majority of</w:t>
      </w:r>
      <w:r w:rsidR="005C4DD8" w:rsidRPr="00920C34">
        <w:rPr>
          <w:bCs/>
        </w:rPr>
        <w:t xml:space="preserve"> </w:t>
      </w:r>
      <w:r w:rsidR="001612E6" w:rsidRPr="00920C34">
        <w:rPr>
          <w:bCs/>
        </w:rPr>
        <w:t xml:space="preserve">the </w:t>
      </w:r>
      <w:r w:rsidR="00DC2C4E" w:rsidRPr="00920C34">
        <w:rPr>
          <w:bCs/>
        </w:rPr>
        <w:t xml:space="preserve">mass </w:t>
      </w:r>
      <w:r w:rsidR="00101A46" w:rsidRPr="00920C34">
        <w:rPr>
          <w:bCs/>
        </w:rPr>
        <w:t xml:space="preserve">of CVOCs </w:t>
      </w:r>
      <w:r w:rsidR="00DC2C4E" w:rsidRPr="00920C34">
        <w:rPr>
          <w:bCs/>
        </w:rPr>
        <w:t>has been removed from the Site</w:t>
      </w:r>
      <w:r w:rsidR="002A420C" w:rsidRPr="00920C34">
        <w:rPr>
          <w:bCs/>
        </w:rPr>
        <w:t xml:space="preserve"> under the IRA</w:t>
      </w:r>
      <w:r w:rsidR="0031586E" w:rsidRPr="00920C34">
        <w:rPr>
          <w:bCs/>
        </w:rPr>
        <w:t>. Therefore,</w:t>
      </w:r>
      <w:r w:rsidR="00FE6223" w:rsidRPr="00920C34">
        <w:rPr>
          <w:bCs/>
        </w:rPr>
        <w:t xml:space="preserve"> whether </w:t>
      </w:r>
      <w:r w:rsidR="00D5031D" w:rsidRPr="00920C34">
        <w:rPr>
          <w:bCs/>
        </w:rPr>
        <w:t>implemented under a passive</w:t>
      </w:r>
      <w:r w:rsidR="0031586E" w:rsidRPr="00920C34">
        <w:rPr>
          <w:bCs/>
        </w:rPr>
        <w:t xml:space="preserve"> approach</w:t>
      </w:r>
      <w:r w:rsidR="00FE6223" w:rsidRPr="00920C34">
        <w:rPr>
          <w:bCs/>
        </w:rPr>
        <w:t xml:space="preserve"> (MN</w:t>
      </w:r>
      <w:r w:rsidR="008A131A" w:rsidRPr="00920C34">
        <w:rPr>
          <w:bCs/>
        </w:rPr>
        <w:t>A</w:t>
      </w:r>
      <w:r w:rsidR="00FE6223" w:rsidRPr="00920C34">
        <w:rPr>
          <w:bCs/>
        </w:rPr>
        <w:t xml:space="preserve">) or </w:t>
      </w:r>
      <w:r w:rsidR="0031586E" w:rsidRPr="00920C34">
        <w:rPr>
          <w:bCs/>
        </w:rPr>
        <w:t xml:space="preserve">an </w:t>
      </w:r>
      <w:r w:rsidR="00FE6223" w:rsidRPr="00920C34">
        <w:rPr>
          <w:bCs/>
        </w:rPr>
        <w:t xml:space="preserve">active </w:t>
      </w:r>
      <w:r w:rsidR="00D5031D" w:rsidRPr="00920C34">
        <w:rPr>
          <w:bCs/>
        </w:rPr>
        <w:t>approach</w:t>
      </w:r>
      <w:r w:rsidR="002A420C" w:rsidRPr="00920C34">
        <w:rPr>
          <w:bCs/>
        </w:rPr>
        <w:t xml:space="preserve"> (ERD application</w:t>
      </w:r>
      <w:r w:rsidR="00901909">
        <w:rPr>
          <w:bCs/>
        </w:rPr>
        <w:t xml:space="preserve"> or</w:t>
      </w:r>
      <w:r w:rsidR="002A420C" w:rsidRPr="00920C34">
        <w:rPr>
          <w:bCs/>
        </w:rPr>
        <w:t>PAC injections)</w:t>
      </w:r>
      <w:r w:rsidR="00FE6223" w:rsidRPr="00920C34">
        <w:rPr>
          <w:bCs/>
        </w:rPr>
        <w:t xml:space="preserve">, </w:t>
      </w:r>
      <w:r w:rsidR="0031586E" w:rsidRPr="00920C34">
        <w:rPr>
          <w:bCs/>
        </w:rPr>
        <w:t xml:space="preserve">additional groundwater treatment </w:t>
      </w:r>
      <w:r w:rsidR="008846CB" w:rsidRPr="00920C34">
        <w:rPr>
          <w:bCs/>
        </w:rPr>
        <w:t>w</w:t>
      </w:r>
      <w:r w:rsidR="00E95747" w:rsidRPr="00920C34">
        <w:rPr>
          <w:bCs/>
        </w:rPr>
        <w:t xml:space="preserve">ould only </w:t>
      </w:r>
      <w:r w:rsidR="00145CC9" w:rsidRPr="00920C34">
        <w:rPr>
          <w:bCs/>
        </w:rPr>
        <w:t xml:space="preserve">result in the removal of de minimis </w:t>
      </w:r>
      <w:r w:rsidR="00486C68" w:rsidRPr="00920C34">
        <w:rPr>
          <w:bCs/>
        </w:rPr>
        <w:t xml:space="preserve">quantity of </w:t>
      </w:r>
      <w:r w:rsidR="00145CC9" w:rsidRPr="00920C34">
        <w:rPr>
          <w:bCs/>
        </w:rPr>
        <w:t xml:space="preserve">CVOC </w:t>
      </w:r>
      <w:r w:rsidR="00486C68" w:rsidRPr="00920C34">
        <w:rPr>
          <w:bCs/>
        </w:rPr>
        <w:t xml:space="preserve">mass at the Site. </w:t>
      </w:r>
      <w:r w:rsidR="002A420C" w:rsidRPr="00920C34">
        <w:rPr>
          <w:bCs/>
        </w:rPr>
        <w:t>Each of the cleanup action alternatives ranked equally for permanence because the CVOC mass at the Site has been removed to the maximum extent practicable.</w:t>
      </w:r>
    </w:p>
    <w:p w14:paraId="02187EA2" w14:textId="1C4847CD" w:rsidR="00063013" w:rsidRPr="00920C34" w:rsidRDefault="00552A24" w:rsidP="006C7CEB">
      <w:pPr>
        <w:pStyle w:val="Bullet1"/>
      </w:pPr>
      <w:r w:rsidRPr="00920C34">
        <w:rPr>
          <w:b/>
        </w:rPr>
        <w:t>Effectiveness over the Long Term.</w:t>
      </w:r>
      <w:r w:rsidR="00D50851" w:rsidRPr="00920C34">
        <w:rPr>
          <w:b/>
        </w:rPr>
        <w:t xml:space="preserve"> </w:t>
      </w:r>
      <w:r w:rsidR="00970B89" w:rsidRPr="00920C34">
        <w:t>Cleanup Action A</w:t>
      </w:r>
      <w:r w:rsidR="00D50851" w:rsidRPr="00920C34">
        <w:t xml:space="preserve">lternative </w:t>
      </w:r>
      <w:r w:rsidR="004D448B" w:rsidRPr="00920C34">
        <w:t>2</w:t>
      </w:r>
      <w:r w:rsidR="00D50851" w:rsidRPr="00920C34">
        <w:t xml:space="preserve"> scored the lowest </w:t>
      </w:r>
      <w:r w:rsidR="00F13669" w:rsidRPr="00920C34">
        <w:t>for long-term effectiveness</w:t>
      </w:r>
      <w:r w:rsidR="00273A42" w:rsidRPr="00920C34">
        <w:t xml:space="preserve"> </w:t>
      </w:r>
      <w:r w:rsidR="0031586E" w:rsidRPr="00920C34">
        <w:t xml:space="preserve">because </w:t>
      </w:r>
      <w:r w:rsidR="00D50851" w:rsidRPr="00920C34">
        <w:t xml:space="preserve">there is potential for incomplete reductive </w:t>
      </w:r>
      <w:r w:rsidR="00E25AD7" w:rsidRPr="00920C34">
        <w:t>de</w:t>
      </w:r>
      <w:r w:rsidR="00D458A8" w:rsidRPr="00920C34">
        <w:t>chlorination</w:t>
      </w:r>
      <w:r w:rsidR="00D50851" w:rsidRPr="00920C34">
        <w:t xml:space="preserve"> </w:t>
      </w:r>
      <w:r w:rsidR="00993030" w:rsidRPr="00920C34">
        <w:t>to occur following an ERD application</w:t>
      </w:r>
      <w:r w:rsidR="00BD437B" w:rsidRPr="00920C34">
        <w:t xml:space="preserve">, resulting in the generation of cis-1,2-DCE and VC </w:t>
      </w:r>
      <w:r w:rsidR="00A73CD2" w:rsidRPr="00920C34">
        <w:t>and</w:t>
      </w:r>
      <w:r w:rsidR="005E7C7A" w:rsidRPr="00920C34">
        <w:t xml:space="preserve"> </w:t>
      </w:r>
      <w:r w:rsidR="000A4029" w:rsidRPr="00920C34">
        <w:t>possibl</w:t>
      </w:r>
      <w:r w:rsidR="00DC73E2" w:rsidRPr="00920C34">
        <w:t>e</w:t>
      </w:r>
      <w:r w:rsidR="00F13669" w:rsidRPr="00920C34">
        <w:t xml:space="preserve"> </w:t>
      </w:r>
      <w:r w:rsidR="000A4029" w:rsidRPr="00920C34">
        <w:t>expan</w:t>
      </w:r>
      <w:r w:rsidR="00DC73E2" w:rsidRPr="00920C34">
        <w:t>sion of</w:t>
      </w:r>
      <w:r w:rsidR="000A4029" w:rsidRPr="00920C34">
        <w:t xml:space="preserve"> the footprint of</w:t>
      </w:r>
      <w:r w:rsidR="00A15456" w:rsidRPr="00920C34">
        <w:t xml:space="preserve"> the</w:t>
      </w:r>
      <w:r w:rsidR="000A4029" w:rsidRPr="00920C34">
        <w:t xml:space="preserve"> CVOC plume</w:t>
      </w:r>
      <w:r w:rsidR="00F13669" w:rsidRPr="00920C34">
        <w:t xml:space="preserve"> </w:t>
      </w:r>
      <w:r w:rsidR="000A4029" w:rsidRPr="00920C34">
        <w:t>on the</w:t>
      </w:r>
      <w:r w:rsidR="005E7C7A" w:rsidRPr="00920C34">
        <w:t xml:space="preserve"> </w:t>
      </w:r>
      <w:r w:rsidR="001D7C39">
        <w:t>Seattle Times Site</w:t>
      </w:r>
      <w:r w:rsidR="00F5739C" w:rsidRPr="00920C34">
        <w:t xml:space="preserve">. </w:t>
      </w:r>
    </w:p>
    <w:p w14:paraId="2C6C2FE4" w14:textId="707D7258" w:rsidR="00063013" w:rsidRPr="00920C34" w:rsidRDefault="00BA2DC1" w:rsidP="00063013">
      <w:pPr>
        <w:pStyle w:val="Bullet1"/>
        <w:numPr>
          <w:ilvl w:val="0"/>
          <w:numId w:val="0"/>
        </w:numPr>
        <w:ind w:left="1080"/>
      </w:pPr>
      <w:r w:rsidRPr="00920C34">
        <w:lastRenderedPageBreak/>
        <w:t xml:space="preserve">Based on </w:t>
      </w:r>
      <w:r w:rsidR="00A73CD2" w:rsidRPr="00920C34">
        <w:t xml:space="preserve">the </w:t>
      </w:r>
      <w:r w:rsidRPr="00920C34">
        <w:t xml:space="preserve">PCE </w:t>
      </w:r>
      <w:r w:rsidR="00A15456" w:rsidRPr="00920C34">
        <w:t xml:space="preserve">detections </w:t>
      </w:r>
      <w:r w:rsidRPr="00920C34">
        <w:t xml:space="preserve">at </w:t>
      </w:r>
      <w:r w:rsidR="00A15456" w:rsidRPr="00920C34">
        <w:t xml:space="preserve">now-decommissioned </w:t>
      </w:r>
      <w:r w:rsidRPr="00920C34">
        <w:t>monitoring well MW29</w:t>
      </w:r>
      <w:r w:rsidR="004A2A54" w:rsidRPr="00920C34">
        <w:t xml:space="preserve"> </w:t>
      </w:r>
      <w:r w:rsidR="008F0468">
        <w:t xml:space="preserve">and replacement monitoring well </w:t>
      </w:r>
      <w:r w:rsidR="007E3A1B">
        <w:t xml:space="preserve">MW29R </w:t>
      </w:r>
      <w:r w:rsidRPr="00920C34">
        <w:t xml:space="preserve">and </w:t>
      </w:r>
      <w:r w:rsidR="00A15456" w:rsidRPr="00920C34">
        <w:t xml:space="preserve">after </w:t>
      </w:r>
      <w:r w:rsidRPr="00920C34">
        <w:t xml:space="preserve">applying stoichiometric calculations, it is estimated </w:t>
      </w:r>
      <w:r w:rsidR="00F13669" w:rsidRPr="00920C34">
        <w:t xml:space="preserve">that </w:t>
      </w:r>
      <w:r w:rsidRPr="00920C34">
        <w:t xml:space="preserve">VC would be generated </w:t>
      </w:r>
      <w:r w:rsidR="00A73CD2" w:rsidRPr="00920C34">
        <w:t xml:space="preserve">in excess of </w:t>
      </w:r>
      <w:r w:rsidR="00273A42" w:rsidRPr="00920C34">
        <w:t>3</w:t>
      </w:r>
      <w:r w:rsidRPr="00920C34">
        <w:t xml:space="preserve"> </w:t>
      </w:r>
      <w:r w:rsidRPr="00920C34">
        <w:rPr>
          <w:rFonts w:cs="Calibri"/>
        </w:rPr>
        <w:t>µ</w:t>
      </w:r>
      <w:r w:rsidRPr="00920C34">
        <w:t>g/L</w:t>
      </w:r>
      <w:r w:rsidR="00063013" w:rsidRPr="00920C34">
        <w:t>.</w:t>
      </w:r>
      <w:r w:rsidR="00CA00EA" w:rsidRPr="00920C34">
        <w:t xml:space="preserve"> </w:t>
      </w:r>
    </w:p>
    <w:p w14:paraId="3181B050" w14:textId="024C67D9" w:rsidR="00270094" w:rsidRPr="00920C34" w:rsidRDefault="00993030" w:rsidP="006C7CEB">
      <w:pPr>
        <w:pStyle w:val="Bullet1"/>
        <w:numPr>
          <w:ilvl w:val="0"/>
          <w:numId w:val="0"/>
        </w:numPr>
        <w:ind w:left="1080"/>
      </w:pPr>
      <w:r w:rsidRPr="00920C34">
        <w:t>The injection of carbon substrate to injection wells located in the Thomas</w:t>
      </w:r>
      <w:r w:rsidR="002C7C5B" w:rsidRPr="00920C34">
        <w:t xml:space="preserve"> Street</w:t>
      </w:r>
      <w:r w:rsidRPr="00920C34">
        <w:t xml:space="preserve"> ROW</w:t>
      </w:r>
      <w:r w:rsidR="00BA2DC1" w:rsidRPr="00920C34">
        <w:t xml:space="preserve"> will result in successful remediation of PCE and TC</w:t>
      </w:r>
      <w:r w:rsidR="00A73CD2" w:rsidRPr="00920C34">
        <w:t>E</w:t>
      </w:r>
      <w:r w:rsidR="00E02903" w:rsidRPr="00920C34">
        <w:t xml:space="preserve">, </w:t>
      </w:r>
      <w:r w:rsidR="00A73CD2" w:rsidRPr="00920C34">
        <w:t>as</w:t>
      </w:r>
      <w:r w:rsidR="00F83763" w:rsidRPr="00920C34">
        <w:t xml:space="preserve"> demonstrated and</w:t>
      </w:r>
      <w:r w:rsidR="00A73CD2" w:rsidRPr="00920C34">
        <w:t xml:space="preserve"> observed on </w:t>
      </w:r>
      <w:r w:rsidR="00E02903" w:rsidRPr="00920C34">
        <w:t xml:space="preserve">the </w:t>
      </w:r>
      <w:r w:rsidR="00A73CD2" w:rsidRPr="00920C34">
        <w:t>Property</w:t>
      </w:r>
      <w:r w:rsidR="004F405D" w:rsidRPr="00920C34">
        <w:t>.</w:t>
      </w:r>
      <w:r w:rsidR="00755861" w:rsidRPr="00920C34">
        <w:t xml:space="preserve"> </w:t>
      </w:r>
      <w:r w:rsidR="004F405D" w:rsidRPr="00920C34">
        <w:t>H</w:t>
      </w:r>
      <w:r w:rsidR="00A73CD2" w:rsidRPr="00920C34">
        <w:t>owever,</w:t>
      </w:r>
      <w:r w:rsidR="00063013" w:rsidRPr="00920C34">
        <w:t xml:space="preserve"> given </w:t>
      </w:r>
      <w:r w:rsidR="00AC3E00" w:rsidRPr="00920C34">
        <w:t xml:space="preserve">the </w:t>
      </w:r>
      <w:r w:rsidR="00063013" w:rsidRPr="00920C34">
        <w:t>high solubility</w:t>
      </w:r>
      <w:r w:rsidR="00AC3E00" w:rsidRPr="00920C34">
        <w:t xml:space="preserve"> of VC</w:t>
      </w:r>
      <w:r w:rsidR="00063013" w:rsidRPr="00920C34">
        <w:t xml:space="preserve"> in groundwater, there is potential for VC generated in </w:t>
      </w:r>
      <w:r w:rsidR="00E02903" w:rsidRPr="00920C34">
        <w:t xml:space="preserve">the </w:t>
      </w:r>
      <w:r w:rsidR="00063013" w:rsidRPr="00920C34">
        <w:t xml:space="preserve">Thomas Street ROW to migrate to the </w:t>
      </w:r>
      <w:r w:rsidR="001D7C39">
        <w:t>Seattle Times Site</w:t>
      </w:r>
      <w:r w:rsidR="00063013" w:rsidRPr="00920C34">
        <w:t>.</w:t>
      </w:r>
      <w:r w:rsidR="00CA00EA" w:rsidRPr="00920C34">
        <w:t xml:space="preserve"> </w:t>
      </w:r>
      <w:r w:rsidR="00F83763" w:rsidRPr="00920C34">
        <w:t xml:space="preserve">This downgradient advancement of the VC plume would </w:t>
      </w:r>
      <w:r w:rsidR="00423B16" w:rsidRPr="00920C34">
        <w:t>pose a risk to human health via the vapor intrusion pathway</w:t>
      </w:r>
      <w:r w:rsidR="005B41D7" w:rsidRPr="00920C34">
        <w:t xml:space="preserve"> at the </w:t>
      </w:r>
      <w:r w:rsidR="001D7C39">
        <w:t>Seattle Times Site</w:t>
      </w:r>
      <w:r w:rsidR="00486C68" w:rsidRPr="00920C34">
        <w:t xml:space="preserve"> </w:t>
      </w:r>
      <w:r w:rsidR="00DC73E2" w:rsidRPr="00920C34">
        <w:t>and would</w:t>
      </w:r>
      <w:r w:rsidR="00486C68" w:rsidRPr="00920C34">
        <w:t xml:space="preserve"> requir</w:t>
      </w:r>
      <w:r w:rsidR="00DC73E2" w:rsidRPr="00920C34">
        <w:t>e</w:t>
      </w:r>
      <w:r w:rsidR="00486C68" w:rsidRPr="00920C34">
        <w:t xml:space="preserve"> treatment and/or installation of engineering controls at </w:t>
      </w:r>
      <w:r w:rsidR="00AF43F4" w:rsidRPr="00920C34">
        <w:t xml:space="preserve">the </w:t>
      </w:r>
      <w:r w:rsidR="001D7C39">
        <w:t>Seattle Times Site</w:t>
      </w:r>
      <w:r w:rsidR="00423B16" w:rsidRPr="00920C34">
        <w:t xml:space="preserve">. </w:t>
      </w:r>
    </w:p>
    <w:p w14:paraId="1E34F647" w14:textId="03A593B1" w:rsidR="00270094" w:rsidRPr="00920C34" w:rsidRDefault="00D32E76" w:rsidP="00961795">
      <w:pPr>
        <w:pStyle w:val="Bullet1"/>
        <w:numPr>
          <w:ilvl w:val="0"/>
          <w:numId w:val="0"/>
        </w:numPr>
        <w:ind w:left="1080"/>
      </w:pPr>
      <w:r w:rsidRPr="00920C34">
        <w:t xml:space="preserve">For </w:t>
      </w:r>
      <w:r w:rsidR="00970B89" w:rsidRPr="00920C34">
        <w:t xml:space="preserve">Cleanup Action </w:t>
      </w:r>
      <w:r w:rsidRPr="00920C34">
        <w:t xml:space="preserve">Alternative </w:t>
      </w:r>
      <w:r w:rsidR="00F5352C" w:rsidRPr="00920C34">
        <w:t>3</w:t>
      </w:r>
      <w:r w:rsidRPr="00920C34">
        <w:t xml:space="preserve">, </w:t>
      </w:r>
      <w:r w:rsidR="009124E7" w:rsidRPr="00920C34">
        <w:t xml:space="preserve">results of the </w:t>
      </w:r>
      <w:r w:rsidR="00FF40AC" w:rsidRPr="00920C34">
        <w:t xml:space="preserve">PAC </w:t>
      </w:r>
      <w:r w:rsidR="009124E7" w:rsidRPr="00920C34">
        <w:t>pilot study indicate</w:t>
      </w:r>
      <w:r w:rsidR="00F83763" w:rsidRPr="00920C34">
        <w:t>d</w:t>
      </w:r>
      <w:r w:rsidR="009124E7" w:rsidRPr="00920C34">
        <w:t xml:space="preserve"> a decrease in PCE and TCE</w:t>
      </w:r>
      <w:r w:rsidR="00CF6EBD" w:rsidRPr="00920C34">
        <w:t xml:space="preserve"> to </w:t>
      </w:r>
      <w:r w:rsidR="00DC73E2" w:rsidRPr="00920C34">
        <w:t xml:space="preserve">concentrations </w:t>
      </w:r>
      <w:r w:rsidR="00CF6EBD" w:rsidRPr="00920C34">
        <w:t>below cleanup levels</w:t>
      </w:r>
      <w:r w:rsidR="004F405D" w:rsidRPr="00920C34">
        <w:t>.</w:t>
      </w:r>
      <w:r w:rsidR="00755861" w:rsidRPr="00920C34">
        <w:t xml:space="preserve"> </w:t>
      </w:r>
      <w:r w:rsidR="004F405D" w:rsidRPr="00920C34">
        <w:t>H</w:t>
      </w:r>
      <w:r w:rsidR="009124E7" w:rsidRPr="00920C34">
        <w:t xml:space="preserve">owever, </w:t>
      </w:r>
      <w:r w:rsidR="00CF6EBD" w:rsidRPr="00920C34">
        <w:t>d</w:t>
      </w:r>
      <w:r w:rsidR="00423B16" w:rsidRPr="00920C34">
        <w:t>uring the pilot test</w:t>
      </w:r>
      <w:r w:rsidR="00980962" w:rsidRPr="00920C34">
        <w:t xml:space="preserve">, </w:t>
      </w:r>
      <w:r w:rsidR="00092AD7" w:rsidRPr="00920C34">
        <w:t xml:space="preserve">the </w:t>
      </w:r>
      <w:r w:rsidR="00980962" w:rsidRPr="00920C34">
        <w:t xml:space="preserve">delivery of the PAC slurry </w:t>
      </w:r>
      <w:r w:rsidR="00433AE6" w:rsidRPr="00920C34">
        <w:t xml:space="preserve">to the subsurface </w:t>
      </w:r>
      <w:r w:rsidR="00092AD7" w:rsidRPr="00920C34">
        <w:t>via injection wells IW92 through IW9</w:t>
      </w:r>
      <w:r w:rsidR="00750434" w:rsidRPr="00920C34">
        <w:t>4</w:t>
      </w:r>
      <w:r w:rsidR="00092AD7" w:rsidRPr="00920C34">
        <w:t xml:space="preserve"> and angled injection wells AIW10 through AIW12</w:t>
      </w:r>
      <w:r w:rsidR="00BD567D" w:rsidRPr="00920C34">
        <w:t xml:space="preserve"> </w:t>
      </w:r>
      <w:r w:rsidR="00092AD7" w:rsidRPr="00920C34">
        <w:t>became increasing</w:t>
      </w:r>
      <w:r w:rsidR="00E02903" w:rsidRPr="00920C34">
        <w:t>ly</w:t>
      </w:r>
      <w:r w:rsidR="00092AD7" w:rsidRPr="00920C34">
        <w:t xml:space="preserve"> more difficult </w:t>
      </w:r>
      <w:r w:rsidR="00BD567D" w:rsidRPr="00920C34">
        <w:t>likely due to clogging of the soil pores.</w:t>
      </w:r>
      <w:r w:rsidR="00CA00EA" w:rsidRPr="00920C34">
        <w:t xml:space="preserve"> </w:t>
      </w:r>
      <w:r w:rsidR="00433AE6" w:rsidRPr="00920C34">
        <w:t>Given</w:t>
      </w:r>
      <w:r w:rsidR="00750434" w:rsidRPr="00920C34">
        <w:t xml:space="preserve"> the </w:t>
      </w:r>
      <w:r w:rsidR="00433AE6" w:rsidRPr="00920C34">
        <w:t>presence of low</w:t>
      </w:r>
      <w:r w:rsidR="00E02903" w:rsidRPr="00920C34">
        <w:t>-</w:t>
      </w:r>
      <w:r w:rsidR="00433AE6" w:rsidRPr="00920C34">
        <w:t>permeability soils, it</w:t>
      </w:r>
      <w:r w:rsidR="00DC73E2" w:rsidRPr="00920C34">
        <w:t xml:space="preserve"> is</w:t>
      </w:r>
      <w:r w:rsidR="00433AE6" w:rsidRPr="00920C34">
        <w:t xml:space="preserve"> anticipated </w:t>
      </w:r>
      <w:r w:rsidR="00E02903" w:rsidRPr="00920C34">
        <w:t xml:space="preserve">that </w:t>
      </w:r>
      <w:r w:rsidR="00433AE6" w:rsidRPr="00920C34">
        <w:t xml:space="preserve">further injections beneath the Thomas Street ROW would result in limited aerial distribution and contact with CVOC-contaminated groundwater. </w:t>
      </w:r>
    </w:p>
    <w:p w14:paraId="71CB9F03" w14:textId="01774B3E" w:rsidR="00CE3E47" w:rsidRPr="00920C34" w:rsidRDefault="00CE3E47" w:rsidP="00BA19E4">
      <w:pPr>
        <w:pStyle w:val="Bullet1"/>
        <w:numPr>
          <w:ilvl w:val="0"/>
          <w:numId w:val="0"/>
        </w:numPr>
        <w:ind w:left="1080"/>
      </w:pPr>
      <w:r>
        <w:t xml:space="preserve">There are no known </w:t>
      </w:r>
      <w:r w:rsidRPr="0078678E">
        <w:t>climate change impacts that have a high likelihood of occurring and severely compromising its long-term effectiveness</w:t>
      </w:r>
      <w:r>
        <w:t xml:space="preserve"> of Cleanup Action Alternatives 1 through </w:t>
      </w:r>
      <w:r w:rsidR="00901909">
        <w:t>3</w:t>
      </w:r>
      <w:r w:rsidRPr="0078678E">
        <w:t>.</w:t>
      </w:r>
      <w:r>
        <w:t xml:space="preserve"> The proposed Cleanup Action Alternatives will not impact sea level rise, air quality, temperature, or potential for wildfires since the cleanup action alternatives rely on in-situ treatment and intrinsic remediation. </w:t>
      </w:r>
    </w:p>
    <w:p w14:paraId="19C7B0EA" w14:textId="1B8FCAA9" w:rsidR="00270094" w:rsidRPr="00920C34" w:rsidRDefault="00270094" w:rsidP="00BA19E4">
      <w:pPr>
        <w:pStyle w:val="Bullet1"/>
        <w:numPr>
          <w:ilvl w:val="0"/>
          <w:numId w:val="0"/>
        </w:numPr>
        <w:ind w:left="1080"/>
        <w:rPr>
          <w:b/>
        </w:rPr>
      </w:pPr>
      <w:r w:rsidRPr="00920C34">
        <w:t xml:space="preserve">Overall, </w:t>
      </w:r>
      <w:r w:rsidR="00970B89" w:rsidRPr="00920C34">
        <w:t xml:space="preserve">Cleanup Action </w:t>
      </w:r>
      <w:r w:rsidR="00D50851" w:rsidRPr="00920C34">
        <w:rPr>
          <w:bCs/>
        </w:rPr>
        <w:t>Alternative</w:t>
      </w:r>
      <w:r w:rsidR="00D32E76" w:rsidRPr="00920C34">
        <w:rPr>
          <w:bCs/>
        </w:rPr>
        <w:t>s</w:t>
      </w:r>
      <w:r w:rsidR="00B35ADD" w:rsidRPr="00920C34">
        <w:rPr>
          <w:bCs/>
        </w:rPr>
        <w:t xml:space="preserve"> </w:t>
      </w:r>
      <w:r w:rsidR="00E95747" w:rsidRPr="00920C34">
        <w:rPr>
          <w:bCs/>
        </w:rPr>
        <w:t>1</w:t>
      </w:r>
      <w:r w:rsidR="00B35ADD" w:rsidRPr="00920C34">
        <w:rPr>
          <w:bCs/>
        </w:rPr>
        <w:t xml:space="preserve"> and 3 ranked highest and equal</w:t>
      </w:r>
      <w:r w:rsidR="00AC3E00" w:rsidRPr="00920C34">
        <w:rPr>
          <w:bCs/>
        </w:rPr>
        <w:t>ly</w:t>
      </w:r>
      <w:r w:rsidR="00B35ADD" w:rsidRPr="00920C34">
        <w:rPr>
          <w:bCs/>
        </w:rPr>
        <w:t xml:space="preserve"> </w:t>
      </w:r>
      <w:r w:rsidR="007D203C" w:rsidRPr="00920C34">
        <w:rPr>
          <w:bCs/>
        </w:rPr>
        <w:t xml:space="preserve">because </w:t>
      </w:r>
      <w:r w:rsidR="0007745D" w:rsidRPr="00920C34">
        <w:t>the</w:t>
      </w:r>
      <w:r w:rsidR="00E02903" w:rsidRPr="00920C34">
        <w:t xml:space="preserve">y </w:t>
      </w:r>
      <w:r w:rsidR="0007745D" w:rsidRPr="00920C34">
        <w:t>do not have the potential to exacerbate the CVOC groundwater plume</w:t>
      </w:r>
      <w:r w:rsidR="002C7C5B" w:rsidRPr="00920C34">
        <w:t xml:space="preserve"> that would result in compounding an environmental issue </w:t>
      </w:r>
      <w:r w:rsidR="005B41D7" w:rsidRPr="00920C34">
        <w:t xml:space="preserve">in the Thomas Street ROW and </w:t>
      </w:r>
      <w:r w:rsidR="00AC3E00" w:rsidRPr="00920C34">
        <w:t xml:space="preserve">on </w:t>
      </w:r>
      <w:r w:rsidR="005B41D7" w:rsidRPr="00920C34">
        <w:t xml:space="preserve">the </w:t>
      </w:r>
      <w:r w:rsidR="001D7C39">
        <w:t>Seattle Times Site</w:t>
      </w:r>
      <w:r w:rsidR="00DF01AA" w:rsidRPr="00920C34">
        <w:t>.</w:t>
      </w:r>
    </w:p>
    <w:p w14:paraId="28E5EF86" w14:textId="49FD2CFB" w:rsidR="00552A24" w:rsidRPr="00920C34" w:rsidRDefault="00552A24" w:rsidP="006C7CEB">
      <w:pPr>
        <w:pStyle w:val="Bullet1"/>
      </w:pPr>
      <w:r w:rsidRPr="00920C34">
        <w:rPr>
          <w:b/>
        </w:rPr>
        <w:t>Management of Short-Term Risks.</w:t>
      </w:r>
      <w:r w:rsidR="005732CE" w:rsidRPr="00920C34">
        <w:rPr>
          <w:b/>
        </w:rPr>
        <w:t xml:space="preserve"> </w:t>
      </w:r>
      <w:r w:rsidR="00970B89" w:rsidRPr="00920C34">
        <w:t xml:space="preserve">Cleanup Action </w:t>
      </w:r>
      <w:r w:rsidR="005732CE" w:rsidRPr="00920C34">
        <w:t>Alternative 1 score</w:t>
      </w:r>
      <w:r w:rsidR="00E02903" w:rsidRPr="00920C34">
        <w:t>d</w:t>
      </w:r>
      <w:r w:rsidR="005732CE" w:rsidRPr="00920C34">
        <w:t xml:space="preserve"> the highest </w:t>
      </w:r>
      <w:r w:rsidR="008626FE" w:rsidRPr="00920C34">
        <w:t xml:space="preserve">for this criterion because </w:t>
      </w:r>
      <w:r w:rsidR="0035243D" w:rsidRPr="00920C34">
        <w:t>there is minimal risk associated with contacting contaminated groundwater during low-flow groundwater sampling.</w:t>
      </w:r>
      <w:r w:rsidR="00CA00EA" w:rsidRPr="00920C34">
        <w:t xml:space="preserve"> </w:t>
      </w:r>
      <w:r w:rsidR="00970B89" w:rsidRPr="00920C34">
        <w:t xml:space="preserve">Cleanup Action </w:t>
      </w:r>
      <w:r w:rsidR="000C5264" w:rsidRPr="00920C34">
        <w:t>Alternatives 2 and 3 ranked equal</w:t>
      </w:r>
      <w:r w:rsidR="00E02903" w:rsidRPr="00920C34">
        <w:t>ly</w:t>
      </w:r>
      <w:r w:rsidR="000C5264" w:rsidRPr="00920C34">
        <w:t xml:space="preserve"> given the</w:t>
      </w:r>
      <w:r w:rsidR="00025CB6" w:rsidRPr="00920C34">
        <w:t xml:space="preserve"> safety</w:t>
      </w:r>
      <w:r w:rsidR="000C5264" w:rsidRPr="00920C34">
        <w:t xml:space="preserve"> hazards associated with</w:t>
      </w:r>
      <w:r w:rsidR="00B35ADD" w:rsidRPr="00920C34">
        <w:t xml:space="preserve"> performing work in the Thomas Street ROW (i.e., </w:t>
      </w:r>
      <w:r w:rsidR="00BC2CEF" w:rsidRPr="00920C34">
        <w:t>implementing</w:t>
      </w:r>
      <w:r w:rsidR="006B7864" w:rsidRPr="00920C34">
        <w:t xml:space="preserve"> </w:t>
      </w:r>
      <w:r w:rsidR="00025CB6" w:rsidRPr="00920C34">
        <w:t>traffic</w:t>
      </w:r>
      <w:r w:rsidR="00BC2CEF" w:rsidRPr="00920C34">
        <w:t xml:space="preserve"> control measures</w:t>
      </w:r>
      <w:r w:rsidR="00025CB6" w:rsidRPr="00920C34">
        <w:t>, encountering subsurface utilities</w:t>
      </w:r>
      <w:r w:rsidR="00B35ADD" w:rsidRPr="00920C34">
        <w:t>).</w:t>
      </w:r>
      <w:r w:rsidR="00CA00EA" w:rsidRPr="00920C34">
        <w:t xml:space="preserve"> </w:t>
      </w:r>
    </w:p>
    <w:p w14:paraId="1822A9EB" w14:textId="62F249D8" w:rsidR="00552A24" w:rsidRDefault="00552A24" w:rsidP="006C7CEB">
      <w:pPr>
        <w:pStyle w:val="Bullet1"/>
      </w:pPr>
      <w:r w:rsidRPr="00920C34">
        <w:rPr>
          <w:b/>
        </w:rPr>
        <w:t>Technical and Administrative Implementability.</w:t>
      </w:r>
      <w:r w:rsidR="008626FE" w:rsidRPr="00920C34">
        <w:rPr>
          <w:b/>
        </w:rPr>
        <w:t xml:space="preserve"> </w:t>
      </w:r>
      <w:r w:rsidR="00970B89" w:rsidRPr="00920C34">
        <w:t xml:space="preserve">Cleanup Action </w:t>
      </w:r>
      <w:r w:rsidR="008626FE" w:rsidRPr="00920C34">
        <w:t>Alternative 1 score</w:t>
      </w:r>
      <w:r w:rsidR="00A37B86" w:rsidRPr="00920C34">
        <w:t>d</w:t>
      </w:r>
      <w:r w:rsidR="008626FE" w:rsidRPr="00920C34">
        <w:t xml:space="preserve"> the highest for this criterion because groundwater monitoring is straightforward</w:t>
      </w:r>
      <w:r w:rsidR="004601BC" w:rsidRPr="00920C34">
        <w:t xml:space="preserve"> to implement and has been routinely performed at the Site.</w:t>
      </w:r>
      <w:r w:rsidR="00970B89" w:rsidRPr="00920C34">
        <w:t xml:space="preserve"> Cleanup Action </w:t>
      </w:r>
      <w:r w:rsidR="004601BC" w:rsidRPr="00920C34">
        <w:t>Alternatives 2 and</w:t>
      </w:r>
      <w:r w:rsidR="00A37B86" w:rsidRPr="00920C34">
        <w:t> </w:t>
      </w:r>
      <w:r w:rsidR="004601BC" w:rsidRPr="00920C34">
        <w:t>3 ranked</w:t>
      </w:r>
      <w:r w:rsidR="001232C1" w:rsidRPr="00920C34">
        <w:t xml:space="preserve"> </w:t>
      </w:r>
      <w:r w:rsidR="007D29C8" w:rsidRPr="00920C34">
        <w:t>lower</w:t>
      </w:r>
      <w:r w:rsidR="00B35ADD" w:rsidRPr="00920C34">
        <w:t xml:space="preserve"> </w:t>
      </w:r>
      <w:r w:rsidR="007D203C" w:rsidRPr="00920C34">
        <w:t>because both</w:t>
      </w:r>
      <w:r w:rsidR="004601BC" w:rsidRPr="00920C34">
        <w:t xml:space="preserve"> cleanup actions require obtaining street use permits</w:t>
      </w:r>
      <w:r w:rsidR="001232C1" w:rsidRPr="00920C34">
        <w:t xml:space="preserve">, </w:t>
      </w:r>
      <w:r w:rsidR="004601BC" w:rsidRPr="00920C34">
        <w:t>installing injection wells</w:t>
      </w:r>
      <w:r w:rsidR="001232C1" w:rsidRPr="00920C34">
        <w:t>,</w:t>
      </w:r>
      <w:r w:rsidR="00704D17" w:rsidRPr="00920C34">
        <w:t xml:space="preserve"> and performing injections</w:t>
      </w:r>
      <w:r w:rsidR="004601BC" w:rsidRPr="00920C34">
        <w:t xml:space="preserve"> in the Thomas Street ROW</w:t>
      </w:r>
      <w:r w:rsidR="000F783F" w:rsidRPr="00920C34">
        <w:t xml:space="preserve"> </w:t>
      </w:r>
      <w:r w:rsidR="00BC2CEF" w:rsidRPr="00920C34">
        <w:t xml:space="preserve">under </w:t>
      </w:r>
      <w:r w:rsidR="00025CB6" w:rsidRPr="00920C34">
        <w:t xml:space="preserve">protection provided by </w:t>
      </w:r>
      <w:r w:rsidR="000F783F" w:rsidRPr="00920C34">
        <w:t xml:space="preserve">traffic control </w:t>
      </w:r>
      <w:r w:rsidR="00025CB6" w:rsidRPr="00920C34">
        <w:t xml:space="preserve">measures </w:t>
      </w:r>
      <w:r w:rsidR="000F783F" w:rsidRPr="00920C34">
        <w:t xml:space="preserve">and </w:t>
      </w:r>
      <w:r w:rsidR="00BC2CEF" w:rsidRPr="00920C34">
        <w:t xml:space="preserve">the presence of </w:t>
      </w:r>
      <w:r w:rsidR="001232C1" w:rsidRPr="00920C34">
        <w:t xml:space="preserve">a </w:t>
      </w:r>
      <w:r w:rsidR="000F783F" w:rsidRPr="00920C34">
        <w:t>uniform</w:t>
      </w:r>
      <w:r w:rsidR="001232C1" w:rsidRPr="00920C34">
        <w:t>ed</w:t>
      </w:r>
      <w:r w:rsidR="000F783F" w:rsidRPr="00920C34">
        <w:t xml:space="preserve"> police officer.</w:t>
      </w:r>
      <w:r w:rsidR="00CA00EA" w:rsidRPr="00920C34">
        <w:t xml:space="preserve"> </w:t>
      </w:r>
      <w:r w:rsidR="003C5BA7" w:rsidRPr="00920C34">
        <w:t xml:space="preserve">In addition, installation of </w:t>
      </w:r>
      <w:r w:rsidR="00FF40AC" w:rsidRPr="00920C34">
        <w:t xml:space="preserve">injection wells in the Thomas Street ROW poses a safety concern specifically </w:t>
      </w:r>
      <w:r w:rsidR="001232C1" w:rsidRPr="00920C34">
        <w:t xml:space="preserve">related to </w:t>
      </w:r>
      <w:r w:rsidR="00FF40AC" w:rsidRPr="00920C34">
        <w:t xml:space="preserve">the potential </w:t>
      </w:r>
      <w:r w:rsidR="001232C1" w:rsidRPr="00920C34">
        <w:t xml:space="preserve">for </w:t>
      </w:r>
      <w:r w:rsidR="00FF40AC" w:rsidRPr="00920C34">
        <w:t>encounter</w:t>
      </w:r>
      <w:r w:rsidR="001232C1" w:rsidRPr="00920C34">
        <w:t>ing</w:t>
      </w:r>
      <w:r w:rsidR="00FF40AC" w:rsidRPr="00920C34">
        <w:t xml:space="preserve"> </w:t>
      </w:r>
      <w:r w:rsidR="00EF0640" w:rsidRPr="00920C34">
        <w:t xml:space="preserve">dense clusters of </w:t>
      </w:r>
      <w:r w:rsidR="00FF40AC" w:rsidRPr="00920C34">
        <w:t xml:space="preserve">subsurface utilities </w:t>
      </w:r>
      <w:r w:rsidR="00EF0640" w:rsidRPr="00920C34">
        <w:t xml:space="preserve">recently installed by the City of Seattle in the Thomas Street ROW </w:t>
      </w:r>
      <w:r w:rsidR="00BC2CEF" w:rsidRPr="00920C34">
        <w:t>in the form of</w:t>
      </w:r>
      <w:r w:rsidR="00FF40AC" w:rsidRPr="00920C34">
        <w:t xml:space="preserve"> a</w:t>
      </w:r>
      <w:r w:rsidR="001232C1" w:rsidRPr="00920C34">
        <w:t>n east-to-west-aligned</w:t>
      </w:r>
      <w:r w:rsidR="00FF40AC" w:rsidRPr="00920C34">
        <w:t xml:space="preserve"> power and communication utility corridor </w:t>
      </w:r>
      <w:r w:rsidR="001232C1" w:rsidRPr="00920C34">
        <w:t>beneath</w:t>
      </w:r>
      <w:r w:rsidR="00025CB6" w:rsidRPr="00920C34">
        <w:t xml:space="preserve"> </w:t>
      </w:r>
      <w:r w:rsidR="006E15F5" w:rsidRPr="00920C34">
        <w:t>Thomas</w:t>
      </w:r>
      <w:r w:rsidR="00025CB6" w:rsidRPr="00920C34">
        <w:t xml:space="preserve"> Street</w:t>
      </w:r>
      <w:r w:rsidR="006E15F5" w:rsidRPr="00920C34">
        <w:t xml:space="preserve"> ROW</w:t>
      </w:r>
      <w:r w:rsidR="00FF40AC" w:rsidRPr="00920C34">
        <w:t>.</w:t>
      </w:r>
      <w:r w:rsidR="00970B89" w:rsidRPr="00920C34">
        <w:t xml:space="preserve"> </w:t>
      </w:r>
    </w:p>
    <w:p w14:paraId="0D4C5DCC" w14:textId="3B9C8757" w:rsidR="00403378" w:rsidRPr="00920C34" w:rsidRDefault="00552A24" w:rsidP="00E25AD7">
      <w:pPr>
        <w:pStyle w:val="Bullet1"/>
      </w:pPr>
      <w:r w:rsidRPr="00920C34">
        <w:rPr>
          <w:b/>
        </w:rPr>
        <w:t>Consideration of Public Concern</w:t>
      </w:r>
      <w:r w:rsidR="00EE78CC" w:rsidRPr="00920C34">
        <w:rPr>
          <w:b/>
        </w:rPr>
        <w:t>s</w:t>
      </w:r>
      <w:r w:rsidRPr="00920C34">
        <w:rPr>
          <w:b/>
        </w:rPr>
        <w:t>.</w:t>
      </w:r>
      <w:r w:rsidR="00CC06E7" w:rsidRPr="00920C34">
        <w:rPr>
          <w:b/>
        </w:rPr>
        <w:t xml:space="preserve"> </w:t>
      </w:r>
      <w:r w:rsidR="00CC06E7" w:rsidRPr="00920C34">
        <w:t xml:space="preserve">There are no known active public concerns regarding the specific impacts at the Site. </w:t>
      </w:r>
      <w:r w:rsidR="00EB6B05" w:rsidRPr="00920C34">
        <w:t xml:space="preserve">For all of the </w:t>
      </w:r>
      <w:r w:rsidR="00BC2CEF" w:rsidRPr="00920C34">
        <w:t xml:space="preserve">cleanup action alternatives, </w:t>
      </w:r>
      <w:r w:rsidR="004D448B" w:rsidRPr="00920C34">
        <w:t xml:space="preserve">human and ecological receptors are protected given </w:t>
      </w:r>
      <w:r w:rsidR="00F70E87" w:rsidRPr="00920C34">
        <w:t xml:space="preserve">that </w:t>
      </w:r>
      <w:r w:rsidR="00CA6116" w:rsidRPr="00920C34">
        <w:t xml:space="preserve">groundwater </w:t>
      </w:r>
      <w:r w:rsidR="00F5352C" w:rsidRPr="00920C34">
        <w:t xml:space="preserve">at </w:t>
      </w:r>
      <w:r w:rsidR="00CA6116" w:rsidRPr="00920C34">
        <w:t xml:space="preserve">the Site will not be used for domestic consumption and </w:t>
      </w:r>
      <w:r w:rsidR="00BC2CEF" w:rsidRPr="00920C34">
        <w:t xml:space="preserve">that </w:t>
      </w:r>
      <w:r w:rsidR="00CA6116" w:rsidRPr="00920C34">
        <w:t xml:space="preserve">the </w:t>
      </w:r>
      <w:r w:rsidR="00F5352C" w:rsidRPr="00920C34">
        <w:t xml:space="preserve">CVOC </w:t>
      </w:r>
      <w:r w:rsidR="00CA6116" w:rsidRPr="00920C34">
        <w:t>groundwater plume is stable.</w:t>
      </w:r>
      <w:r w:rsidR="002F2F12" w:rsidRPr="00920C34">
        <w:t xml:space="preserve"> In addition, exposure pathways </w:t>
      </w:r>
      <w:r w:rsidR="002F2F12" w:rsidRPr="00920C34">
        <w:lastRenderedPageBreak/>
        <w:t>to soil and groundwater</w:t>
      </w:r>
      <w:r w:rsidR="00BC2CEF" w:rsidRPr="00920C34">
        <w:t xml:space="preserve"> via</w:t>
      </w:r>
      <w:r w:rsidR="002F2F12" w:rsidRPr="00920C34">
        <w:t xml:space="preserve"> direct contact</w:t>
      </w:r>
      <w:r w:rsidR="0042054D" w:rsidRPr="00920C34">
        <w:t>, inhalation, and soil leaching to groundwater are incomplete.</w:t>
      </w:r>
      <w:r w:rsidR="00755861" w:rsidRPr="00920C34">
        <w:t xml:space="preserve"> </w:t>
      </w:r>
    </w:p>
    <w:p w14:paraId="04DD65BB" w14:textId="43516F4D" w:rsidR="00552A24" w:rsidRDefault="005B7801" w:rsidP="00BA19E4">
      <w:pPr>
        <w:pStyle w:val="Bullet1"/>
        <w:numPr>
          <w:ilvl w:val="0"/>
          <w:numId w:val="0"/>
        </w:numPr>
        <w:ind w:left="1080"/>
      </w:pPr>
      <w:r w:rsidRPr="00920C34">
        <w:t xml:space="preserve">Cleanup Action Alternatives 2 and 3 would </w:t>
      </w:r>
      <w:r w:rsidR="00E56F68" w:rsidRPr="00920C34">
        <w:t xml:space="preserve">temporarily affect traffic flow in </w:t>
      </w:r>
      <w:r w:rsidR="00BC2CEF" w:rsidRPr="00920C34">
        <w:t xml:space="preserve">the </w:t>
      </w:r>
      <w:r w:rsidR="00E56F68" w:rsidRPr="00920C34">
        <w:t xml:space="preserve">Thomas Street </w:t>
      </w:r>
      <w:r w:rsidR="00BC2CEF" w:rsidRPr="00920C34">
        <w:t xml:space="preserve">ROW </w:t>
      </w:r>
      <w:r w:rsidR="00E56F68" w:rsidRPr="00920C34">
        <w:t>during the installation of injection wells and</w:t>
      </w:r>
      <w:r w:rsidR="00AC3E00" w:rsidRPr="00920C34">
        <w:t xml:space="preserve"> the</w:t>
      </w:r>
      <w:r w:rsidR="00E56F68" w:rsidRPr="00920C34">
        <w:t xml:space="preserve"> injection process.</w:t>
      </w:r>
      <w:r w:rsidR="00E56F1C" w:rsidRPr="00920C34">
        <w:t xml:space="preserve"> </w:t>
      </w:r>
      <w:r w:rsidR="00103065" w:rsidRPr="00920C34">
        <w:t xml:space="preserve">Cleanup Action </w:t>
      </w:r>
      <w:r w:rsidR="00E56F1C" w:rsidRPr="00920C34">
        <w:t xml:space="preserve">Alternative 1 has relatively </w:t>
      </w:r>
      <w:r w:rsidR="000B2424" w:rsidRPr="00920C34">
        <w:t xml:space="preserve">no impact to the public given </w:t>
      </w:r>
      <w:r w:rsidR="00103065" w:rsidRPr="00920C34">
        <w:t xml:space="preserve">that </w:t>
      </w:r>
      <w:r w:rsidR="000B2424" w:rsidRPr="00920C34">
        <w:t xml:space="preserve">only groundwater monitoring and sampling </w:t>
      </w:r>
      <w:r w:rsidR="00103065" w:rsidRPr="00920C34">
        <w:t>would</w:t>
      </w:r>
      <w:r w:rsidR="000B2424" w:rsidRPr="00920C34">
        <w:t xml:space="preserve"> be performed in the ROWs.</w:t>
      </w:r>
    </w:p>
    <w:p w14:paraId="40EC0A14" w14:textId="2627A3B5" w:rsidR="007B70F7" w:rsidRDefault="007B70F7" w:rsidP="00BA19E4">
      <w:pPr>
        <w:pStyle w:val="Bullet1"/>
      </w:pPr>
      <w:r w:rsidRPr="00BA19E4">
        <w:rPr>
          <w:b/>
          <w:bCs/>
        </w:rPr>
        <w:t>Cultural Resource Protection</w:t>
      </w:r>
      <w:r w:rsidRPr="007B70F7">
        <w:t>.</w:t>
      </w:r>
      <w:r>
        <w:t xml:space="preserve"> There </w:t>
      </w:r>
      <w:r w:rsidR="008A4BCD">
        <w:t>are</w:t>
      </w:r>
      <w:r>
        <w:t xml:space="preserve"> no known impact</w:t>
      </w:r>
      <w:r w:rsidR="008A4BCD">
        <w:t>s</w:t>
      </w:r>
      <w:r>
        <w:t xml:space="preserve"> on cultural resources from the proposed Cleanup Action Alternatives 1 through </w:t>
      </w:r>
      <w:r w:rsidR="00CD5780">
        <w:t>3</w:t>
      </w:r>
      <w:r>
        <w:t xml:space="preserve">. The Site is located in the South Lake Union </w:t>
      </w:r>
      <w:r w:rsidR="00DC70FE">
        <w:t>district</w:t>
      </w:r>
      <w:r w:rsidR="003A37BC">
        <w:t>,</w:t>
      </w:r>
      <w:r w:rsidR="00DC70FE">
        <w:t xml:space="preserve"> </w:t>
      </w:r>
      <w:r w:rsidR="008845AC">
        <w:t>which</w:t>
      </w:r>
      <w:r w:rsidR="00DC70FE">
        <w:t xml:space="preserve"> has hosted </w:t>
      </w:r>
      <w:r w:rsidR="008845AC">
        <w:t xml:space="preserve">residential housing and </w:t>
      </w:r>
      <w:r w:rsidR="00DC70FE">
        <w:t>industrial and commercial facilities since 1</w:t>
      </w:r>
      <w:r w:rsidR="008845AC">
        <w:t>8</w:t>
      </w:r>
      <w:r w:rsidR="00DC70FE">
        <w:t>87</w:t>
      </w:r>
      <w:r w:rsidR="008845AC">
        <w:t xml:space="preserve"> (The Johnson Partnership 2011)</w:t>
      </w:r>
      <w:r w:rsidR="00DC70FE">
        <w:t xml:space="preserve">. </w:t>
      </w:r>
    </w:p>
    <w:p w14:paraId="45D806AA" w14:textId="2354DE59" w:rsidR="00E33D48" w:rsidRDefault="00E33D48" w:rsidP="00E33D48">
      <w:pPr>
        <w:pStyle w:val="Bullet2"/>
      </w:pPr>
      <w:r>
        <w:rPr>
          <w:b/>
          <w:bCs/>
        </w:rPr>
        <w:t>Vulnerable Population</w:t>
      </w:r>
      <w:r w:rsidR="008A4BCD">
        <w:rPr>
          <w:b/>
          <w:bCs/>
        </w:rPr>
        <w:t>s</w:t>
      </w:r>
      <w:r>
        <w:rPr>
          <w:b/>
          <w:bCs/>
        </w:rPr>
        <w:t xml:space="preserve"> and Overburdened Communities</w:t>
      </w:r>
      <w:r w:rsidRPr="007B70F7">
        <w:t>.</w:t>
      </w:r>
      <w:r>
        <w:t xml:space="preserve"> There is no impact to</w:t>
      </w:r>
      <w:r w:rsidRPr="00E33D48">
        <w:t xml:space="preserve"> </w:t>
      </w:r>
      <w:bookmarkStart w:id="156" w:name="_Hlk164161786"/>
      <w:r w:rsidRPr="00E33D48">
        <w:t xml:space="preserve">vulnerable populations and overburdened communities </w:t>
      </w:r>
      <w:bookmarkEnd w:id="156"/>
      <w:r w:rsidRPr="00E33D48">
        <w:t>in the vicinity of the Site</w:t>
      </w:r>
      <w:r>
        <w:t>. The</w:t>
      </w:r>
      <w:r w:rsidRPr="00E33D48">
        <w:t xml:space="preserve"> interim remedial action </w:t>
      </w:r>
      <w:r>
        <w:t xml:space="preserve">performed at the Site has </w:t>
      </w:r>
      <w:r w:rsidRPr="00E33D48">
        <w:t xml:space="preserve">mitigated potential </w:t>
      </w:r>
      <w:r>
        <w:t>any</w:t>
      </w:r>
      <w:r w:rsidRPr="00E33D48">
        <w:t xml:space="preserve"> environmental harms</w:t>
      </w:r>
      <w:r>
        <w:t xml:space="preserve"> </w:t>
      </w:r>
      <w:r w:rsidRPr="00E33D48">
        <w:t>vulnerable populations and overburdened communities.</w:t>
      </w:r>
    </w:p>
    <w:p w14:paraId="3C9463BE" w14:textId="4AA17B2C" w:rsidR="00552A24" w:rsidRDefault="00552A24" w:rsidP="00552A24">
      <w:pPr>
        <w:pStyle w:val="Text"/>
      </w:pPr>
      <w:r w:rsidRPr="00920C34">
        <w:t xml:space="preserve">As indicated in Table </w:t>
      </w:r>
      <w:r w:rsidR="007E3A1B">
        <w:t>16</w:t>
      </w:r>
      <w:r w:rsidRPr="00920C34">
        <w:t xml:space="preserve">, </w:t>
      </w:r>
      <w:r w:rsidR="00F70E87" w:rsidRPr="00920C34">
        <w:t xml:space="preserve">after </w:t>
      </w:r>
      <w:r w:rsidRPr="00920C34">
        <w:t xml:space="preserve">weighting factors are used for each of the evaluation criteria, </w:t>
      </w:r>
      <w:r w:rsidR="00BE477E" w:rsidRPr="00920C34">
        <w:t xml:space="preserve">Cleanup Action </w:t>
      </w:r>
      <w:r w:rsidRPr="00920C34">
        <w:t xml:space="preserve">Alternative </w:t>
      </w:r>
      <w:r w:rsidR="00D05B58" w:rsidRPr="00920C34">
        <w:t>1</w:t>
      </w:r>
      <w:r w:rsidRPr="00920C34">
        <w:t xml:space="preserve"> achieved the highest-ranking score </w:t>
      </w:r>
      <w:r w:rsidR="00F5310C" w:rsidRPr="00920C34">
        <w:t>(9.0) compar</w:t>
      </w:r>
      <w:r w:rsidR="00F70E87" w:rsidRPr="00920C34">
        <w:t>ed</w:t>
      </w:r>
      <w:r w:rsidR="00F5310C" w:rsidRPr="00920C34">
        <w:t xml:space="preserve"> to </w:t>
      </w:r>
      <w:r w:rsidR="00BE477E" w:rsidRPr="00920C34">
        <w:t>Cleanup Action</w:t>
      </w:r>
      <w:r w:rsidR="00970B89" w:rsidRPr="00920C34">
        <w:t xml:space="preserve"> </w:t>
      </w:r>
      <w:r w:rsidR="00F5310C" w:rsidRPr="00920C34">
        <w:t>Alternative</w:t>
      </w:r>
      <w:r w:rsidR="00BE477E" w:rsidRPr="00920C34">
        <w:t>s</w:t>
      </w:r>
      <w:r w:rsidR="00F5310C" w:rsidRPr="00920C34">
        <w:t xml:space="preserve"> 2</w:t>
      </w:r>
      <w:r w:rsidR="00F70E87" w:rsidRPr="00920C34">
        <w:t xml:space="preserve"> </w:t>
      </w:r>
      <w:r w:rsidR="00CD5780">
        <w:t xml:space="preserve">and </w:t>
      </w:r>
      <w:r w:rsidR="00F70E87" w:rsidRPr="00920C34">
        <w:t>3, which achieved scores of</w:t>
      </w:r>
      <w:r w:rsidR="00F5310C" w:rsidRPr="00920C34">
        <w:t xml:space="preserve"> </w:t>
      </w:r>
      <w:r w:rsidR="00936931" w:rsidRPr="00920C34">
        <w:t>7</w:t>
      </w:r>
      <w:r w:rsidR="00F5310C" w:rsidRPr="00920C34">
        <w:t>.0</w:t>
      </w:r>
      <w:r w:rsidR="00CD5780">
        <w:t>and</w:t>
      </w:r>
      <w:r w:rsidR="00F5310C" w:rsidRPr="00920C34">
        <w:t xml:space="preserve"> </w:t>
      </w:r>
      <w:r w:rsidR="00936931" w:rsidRPr="00920C34">
        <w:t>7.8</w:t>
      </w:r>
      <w:r w:rsidR="00BC2CEF" w:rsidRPr="00920C34">
        <w:t>, respectively</w:t>
      </w:r>
      <w:r w:rsidR="00F5310C" w:rsidRPr="00920C34">
        <w:t>.</w:t>
      </w:r>
    </w:p>
    <w:p w14:paraId="2B01E504" w14:textId="3A5D12C4" w:rsidR="0078151D" w:rsidRDefault="0078151D" w:rsidP="0078151D">
      <w:pPr>
        <w:pStyle w:val="Heading2"/>
      </w:pPr>
      <w:bookmarkStart w:id="157" w:name="_Toc188947960"/>
      <w:r>
        <w:t xml:space="preserve">Restoration </w:t>
      </w:r>
      <w:r w:rsidR="000269A4">
        <w:t>Time Frame</w:t>
      </w:r>
      <w:bookmarkEnd w:id="157"/>
    </w:p>
    <w:p w14:paraId="2D7459EB" w14:textId="2FFF1D14" w:rsidR="0078151D" w:rsidRDefault="0078151D" w:rsidP="00BA19E4">
      <w:pPr>
        <w:pStyle w:val="TextBB"/>
      </w:pPr>
      <w:r>
        <w:t>Restoration time frame is a</w:t>
      </w:r>
      <w:r w:rsidR="004E2884">
        <w:t>n</w:t>
      </w:r>
      <w:r>
        <w:t xml:space="preserve"> important consideration when comparing remedial alternatives. Because the DCA tables include only a summary of the overall restoration time frames associated with each of the proposed alternatives, a detailed discussion is included below. The following section provides </w:t>
      </w:r>
      <w:r w:rsidR="002B40B6">
        <w:t>details</w:t>
      </w:r>
      <w:r>
        <w:t xml:space="preserve"> on the anticipated restoration time frames associated with the various technologies proposed and impacted media.</w:t>
      </w:r>
    </w:p>
    <w:p w14:paraId="254639E9" w14:textId="690B56CA" w:rsidR="0078151D" w:rsidRDefault="0078151D" w:rsidP="00BA19E4">
      <w:pPr>
        <w:pStyle w:val="Bullet1"/>
      </w:pPr>
      <w:r w:rsidRPr="00BA19E4">
        <w:rPr>
          <w:b/>
          <w:bCs/>
        </w:rPr>
        <w:t xml:space="preserve">Cleanup Action Alternative 1: MNA and EC. </w:t>
      </w:r>
      <w:r w:rsidRPr="00E17E45">
        <w:t>Cleanup Action</w:t>
      </w:r>
      <w:r w:rsidRPr="0078151D">
        <w:t xml:space="preserve"> Alternative 1 relies on MNA processes for continued degradation of CVOCs at the Site to attain compliance with cleanup levels.</w:t>
      </w:r>
      <w:r>
        <w:t xml:space="preserve"> For Cleanup Action Alternative 1</w:t>
      </w:r>
      <w:r w:rsidR="004E2884">
        <w:t>,</w:t>
      </w:r>
      <w:r>
        <w:t xml:space="preserve"> the restoration time frame to achieve cleanup levels is estimated to </w:t>
      </w:r>
      <w:r w:rsidR="002B40B6">
        <w:t>be 30</w:t>
      </w:r>
      <w:r>
        <w:t xml:space="preserve"> to 50 years. </w:t>
      </w:r>
      <w:r w:rsidR="00587419">
        <w:t xml:space="preserve">The restoration time is primarily </w:t>
      </w:r>
      <w:r w:rsidR="00F27AC9">
        <w:t>affected by the</w:t>
      </w:r>
      <w:r w:rsidR="00587419">
        <w:t xml:space="preserve"> rate of decay of VC in the groundwater</w:t>
      </w:r>
      <w:r w:rsidR="00F27AC9">
        <w:t>. A</w:t>
      </w:r>
      <w:r w:rsidR="00587419">
        <w:t>n</w:t>
      </w:r>
      <w:r w:rsidR="00F37E61">
        <w:t>a</w:t>
      </w:r>
      <w:r w:rsidR="00587419">
        <w:t xml:space="preserve">erobic </w:t>
      </w:r>
      <w:r w:rsidR="00C613A7">
        <w:t>conditions</w:t>
      </w:r>
      <w:r w:rsidR="00587419">
        <w:t xml:space="preserve"> in the groundwater beneath the Property</w:t>
      </w:r>
      <w:r w:rsidR="00F27AC9">
        <w:t xml:space="preserve"> are </w:t>
      </w:r>
      <w:r w:rsidR="00E46A66">
        <w:t xml:space="preserve">not </w:t>
      </w:r>
      <w:r w:rsidR="00C613A7">
        <w:t>conducive</w:t>
      </w:r>
      <w:r w:rsidR="00F27AC9">
        <w:t xml:space="preserve"> </w:t>
      </w:r>
      <w:r w:rsidR="00C613A7">
        <w:t xml:space="preserve">to </w:t>
      </w:r>
      <w:r w:rsidR="00E46A66">
        <w:t>a rapid degradation</w:t>
      </w:r>
      <w:r w:rsidR="00C613A7">
        <w:t xml:space="preserve"> of </w:t>
      </w:r>
      <w:r w:rsidR="00F27AC9">
        <w:t>VC</w:t>
      </w:r>
      <w:r w:rsidR="00C613A7">
        <w:t xml:space="preserve">. </w:t>
      </w:r>
      <w:r w:rsidR="00E46A66">
        <w:t xml:space="preserve">The rate of decay of </w:t>
      </w:r>
      <w:r w:rsidR="00C613A7">
        <w:t>VC</w:t>
      </w:r>
      <w:r w:rsidR="00F27AC9">
        <w:t xml:space="preserve"> will</w:t>
      </w:r>
      <w:r w:rsidR="00E46A66">
        <w:t xml:space="preserve"> begin to accelerate when</w:t>
      </w:r>
      <w:r w:rsidR="00F27AC9">
        <w:t xml:space="preserve"> aerobic conditions are present in the groundwater</w:t>
      </w:r>
      <w:r w:rsidR="00E46A66">
        <w:t xml:space="preserve">, which could </w:t>
      </w:r>
      <w:r w:rsidR="003A37BC">
        <w:t>take several</w:t>
      </w:r>
      <w:r w:rsidR="00E46A66">
        <w:t xml:space="preserve"> decades</w:t>
      </w:r>
      <w:r w:rsidR="00F27AC9">
        <w:t xml:space="preserve">. </w:t>
      </w:r>
    </w:p>
    <w:p w14:paraId="1205E803" w14:textId="60C1F797" w:rsidR="002B40B6" w:rsidRDefault="002B40B6" w:rsidP="00BA19E4">
      <w:pPr>
        <w:pStyle w:val="Bullet1"/>
      </w:pPr>
      <w:r w:rsidRPr="00BA19E4">
        <w:rPr>
          <w:b/>
          <w:bCs/>
        </w:rPr>
        <w:t>Cleanup Action Alternative 2: In Situ Reductive Dechlorination and EC with MNA.</w:t>
      </w:r>
      <w:r>
        <w:t xml:space="preserve"> Cleanup Action Alternative 2 relies on the injection of EOS </w:t>
      </w:r>
      <w:r w:rsidR="00841074">
        <w:t xml:space="preserve">into the existing injection well network </w:t>
      </w:r>
      <w:r>
        <w:t xml:space="preserve">to provide a substrate for the native microbial population (i.e., biostimulation) and to promote the bioremediation of CVOCs present in saturated zone soil and groundwater via the anaerobic reductive dechlorination pathway. </w:t>
      </w:r>
      <w:r w:rsidR="003A37BC">
        <w:t>T</w:t>
      </w:r>
      <w:r>
        <w:t>he estimated restoration time frame</w:t>
      </w:r>
      <w:r w:rsidR="003A37BC">
        <w:t xml:space="preserve"> for Cleanup Action Alternative 2</w:t>
      </w:r>
      <w:r>
        <w:t xml:space="preserve"> is </w:t>
      </w:r>
      <w:r w:rsidR="00E46A66">
        <w:t xml:space="preserve">30 </w:t>
      </w:r>
      <w:r>
        <w:t xml:space="preserve">to </w:t>
      </w:r>
      <w:r w:rsidR="00E46A66">
        <w:t xml:space="preserve">50 </w:t>
      </w:r>
      <w:r>
        <w:t>years</w:t>
      </w:r>
      <w:r w:rsidR="00841074">
        <w:t xml:space="preserve"> because the remedy will likely increase the mass of vinyl chloride in the groundwater. Therefore, VC will remain in the groundwater above the groundwater cleanup level until aerobic conditions are present in the groundwater</w:t>
      </w:r>
      <w:r w:rsidR="00587419">
        <w:t xml:space="preserve">, </w:t>
      </w:r>
      <w:r w:rsidR="00841074">
        <w:t>which a</w:t>
      </w:r>
      <w:r w:rsidR="003A37BC">
        <w:t xml:space="preserve">re </w:t>
      </w:r>
      <w:r w:rsidR="00841074">
        <w:t>more conducive</w:t>
      </w:r>
      <w:r w:rsidR="003A37BC">
        <w:t xml:space="preserve"> to</w:t>
      </w:r>
      <w:r w:rsidR="00841074">
        <w:t xml:space="preserve"> the degradation of</w:t>
      </w:r>
      <w:r w:rsidR="00587419">
        <w:t xml:space="preserve"> VC</w:t>
      </w:r>
      <w:r w:rsidR="00841074">
        <w:t xml:space="preserve"> </w:t>
      </w:r>
      <w:r w:rsidR="003A37BC">
        <w:t xml:space="preserve">than </w:t>
      </w:r>
      <w:r w:rsidR="00841074">
        <w:t>are an</w:t>
      </w:r>
      <w:r w:rsidR="003A37BC">
        <w:t>a</w:t>
      </w:r>
      <w:r w:rsidR="00841074">
        <w:t>erobic conditions.</w:t>
      </w:r>
    </w:p>
    <w:p w14:paraId="5CD67CFB" w14:textId="671EFAC3" w:rsidR="002B40B6" w:rsidRPr="000E5F15" w:rsidRDefault="002B40B6" w:rsidP="00BA19E4">
      <w:pPr>
        <w:pStyle w:val="Bullet1"/>
      </w:pPr>
      <w:r w:rsidRPr="000E5F15">
        <w:rPr>
          <w:b/>
          <w:bCs/>
        </w:rPr>
        <w:t xml:space="preserve">Cleanup Action Alternative </w:t>
      </w:r>
      <w:r w:rsidRPr="00BA19E4">
        <w:rPr>
          <w:b/>
          <w:bCs/>
        </w:rPr>
        <w:t>3</w:t>
      </w:r>
      <w:r w:rsidRPr="003A37BC">
        <w:rPr>
          <w:b/>
          <w:bCs/>
        </w:rPr>
        <w:t>:</w:t>
      </w:r>
      <w:r w:rsidR="003A37BC" w:rsidRPr="003A37BC">
        <w:rPr>
          <w:b/>
          <w:bCs/>
        </w:rPr>
        <w:t xml:space="preserve"> </w:t>
      </w:r>
      <w:r w:rsidRPr="00BA19E4">
        <w:rPr>
          <w:b/>
          <w:bCs/>
        </w:rPr>
        <w:t>In Situ PAC Adsorption and EC with MNA.</w:t>
      </w:r>
      <w:r w:rsidRPr="000E5F15">
        <w:t xml:space="preserve"> Cleanup Action Alternative 3 relies on the injection of PAC to adsorb and immobilize CVOCs present in saturated zone soil and groundwater. Cleanup Action Alternative 3 is estimated to achieve </w:t>
      </w:r>
      <w:r w:rsidRPr="000E5F15">
        <w:lastRenderedPageBreak/>
        <w:t>groundwater cleanup levels</w:t>
      </w:r>
      <w:r w:rsidR="003A37BC">
        <w:t xml:space="preserve"> and</w:t>
      </w:r>
      <w:r w:rsidRPr="000E5F15">
        <w:t xml:space="preserve"> the anticipated restoration time frame</w:t>
      </w:r>
      <w:r w:rsidR="00587419" w:rsidRPr="000E5F15">
        <w:t xml:space="preserve"> throughout the Site </w:t>
      </w:r>
      <w:r w:rsidR="003A37BC">
        <w:t>is</w:t>
      </w:r>
      <w:r w:rsidR="00587419" w:rsidRPr="000E5F15">
        <w:t xml:space="preserve"> </w:t>
      </w:r>
      <w:r w:rsidR="00E46A66" w:rsidRPr="000E5F15">
        <w:t xml:space="preserve">30 </w:t>
      </w:r>
      <w:r w:rsidRPr="000E5F15">
        <w:t xml:space="preserve">to </w:t>
      </w:r>
      <w:r w:rsidR="00E46A66" w:rsidRPr="000E5F15">
        <w:t xml:space="preserve">50 </w:t>
      </w:r>
      <w:r w:rsidRPr="000E5F15">
        <w:t>years</w:t>
      </w:r>
      <w:r w:rsidR="00587419" w:rsidRPr="000E5F15">
        <w:t xml:space="preserve"> because</w:t>
      </w:r>
      <w:r w:rsidR="004E2884">
        <w:t xml:space="preserve"> PAC would only be injected</w:t>
      </w:r>
      <w:r w:rsidR="00587419" w:rsidRPr="000E5F15">
        <w:t xml:space="preserve"> in the Thomas Street ROW,</w:t>
      </w:r>
      <w:r w:rsidR="004E2884">
        <w:t xml:space="preserve"> while the</w:t>
      </w:r>
      <w:r w:rsidR="00587419" w:rsidRPr="000E5F15">
        <w:t xml:space="preserve"> remedy for the remainder of the Site is MNA</w:t>
      </w:r>
      <w:r w:rsidR="0042654D">
        <w:t xml:space="preserve"> through transition of anaerobic to aerobic conditions for degradation of VC</w:t>
      </w:r>
      <w:r w:rsidR="003A37BC">
        <w:t>.</w:t>
      </w:r>
      <w:r w:rsidR="00587419" w:rsidRPr="000E5F15">
        <w:t xml:space="preserve"> Furthermore, PAC’s ability to adsorb and immobilize CVOCs present in saturated zone soil and groundwater is finite</w:t>
      </w:r>
      <w:r w:rsidR="00587419" w:rsidRPr="00B47CE2">
        <w:t xml:space="preserve">, </w:t>
      </w:r>
      <w:r w:rsidR="003A37BC" w:rsidRPr="00B47CE2">
        <w:t xml:space="preserve">and </w:t>
      </w:r>
      <w:r w:rsidR="00587419" w:rsidRPr="00B47CE2">
        <w:t>any residual CVOCs in the groundwater after the PAC is spent will degrade by intrinsic bioremediation.</w:t>
      </w:r>
      <w:r w:rsidR="00B47CE2">
        <w:t>.</w:t>
      </w:r>
    </w:p>
    <w:p w14:paraId="23C33B54" w14:textId="77777777" w:rsidR="00552A24" w:rsidRPr="00920C34" w:rsidRDefault="00552A24" w:rsidP="00552A24">
      <w:pPr>
        <w:pStyle w:val="Heading2"/>
        <w:spacing w:line="259" w:lineRule="auto"/>
      </w:pPr>
      <w:bookmarkStart w:id="158" w:name="_Toc65477701"/>
      <w:bookmarkStart w:id="159" w:name="_Toc188947961"/>
      <w:r w:rsidRPr="00920C34">
        <w:t>Disproportionate Cost Analysis and Ranking Criteria</w:t>
      </w:r>
      <w:bookmarkEnd w:id="158"/>
      <w:bookmarkEnd w:id="159"/>
    </w:p>
    <w:p w14:paraId="13C7CE0D" w14:textId="23E915C0" w:rsidR="00552A24" w:rsidRPr="00920C34" w:rsidRDefault="00552A24" w:rsidP="00552A24">
      <w:pPr>
        <w:pStyle w:val="Text"/>
      </w:pPr>
      <w:r w:rsidRPr="00920C34">
        <w:t>The purpose of a disproportionate cost analysis</w:t>
      </w:r>
      <w:r w:rsidR="00BE477E" w:rsidRPr="00920C34">
        <w:t xml:space="preserve"> </w:t>
      </w:r>
      <w:r w:rsidRPr="00920C34">
        <w:t>is to facilitate selection of the cleanup</w:t>
      </w:r>
      <w:r w:rsidR="00BE477E" w:rsidRPr="00920C34">
        <w:t xml:space="preserve"> action</w:t>
      </w:r>
      <w:r w:rsidRPr="00920C34">
        <w:t xml:space="preserve"> alternative </w:t>
      </w:r>
      <w:r w:rsidR="00F70E87" w:rsidRPr="00920C34">
        <w:t xml:space="preserve">that would </w:t>
      </w:r>
      <w:r w:rsidRPr="00920C34">
        <w:t>provid</w:t>
      </w:r>
      <w:r w:rsidR="00F70E87" w:rsidRPr="00920C34">
        <w:t>e</w:t>
      </w:r>
      <w:r w:rsidRPr="00920C34">
        <w:t xml:space="preserve"> the highest degree of permanence to the maximum extent practicable.</w:t>
      </w:r>
      <w:r w:rsidR="00CA00EA" w:rsidRPr="00920C34">
        <w:t xml:space="preserve"> </w:t>
      </w:r>
      <w:r w:rsidRPr="00920C34">
        <w:t xml:space="preserve">Costs are considered disproportionate if the incremental costs of one </w:t>
      </w:r>
      <w:r w:rsidR="00BE477E" w:rsidRPr="00920C34">
        <w:t xml:space="preserve">cleanup action </w:t>
      </w:r>
      <w:r w:rsidRPr="00920C34">
        <w:t xml:space="preserve">alternative exceed the incremental benefit achieved by </w:t>
      </w:r>
      <w:r w:rsidR="00F70E87" w:rsidRPr="00920C34">
        <w:t xml:space="preserve">a </w:t>
      </w:r>
      <w:r w:rsidRPr="00920C34">
        <w:t xml:space="preserve">more expensive </w:t>
      </w:r>
      <w:r w:rsidR="00BE477E" w:rsidRPr="00920C34">
        <w:t xml:space="preserve">cleanup action </w:t>
      </w:r>
      <w:r w:rsidRPr="00920C34">
        <w:t xml:space="preserve">alternative. </w:t>
      </w:r>
    </w:p>
    <w:p w14:paraId="7338759A" w14:textId="77777777" w:rsidR="00552A24" w:rsidRPr="00920C34" w:rsidRDefault="00552A24" w:rsidP="00552A24">
      <w:pPr>
        <w:pStyle w:val="Heading3"/>
        <w:snapToGrid w:val="0"/>
      </w:pPr>
      <w:bookmarkStart w:id="160" w:name="_Toc458630496"/>
      <w:bookmarkStart w:id="161" w:name="_Toc451498420"/>
      <w:bookmarkStart w:id="162" w:name="_Toc494372331"/>
      <w:bookmarkStart w:id="163" w:name="_Toc4684793"/>
      <w:bookmarkStart w:id="164" w:name="_Toc55546789"/>
      <w:bookmarkStart w:id="165" w:name="_Toc65477702"/>
      <w:bookmarkStart w:id="166" w:name="_Toc188947962"/>
      <w:r w:rsidRPr="00920C34">
        <w:t>Cleanup Action Alternative Cost Estimating</w:t>
      </w:r>
      <w:bookmarkEnd w:id="160"/>
      <w:bookmarkEnd w:id="161"/>
      <w:bookmarkEnd w:id="162"/>
      <w:bookmarkEnd w:id="163"/>
      <w:bookmarkEnd w:id="164"/>
      <w:bookmarkEnd w:id="165"/>
      <w:bookmarkEnd w:id="166"/>
    </w:p>
    <w:p w14:paraId="58048D94" w14:textId="244EBD83" w:rsidR="00552A24" w:rsidRPr="00920C34" w:rsidRDefault="00552A24" w:rsidP="00552A24">
      <w:pPr>
        <w:pStyle w:val="BulletIn-1"/>
      </w:pPr>
      <w:r w:rsidRPr="00920C34">
        <w:rPr>
          <w:b/>
        </w:rPr>
        <w:t>Capital Costs.</w:t>
      </w:r>
      <w:r w:rsidRPr="00920C34">
        <w:t xml:space="preserve"> These costs include expenditures for equipment, labor, and material</w:t>
      </w:r>
      <w:r w:rsidR="00F70E87" w:rsidRPr="00920C34">
        <w:t>s</w:t>
      </w:r>
      <w:r w:rsidRPr="00920C34">
        <w:t xml:space="preserve"> necessary to install a remedial action. Indirect costs may be incurred for engineering, financial, or other services not directly involved with installation of remedial </w:t>
      </w:r>
      <w:r w:rsidR="00BE477E" w:rsidRPr="00920C34">
        <w:t xml:space="preserve">cleanup action </w:t>
      </w:r>
      <w:r w:rsidRPr="00920C34">
        <w:t xml:space="preserve">alternatives but necessary for completion of this activity. </w:t>
      </w:r>
    </w:p>
    <w:p w14:paraId="41B851B0" w14:textId="1D773644" w:rsidR="00552A24" w:rsidRPr="00920C34" w:rsidRDefault="00F70E87" w:rsidP="00552A24">
      <w:pPr>
        <w:pStyle w:val="BulletIn-1"/>
      </w:pPr>
      <w:r w:rsidRPr="00920C34">
        <w:rPr>
          <w:b/>
        </w:rPr>
        <w:t>O&amp;M</w:t>
      </w:r>
      <w:r w:rsidR="00552A24" w:rsidRPr="00920C34">
        <w:rPr>
          <w:b/>
        </w:rPr>
        <w:t xml:space="preserve"> Costs.</w:t>
      </w:r>
      <w:r w:rsidR="00552A24" w:rsidRPr="00920C34">
        <w:t xml:space="preserve"> O&amp;M costs are post-construction costs necessary to provide effective implementation of the</w:t>
      </w:r>
      <w:r w:rsidR="00BE477E" w:rsidRPr="00920C34">
        <w:t xml:space="preserve"> cleanup action</w:t>
      </w:r>
      <w:r w:rsidR="00552A24" w:rsidRPr="00920C34">
        <w:t xml:space="preserve"> alternative. Such costs may include but are not limited to operating labor, maintenance materials and labor, disposal of residues, and administrative, insurance, and licensing costs. </w:t>
      </w:r>
    </w:p>
    <w:p w14:paraId="5722AE7E" w14:textId="22906B20" w:rsidR="00552A24" w:rsidRPr="00920C34" w:rsidRDefault="00552A24" w:rsidP="00552A24">
      <w:pPr>
        <w:pStyle w:val="BulletIn-1"/>
      </w:pPr>
      <w:r w:rsidRPr="00920C34">
        <w:rPr>
          <w:b/>
        </w:rPr>
        <w:t>Monitoring Costs.</w:t>
      </w:r>
      <w:r w:rsidRPr="00920C34">
        <w:t xml:space="preserve"> These costs are incurred </w:t>
      </w:r>
      <w:r w:rsidR="00BC2CEF" w:rsidRPr="00920C34">
        <w:t xml:space="preserve">as a result of </w:t>
      </w:r>
      <w:r w:rsidRPr="00920C34">
        <w:t xml:space="preserve">monitoring activities associated with remedial activities. Cost items may include sampling labor, laboratory, analyses, and report preparation. </w:t>
      </w:r>
    </w:p>
    <w:p w14:paraId="688D04A4" w14:textId="52CCEF48" w:rsidR="00552A24" w:rsidRPr="00920C34" w:rsidRDefault="00552A24" w:rsidP="00552A24">
      <w:pPr>
        <w:pStyle w:val="BulletIn-2"/>
      </w:pPr>
      <w:r w:rsidRPr="00920C34">
        <w:rPr>
          <w:b/>
        </w:rPr>
        <w:t>Present Worth Analysis.</w:t>
      </w:r>
      <w:r w:rsidRPr="00920C34">
        <w:t xml:space="preserve"> Present worth analysis provides a method of evaluating and comparing costs that occur over different time periods by discounting all future expenditures to the present year. The present worth cost or value represents the amount of money </w:t>
      </w:r>
      <w:r w:rsidR="00BC2CEF" w:rsidRPr="00920C34">
        <w:t xml:space="preserve">that </w:t>
      </w:r>
      <w:r w:rsidRPr="00920C34">
        <w:t>would be sufficient to cover all costs associated with a remedial alternative</w:t>
      </w:r>
      <w:r w:rsidR="00BC2CEF" w:rsidRPr="00920C34">
        <w:t xml:space="preserve"> if it was invested in Year 0 and disbursed as needed</w:t>
      </w:r>
      <w:r w:rsidRPr="00920C34">
        <w:t xml:space="preserve">. The assumptions necessary to derive a present worth cost are inflation rate, discount rate, and period of performance. A discount rate, which is similar to an interest rate, is used to account for the time value of money. </w:t>
      </w:r>
    </w:p>
    <w:p w14:paraId="04F804DD" w14:textId="4BC48191" w:rsidR="00552A24" w:rsidRPr="00920C34" w:rsidRDefault="00552A24" w:rsidP="00552A24">
      <w:pPr>
        <w:pStyle w:val="Text2"/>
      </w:pPr>
      <w:r w:rsidRPr="00920C34">
        <w:t xml:space="preserve">Because it is assumed that all capital costs are incurred in </w:t>
      </w:r>
      <w:r w:rsidR="00F70E87" w:rsidRPr="00920C34">
        <w:t>Y</w:t>
      </w:r>
      <w:r w:rsidRPr="00920C34">
        <w:t xml:space="preserve">ear 0, the present worth analysis is performed only on annual O&amp;M and monitoring costs. The total present worth for a given </w:t>
      </w:r>
      <w:r w:rsidR="00BE477E" w:rsidRPr="00920C34">
        <w:t xml:space="preserve">cleanup action </w:t>
      </w:r>
      <w:r w:rsidRPr="00920C34">
        <w:t xml:space="preserve">alternative is equal to the sum of the capital costs and the present worth of annual O&amp;M and monitoring costs over the anticipated life cycle of the </w:t>
      </w:r>
      <w:r w:rsidR="00BE477E" w:rsidRPr="00920C34">
        <w:t xml:space="preserve">cleanup action </w:t>
      </w:r>
      <w:r w:rsidRPr="00920C34">
        <w:t xml:space="preserve">alternative. </w:t>
      </w:r>
    </w:p>
    <w:p w14:paraId="39DF3A5F" w14:textId="27AC7A29" w:rsidR="00552A24" w:rsidRPr="00920C34" w:rsidRDefault="00552A24" w:rsidP="00552A24">
      <w:pPr>
        <w:pStyle w:val="Text2BB"/>
      </w:pPr>
      <w:r w:rsidRPr="00920C34">
        <w:t xml:space="preserve">Using these criteria, the present worth costs for </w:t>
      </w:r>
      <w:r w:rsidR="006D6151" w:rsidRPr="00920C34">
        <w:t xml:space="preserve">Cleanup Action </w:t>
      </w:r>
      <w:r w:rsidRPr="00920C34">
        <w:t xml:space="preserve">Alternatives 1 through </w:t>
      </w:r>
      <w:r w:rsidR="006B7D51" w:rsidRPr="00920C34">
        <w:t xml:space="preserve">4 </w:t>
      </w:r>
      <w:r w:rsidRPr="00920C34">
        <w:t>are approximately as follows</w:t>
      </w:r>
      <w:r w:rsidR="00F70E87" w:rsidRPr="00920C34">
        <w:t xml:space="preserve"> and detailed in Tables </w:t>
      </w:r>
      <w:r w:rsidR="000E5F15">
        <w:t>12</w:t>
      </w:r>
      <w:r w:rsidR="000E5F15" w:rsidRPr="00920C34">
        <w:t xml:space="preserve"> </w:t>
      </w:r>
      <w:r w:rsidR="00F70E87" w:rsidRPr="00920C34">
        <w:t xml:space="preserve">through </w:t>
      </w:r>
      <w:r w:rsidR="000E5F15">
        <w:t>15</w:t>
      </w:r>
      <w:r w:rsidR="00F70E87" w:rsidRPr="00920C34">
        <w:t>, respectively</w:t>
      </w:r>
      <w:r w:rsidRPr="00920C34">
        <w:t>:</w:t>
      </w:r>
    </w:p>
    <w:p w14:paraId="43CF2F2B" w14:textId="376EC5E8" w:rsidR="00552A24" w:rsidRPr="00444EA1" w:rsidRDefault="006D6151" w:rsidP="00552A24">
      <w:pPr>
        <w:pStyle w:val="BulletIn-1"/>
      </w:pPr>
      <w:r w:rsidRPr="00444EA1">
        <w:t xml:space="preserve">Cleanup Action </w:t>
      </w:r>
      <w:r w:rsidR="00552A24" w:rsidRPr="00444EA1">
        <w:t>Alternative 1</w:t>
      </w:r>
      <w:r w:rsidRPr="00444EA1">
        <w:rPr>
          <w:rFonts w:cs="Calibri"/>
        </w:rPr>
        <w:t xml:space="preserve">: </w:t>
      </w:r>
      <w:r w:rsidR="00552A24" w:rsidRPr="00444EA1">
        <w:rPr>
          <w:rFonts w:cs="Calibri"/>
        </w:rPr>
        <w:t>$</w:t>
      </w:r>
      <w:r w:rsidR="00444EA1">
        <w:rPr>
          <w:rFonts w:cs="Calibri"/>
        </w:rPr>
        <w:t>1,272,000</w:t>
      </w:r>
    </w:p>
    <w:p w14:paraId="7E516A98" w14:textId="117B64CB" w:rsidR="00552A24" w:rsidRPr="00444EA1" w:rsidRDefault="006D6151" w:rsidP="00552A24">
      <w:pPr>
        <w:pStyle w:val="BulletIn-1"/>
      </w:pPr>
      <w:r w:rsidRPr="00444EA1">
        <w:t xml:space="preserve">Cleanup Action </w:t>
      </w:r>
      <w:r w:rsidR="00552A24" w:rsidRPr="00444EA1">
        <w:t>Alternative 2</w:t>
      </w:r>
      <w:r w:rsidRPr="00444EA1">
        <w:rPr>
          <w:rFonts w:cs="Calibri"/>
        </w:rPr>
        <w:t xml:space="preserve">: </w:t>
      </w:r>
      <w:r w:rsidR="00552A24" w:rsidRPr="00444EA1">
        <w:rPr>
          <w:rFonts w:cs="Calibri"/>
        </w:rPr>
        <w:t>$</w:t>
      </w:r>
      <w:r w:rsidR="00444EA1">
        <w:rPr>
          <w:rFonts w:cs="Calibri"/>
        </w:rPr>
        <w:t>2,715,000</w:t>
      </w:r>
    </w:p>
    <w:p w14:paraId="14735197" w14:textId="018CB52D" w:rsidR="00552A24" w:rsidRPr="00444EA1" w:rsidRDefault="006D6151" w:rsidP="00E17E45">
      <w:pPr>
        <w:pStyle w:val="BulletIn-2"/>
      </w:pPr>
      <w:r w:rsidRPr="00444EA1">
        <w:t xml:space="preserve">Cleanup Action </w:t>
      </w:r>
      <w:r w:rsidR="00552A24" w:rsidRPr="00444EA1">
        <w:t xml:space="preserve">Alternative </w:t>
      </w:r>
      <w:r w:rsidR="00995DFF" w:rsidRPr="00444EA1">
        <w:t>3</w:t>
      </w:r>
      <w:r w:rsidRPr="00444EA1">
        <w:rPr>
          <w:rFonts w:cs="Calibri"/>
        </w:rPr>
        <w:t xml:space="preserve">: </w:t>
      </w:r>
      <w:r w:rsidR="00552A24" w:rsidRPr="00444EA1">
        <w:rPr>
          <w:rFonts w:cs="Calibri"/>
        </w:rPr>
        <w:t>$</w:t>
      </w:r>
      <w:r w:rsidR="00444EA1">
        <w:rPr>
          <w:rFonts w:cs="Calibri"/>
        </w:rPr>
        <w:t>2,625,000</w:t>
      </w:r>
    </w:p>
    <w:p w14:paraId="7201818D" w14:textId="677DCF88" w:rsidR="00D50DEF" w:rsidRPr="00920C34" w:rsidRDefault="00552A24" w:rsidP="004F24A2">
      <w:pPr>
        <w:pStyle w:val="Text2"/>
      </w:pPr>
      <w:r w:rsidRPr="00444EA1">
        <w:lastRenderedPageBreak/>
        <w:t>As indicated above, the cost</w:t>
      </w:r>
      <w:r w:rsidR="00F70E87" w:rsidRPr="00444EA1">
        <w:t>s</w:t>
      </w:r>
      <w:r w:rsidRPr="00444EA1">
        <w:t xml:space="preserve"> to implement </w:t>
      </w:r>
      <w:r w:rsidR="006D6151" w:rsidRPr="00444EA1">
        <w:t xml:space="preserve">Cleanup Action </w:t>
      </w:r>
      <w:r w:rsidRPr="00444EA1">
        <w:t xml:space="preserve">Alternatives </w:t>
      </w:r>
      <w:r w:rsidR="00F5310C" w:rsidRPr="00444EA1">
        <w:t xml:space="preserve">2 </w:t>
      </w:r>
      <w:r w:rsidR="008A7290">
        <w:t>and 3</w:t>
      </w:r>
      <w:r w:rsidR="00025CB6" w:rsidRPr="00444EA1">
        <w:t xml:space="preserve"> </w:t>
      </w:r>
      <w:r w:rsidR="00F5352C" w:rsidRPr="00444EA1">
        <w:t>are</w:t>
      </w:r>
      <w:r w:rsidRPr="00444EA1">
        <w:t xml:space="preserve"> </w:t>
      </w:r>
      <w:r w:rsidR="00F5310C" w:rsidRPr="00444EA1">
        <w:t xml:space="preserve">approximately </w:t>
      </w:r>
      <w:r w:rsidR="00936931" w:rsidRPr="00444EA1">
        <w:t>2.5</w:t>
      </w:r>
      <w:r w:rsidR="001F5786" w:rsidRPr="00444EA1">
        <w:t xml:space="preserve"> </w:t>
      </w:r>
      <w:r w:rsidR="00F5310C" w:rsidRPr="00444EA1">
        <w:t xml:space="preserve">times </w:t>
      </w:r>
      <w:r w:rsidRPr="00444EA1">
        <w:t xml:space="preserve">higher than the cost of </w:t>
      </w:r>
      <w:r w:rsidR="006D6151" w:rsidRPr="00444EA1">
        <w:t xml:space="preserve">Cleanup Action </w:t>
      </w:r>
      <w:r w:rsidRPr="00444EA1">
        <w:t>Alternative</w:t>
      </w:r>
      <w:r w:rsidR="001F5786" w:rsidRPr="00444EA1">
        <w:t> </w:t>
      </w:r>
      <w:r w:rsidR="00F5310C" w:rsidRPr="00444EA1">
        <w:t>1</w:t>
      </w:r>
      <w:r w:rsidRPr="00444EA1">
        <w:t>.</w:t>
      </w:r>
      <w:r w:rsidRPr="00920C34">
        <w:t xml:space="preserve"> The ranking score for </w:t>
      </w:r>
      <w:r w:rsidR="006D6151" w:rsidRPr="00920C34">
        <w:t xml:space="preserve">Cleanup Action </w:t>
      </w:r>
      <w:r w:rsidRPr="00920C34">
        <w:t xml:space="preserve">Alternative </w:t>
      </w:r>
      <w:r w:rsidR="00F5310C" w:rsidRPr="00920C34">
        <w:t>1</w:t>
      </w:r>
      <w:r w:rsidRPr="00920C34">
        <w:t xml:space="preserve"> is higher than </w:t>
      </w:r>
      <w:r w:rsidR="00D7317E" w:rsidRPr="00920C34">
        <w:t xml:space="preserve">Cleanup Action </w:t>
      </w:r>
      <w:r w:rsidRPr="00920C34">
        <w:t>Alternative</w:t>
      </w:r>
      <w:r w:rsidR="00F5310C" w:rsidRPr="00920C34">
        <w:t xml:space="preserve">s 2 </w:t>
      </w:r>
      <w:r w:rsidR="008A7290">
        <w:t>and 3</w:t>
      </w:r>
      <w:r w:rsidRPr="00920C34">
        <w:t>. Chart 1 plots the relative cost and ranking scores, and Chart 2 plots the cost</w:t>
      </w:r>
      <w:r w:rsidR="00D7317E" w:rsidRPr="00920C34">
        <w:t>-</w:t>
      </w:r>
      <w:r w:rsidRPr="00920C34">
        <w:t xml:space="preserve">to-benefit ratios for the </w:t>
      </w:r>
      <w:r w:rsidR="00D50DEF" w:rsidRPr="00920C34">
        <w:t xml:space="preserve">four </w:t>
      </w:r>
      <w:r w:rsidR="00BE477E" w:rsidRPr="00920C34">
        <w:t xml:space="preserve">cleanup action </w:t>
      </w:r>
      <w:r w:rsidRPr="00920C34">
        <w:t xml:space="preserve">alternatives </w:t>
      </w:r>
      <w:r w:rsidR="006B7D51" w:rsidRPr="00920C34">
        <w:t>to</w:t>
      </w:r>
      <w:r w:rsidRPr="00920C34">
        <w:t xml:space="preserve"> illustrate the relative cost</w:t>
      </w:r>
      <w:r w:rsidR="00D7317E" w:rsidRPr="00920C34">
        <w:t>s</w:t>
      </w:r>
      <w:r w:rsidRPr="00920C34">
        <w:t xml:space="preserve"> and benefits afforded by each </w:t>
      </w:r>
      <w:r w:rsidR="00BE477E" w:rsidRPr="00920C34">
        <w:t xml:space="preserve">cleanup action </w:t>
      </w:r>
      <w:r w:rsidRPr="00920C34">
        <w:t xml:space="preserve">alternative. The charts demonstrate that </w:t>
      </w:r>
      <w:r w:rsidR="00BE477E" w:rsidRPr="00920C34">
        <w:t xml:space="preserve">Cleanup Action </w:t>
      </w:r>
      <w:r w:rsidRPr="00920C34">
        <w:t xml:space="preserve">Alternative </w:t>
      </w:r>
      <w:r w:rsidR="00F5310C" w:rsidRPr="00920C34">
        <w:t>1</w:t>
      </w:r>
      <w:r w:rsidRPr="00920C34">
        <w:t xml:space="preserve"> exhibits the lowest (best) cost-to-benefit ratio </w:t>
      </w:r>
      <w:r w:rsidR="00F5310C" w:rsidRPr="00920C34">
        <w:t xml:space="preserve">compared to </w:t>
      </w:r>
      <w:r w:rsidR="00D7317E" w:rsidRPr="00920C34">
        <w:t xml:space="preserve">those of </w:t>
      </w:r>
      <w:r w:rsidR="006D6151" w:rsidRPr="00920C34">
        <w:t xml:space="preserve">Cleanup Action </w:t>
      </w:r>
      <w:r w:rsidR="00F5310C" w:rsidRPr="00920C34">
        <w:t xml:space="preserve">Alternatives 2 </w:t>
      </w:r>
      <w:r w:rsidR="008A7290">
        <w:t>and 3</w:t>
      </w:r>
      <w:r w:rsidRPr="00920C34">
        <w:t>.</w:t>
      </w:r>
    </w:p>
    <w:p w14:paraId="5CF2AE7B" w14:textId="77B96549" w:rsidR="00DF4624" w:rsidRPr="00920C34" w:rsidRDefault="00A359A4" w:rsidP="0042654D">
      <w:pPr>
        <w:pStyle w:val="Text2"/>
      </w:pPr>
      <w:r w:rsidRPr="00920C34">
        <w:rPr>
          <w:lang w:bidi="ar-EG"/>
        </w:rPr>
        <w:t xml:space="preserve">PCE and TCE </w:t>
      </w:r>
      <w:r w:rsidR="003035EA" w:rsidRPr="00920C34">
        <w:rPr>
          <w:lang w:bidi="ar-EG"/>
        </w:rPr>
        <w:t xml:space="preserve">concentrations </w:t>
      </w:r>
      <w:r w:rsidRPr="00920C34">
        <w:rPr>
          <w:lang w:bidi="ar-EG"/>
        </w:rPr>
        <w:t xml:space="preserve">are stable in </w:t>
      </w:r>
      <w:r w:rsidR="00BA56BE" w:rsidRPr="00920C34">
        <w:t xml:space="preserve">the ROWs and </w:t>
      </w:r>
      <w:r w:rsidRPr="00920C34">
        <w:t xml:space="preserve">beneath </w:t>
      </w:r>
      <w:r w:rsidR="007120CD" w:rsidRPr="00920C34">
        <w:t>the</w:t>
      </w:r>
      <w:r w:rsidR="00BA56BE" w:rsidRPr="00920C34">
        <w:t xml:space="preserve"> </w:t>
      </w:r>
      <w:r w:rsidR="001D7C39">
        <w:t>Seattle Times Site</w:t>
      </w:r>
      <w:r w:rsidR="00BA56BE" w:rsidRPr="00920C34">
        <w:t xml:space="preserve">. In the Thomas Street </w:t>
      </w:r>
      <w:r w:rsidR="00325780" w:rsidRPr="00920C34">
        <w:t>ROW,</w:t>
      </w:r>
      <w:r w:rsidR="00BA56BE" w:rsidRPr="00920C34">
        <w:t xml:space="preserve"> the stability of </w:t>
      </w:r>
      <w:r w:rsidR="00D7317E" w:rsidRPr="00920C34">
        <w:t xml:space="preserve">the </w:t>
      </w:r>
      <w:r w:rsidR="0092677D" w:rsidRPr="00920C34">
        <w:t xml:space="preserve">CVOC </w:t>
      </w:r>
      <w:r w:rsidR="00BA56BE" w:rsidRPr="00920C34">
        <w:t xml:space="preserve">plume </w:t>
      </w:r>
      <w:r w:rsidR="0092677D" w:rsidRPr="00920C34">
        <w:t>and aerobic groundwater conditions are acting to inhibit</w:t>
      </w:r>
      <w:r w:rsidR="00BA56BE" w:rsidRPr="00920C34">
        <w:t xml:space="preserve"> </w:t>
      </w:r>
      <w:r w:rsidR="0092677D" w:rsidRPr="00920C34">
        <w:t>the</w:t>
      </w:r>
      <w:r w:rsidR="00BA56BE" w:rsidRPr="00920C34">
        <w:t xml:space="preserve"> downgradient migration and</w:t>
      </w:r>
      <w:r w:rsidR="0092677D" w:rsidRPr="00920C34">
        <w:t xml:space="preserve"> </w:t>
      </w:r>
      <w:r w:rsidR="00BA56BE" w:rsidRPr="00920C34">
        <w:t xml:space="preserve">formation of </w:t>
      </w:r>
      <w:r w:rsidR="00742576" w:rsidRPr="00920C34">
        <w:t>VC,</w:t>
      </w:r>
      <w:r w:rsidR="00310F58" w:rsidRPr="00920C34">
        <w:t xml:space="preserve"> which is </w:t>
      </w:r>
      <w:r w:rsidR="00325780" w:rsidRPr="00920C34">
        <w:t>more</w:t>
      </w:r>
      <w:r w:rsidR="00BA56BE" w:rsidRPr="00920C34">
        <w:t xml:space="preserve"> volatile</w:t>
      </w:r>
      <w:r w:rsidRPr="00920C34">
        <w:t xml:space="preserve"> and</w:t>
      </w:r>
      <w:r w:rsidR="0092677D" w:rsidRPr="00920C34">
        <w:t xml:space="preserve"> </w:t>
      </w:r>
      <w:r w:rsidR="00BA56BE" w:rsidRPr="00920C34">
        <w:t xml:space="preserve">soluble </w:t>
      </w:r>
      <w:r w:rsidR="00310F58" w:rsidRPr="00920C34">
        <w:t>compared to PCE, TCE, and cis-1,2-DCE</w:t>
      </w:r>
      <w:r w:rsidR="00BA56BE" w:rsidRPr="00920C34">
        <w:t>.</w:t>
      </w:r>
      <w:r w:rsidR="00CA00EA" w:rsidRPr="00920C34">
        <w:t xml:space="preserve"> </w:t>
      </w:r>
      <w:r w:rsidR="006D6151" w:rsidRPr="00920C34">
        <w:t xml:space="preserve">Over </w:t>
      </w:r>
      <w:r w:rsidR="006B7D51" w:rsidRPr="00920C34">
        <w:t>time, PCE and TCE</w:t>
      </w:r>
      <w:r w:rsidR="003035EA" w:rsidRPr="00920C34">
        <w:t xml:space="preserve"> concentrations</w:t>
      </w:r>
      <w:r w:rsidR="006B7D51" w:rsidRPr="00920C34">
        <w:t xml:space="preserve"> on </w:t>
      </w:r>
      <w:r w:rsidR="007120CD" w:rsidRPr="00920C34">
        <w:t xml:space="preserve">the </w:t>
      </w:r>
      <w:r w:rsidR="001D7C39">
        <w:t>Seattle Times Site</w:t>
      </w:r>
      <w:r w:rsidR="006B7D51" w:rsidRPr="00920C34">
        <w:t xml:space="preserve"> will decline </w:t>
      </w:r>
      <w:r w:rsidR="007120CD" w:rsidRPr="00920C34">
        <w:t xml:space="preserve">due </w:t>
      </w:r>
      <w:r w:rsidR="003035EA" w:rsidRPr="00920C34">
        <w:t xml:space="preserve">to </w:t>
      </w:r>
      <w:r w:rsidR="0005553C" w:rsidRPr="00920C34">
        <w:t xml:space="preserve">groundwater treatment </w:t>
      </w:r>
      <w:r w:rsidR="00A3654C" w:rsidRPr="00920C34">
        <w:t xml:space="preserve">and </w:t>
      </w:r>
      <w:r w:rsidR="007120CD" w:rsidRPr="00920C34">
        <w:t>natural attenuation processes, including</w:t>
      </w:r>
      <w:r w:rsidR="006B7D51" w:rsidRPr="00920C34">
        <w:t xml:space="preserve"> advection</w:t>
      </w:r>
      <w:r w:rsidR="00D7317E" w:rsidRPr="00920C34">
        <w:t xml:space="preserve"> and </w:t>
      </w:r>
      <w:r w:rsidR="006B7D51" w:rsidRPr="00920C34">
        <w:t xml:space="preserve">dispersion, </w:t>
      </w:r>
      <w:r w:rsidR="00441E9D" w:rsidRPr="00920C34">
        <w:t>diffusion, s</w:t>
      </w:r>
      <w:r w:rsidR="006B7D51" w:rsidRPr="00920C34">
        <w:t xml:space="preserve">orption, </w:t>
      </w:r>
      <w:r w:rsidR="00E50F0A" w:rsidRPr="00920C34">
        <w:t>volatilization,</w:t>
      </w:r>
      <w:r w:rsidR="006B7D51" w:rsidRPr="00920C34">
        <w:t xml:space="preserve"> and </w:t>
      </w:r>
      <w:r w:rsidR="00D531C0" w:rsidRPr="00920C34">
        <w:t>biodegradation</w:t>
      </w:r>
      <w:r w:rsidR="00E50F0A" w:rsidRPr="00920C34">
        <w:t>.</w:t>
      </w:r>
      <w:r w:rsidR="0042654D" w:rsidRPr="0042654D">
        <w:t xml:space="preserve"> </w:t>
      </w:r>
      <w:r w:rsidR="0042654D">
        <w:t>Over time</w:t>
      </w:r>
      <w:r w:rsidR="0042654D" w:rsidRPr="00920C34">
        <w:t xml:space="preserve">, it is anticipated that the groundwater geochemistry will revert to aerobic conditions beneath the Property, which are also conducive to direct oxidation of cis-1,2-DCE and VC in groundwater. </w:t>
      </w:r>
    </w:p>
    <w:p w14:paraId="521A47DC" w14:textId="47E1C22B" w:rsidR="00025CB6" w:rsidRPr="00920C34" w:rsidRDefault="00823F10" w:rsidP="006C7CEB">
      <w:pPr>
        <w:pStyle w:val="Text2"/>
        <w:spacing w:after="240"/>
      </w:pPr>
      <w:r w:rsidRPr="00920C34">
        <w:t xml:space="preserve">Overall, the incremental benefit </w:t>
      </w:r>
      <w:r w:rsidR="00497E7D" w:rsidRPr="00920C34">
        <w:t xml:space="preserve">associated with the added cost to implement an active treatment </w:t>
      </w:r>
      <w:r w:rsidR="00BE477E" w:rsidRPr="00920C34">
        <w:t xml:space="preserve">cleanup action </w:t>
      </w:r>
      <w:r w:rsidR="00497E7D" w:rsidRPr="00920C34">
        <w:t xml:space="preserve">alternative </w:t>
      </w:r>
      <w:r w:rsidR="00CE4E6D" w:rsidRPr="00920C34">
        <w:t xml:space="preserve">such as </w:t>
      </w:r>
      <w:r w:rsidR="00D50DEF" w:rsidRPr="00920C34">
        <w:t>ERD application</w:t>
      </w:r>
      <w:r w:rsidR="00C13386">
        <w:t xml:space="preserve"> or</w:t>
      </w:r>
      <w:r w:rsidR="00D50DEF" w:rsidRPr="00920C34">
        <w:t xml:space="preserve"> PAC injections</w:t>
      </w:r>
      <w:r w:rsidR="00497E7D" w:rsidRPr="00920C34">
        <w:t xml:space="preserve"> compar</w:t>
      </w:r>
      <w:r w:rsidR="00D7317E" w:rsidRPr="00920C34">
        <w:t>ed</w:t>
      </w:r>
      <w:r w:rsidR="00497E7D" w:rsidRPr="00920C34">
        <w:t xml:space="preserve"> to </w:t>
      </w:r>
      <w:r w:rsidR="00D7317E" w:rsidRPr="00920C34">
        <w:t xml:space="preserve">that of </w:t>
      </w:r>
      <w:r w:rsidR="00497E7D" w:rsidRPr="00920C34">
        <w:t>MNA is not warranted</w:t>
      </w:r>
      <w:r w:rsidR="00D7317E" w:rsidRPr="00920C34">
        <w:t>.</w:t>
      </w:r>
      <w:r w:rsidR="00497E7D" w:rsidRPr="00920C34">
        <w:t xml:space="preserve"> </w:t>
      </w:r>
      <w:r w:rsidR="00D7317E" w:rsidRPr="00920C34">
        <w:t>T</w:t>
      </w:r>
      <w:r w:rsidR="00497E7D" w:rsidRPr="00920C34">
        <w:t>he CVOC impacts in groundwater do not pose a risk to human health or the environment</w:t>
      </w:r>
      <w:r w:rsidR="00F5352C" w:rsidRPr="00920C34">
        <w:t xml:space="preserve"> </w:t>
      </w:r>
      <w:r w:rsidR="00DF4624" w:rsidRPr="00920C34">
        <w:t xml:space="preserve">given </w:t>
      </w:r>
      <w:r w:rsidR="00B56231" w:rsidRPr="00920C34">
        <w:t xml:space="preserve">the depth of </w:t>
      </w:r>
      <w:r w:rsidR="00F5352C" w:rsidRPr="00920C34">
        <w:t>groundwater beneath the Site</w:t>
      </w:r>
      <w:r w:rsidR="00B56231" w:rsidRPr="00920C34">
        <w:t>, the groundwater</w:t>
      </w:r>
      <w:r w:rsidR="00F5352C" w:rsidRPr="00920C34">
        <w:t xml:space="preserve"> will not be used </w:t>
      </w:r>
      <w:r w:rsidR="00B56231" w:rsidRPr="00920C34">
        <w:t>as a source for drinking water, and</w:t>
      </w:r>
      <w:r w:rsidR="00CA00EA" w:rsidRPr="00920C34">
        <w:t xml:space="preserve"> </w:t>
      </w:r>
      <w:r w:rsidR="00F5352C" w:rsidRPr="00920C34">
        <w:t xml:space="preserve">the </w:t>
      </w:r>
      <w:r w:rsidR="006B651B" w:rsidRPr="00920C34">
        <w:t xml:space="preserve">footprint of the </w:t>
      </w:r>
      <w:r w:rsidR="00F5352C" w:rsidRPr="00920C34">
        <w:t>CVOC groundwater plume is stable.</w:t>
      </w:r>
      <w:r w:rsidRPr="00920C34">
        <w:t xml:space="preserve"> </w:t>
      </w:r>
    </w:p>
    <w:p w14:paraId="2DC1AF0A" w14:textId="60EED25C" w:rsidR="0078609D" w:rsidRPr="00920C34" w:rsidRDefault="0078609D" w:rsidP="00A0272D">
      <w:pPr>
        <w:pStyle w:val="Heading1"/>
      </w:pPr>
      <w:bookmarkStart w:id="167" w:name="_Toc188947963"/>
      <w:r w:rsidRPr="00920C34">
        <w:t xml:space="preserve">Preferred Cleanup </w:t>
      </w:r>
      <w:r w:rsidR="00BE477E" w:rsidRPr="00920C34">
        <w:t xml:space="preserve">Action </w:t>
      </w:r>
      <w:r w:rsidRPr="00920C34">
        <w:t>Alternative</w:t>
      </w:r>
      <w:bookmarkEnd w:id="167"/>
    </w:p>
    <w:p w14:paraId="2F891524" w14:textId="2FF8AC59" w:rsidR="00552A24" w:rsidRDefault="00552A24" w:rsidP="00552A24">
      <w:pPr>
        <w:pStyle w:val="Text"/>
      </w:pPr>
      <w:r w:rsidRPr="00920C34">
        <w:t xml:space="preserve">After performing the analysis and ranking of </w:t>
      </w:r>
      <w:r w:rsidR="00BE477E" w:rsidRPr="00920C34">
        <w:t xml:space="preserve">cleanup action </w:t>
      </w:r>
      <w:r w:rsidRPr="00920C34">
        <w:t xml:space="preserve">alternatives in accordance with MTCA, </w:t>
      </w:r>
      <w:r w:rsidR="006D6151" w:rsidRPr="00920C34">
        <w:t xml:space="preserve">Cleanup Action </w:t>
      </w:r>
      <w:r w:rsidRPr="00920C34">
        <w:t xml:space="preserve">Alternative </w:t>
      </w:r>
      <w:r w:rsidR="00517A75" w:rsidRPr="00920C34">
        <w:t>1</w:t>
      </w:r>
      <w:r w:rsidRPr="00920C34">
        <w:t xml:space="preserve"> is the most feasible and cost-effective remedy. </w:t>
      </w:r>
      <w:r w:rsidR="006D6151" w:rsidRPr="00920C34">
        <w:t xml:space="preserve">Cleanup Action </w:t>
      </w:r>
      <w:r w:rsidRPr="00920C34">
        <w:t xml:space="preserve">Alternative </w:t>
      </w:r>
      <w:r w:rsidR="00517A75" w:rsidRPr="00920C34">
        <w:t xml:space="preserve">1 </w:t>
      </w:r>
      <w:r w:rsidRPr="00920C34">
        <w:t xml:space="preserve">is the </w:t>
      </w:r>
      <w:r w:rsidRPr="00426F11">
        <w:t>recommended alternative for the Property because it achieves the RAOs, meets the requirements set forth in WAC 173-340-360</w:t>
      </w:r>
      <w:r w:rsidR="0054215A" w:rsidRPr="00426F11">
        <w:t xml:space="preserve"> </w:t>
      </w:r>
      <w:r w:rsidRPr="00426F11">
        <w:t>and WAC 173-340-370, and</w:t>
      </w:r>
      <w:r w:rsidRPr="00920C34">
        <w:t xml:space="preserve"> is favorable with respect to the established evaluation and ranking criteria</w:t>
      </w:r>
      <w:r w:rsidR="00F5310C" w:rsidRPr="00920C34">
        <w:t>.</w:t>
      </w:r>
      <w:r w:rsidR="00CA00EA" w:rsidRPr="00920C34">
        <w:t xml:space="preserve"> </w:t>
      </w:r>
      <w:r w:rsidRPr="00920C34">
        <w:t xml:space="preserve">Finally, </w:t>
      </w:r>
      <w:r w:rsidR="006D6151" w:rsidRPr="00920C34">
        <w:t xml:space="preserve">Cleanup Action </w:t>
      </w:r>
      <w:r w:rsidRPr="00920C34">
        <w:t xml:space="preserve">Alternative </w:t>
      </w:r>
      <w:r w:rsidR="00517A75" w:rsidRPr="00920C34">
        <w:t xml:space="preserve">1 </w:t>
      </w:r>
      <w:r w:rsidRPr="00920C34">
        <w:t xml:space="preserve">exhibits the lowest cost-to-benefit ratio compared to the other </w:t>
      </w:r>
      <w:r w:rsidR="00BE477E" w:rsidRPr="00920C34">
        <w:t xml:space="preserve">cleanup action </w:t>
      </w:r>
      <w:r w:rsidRPr="00920C34">
        <w:t>alternatives.</w:t>
      </w:r>
    </w:p>
    <w:p w14:paraId="7196DA28" w14:textId="747B20E3" w:rsidR="009A0434" w:rsidRDefault="009A0434" w:rsidP="009A0434">
      <w:pPr>
        <w:pStyle w:val="Heading1"/>
      </w:pPr>
      <w:bookmarkStart w:id="168" w:name="_Toc188947964"/>
      <w:r w:rsidRPr="009A0434">
        <w:t>Vapor Intrusion Assessment – Former Se</w:t>
      </w:r>
      <w:r w:rsidRPr="00C2409F">
        <w:t>attle</w:t>
      </w:r>
      <w:r>
        <w:t xml:space="preserve"> Time Property</w:t>
      </w:r>
      <w:bookmarkEnd w:id="168"/>
    </w:p>
    <w:p w14:paraId="36D9784F" w14:textId="5CCAE11A" w:rsidR="001A5C1D" w:rsidRDefault="009A0434" w:rsidP="001A5C1D">
      <w:pPr>
        <w:pStyle w:val="Text"/>
      </w:pPr>
      <w:r w:rsidRPr="009A0434">
        <w:t xml:space="preserve">Touchstone </w:t>
      </w:r>
      <w:r>
        <w:t>will</w:t>
      </w:r>
      <w:r w:rsidRPr="009A0434">
        <w:t xml:space="preserve"> conduct </w:t>
      </w:r>
      <w:r w:rsidR="0037337F">
        <w:t>2</w:t>
      </w:r>
      <w:r w:rsidR="001A5C1D">
        <w:t xml:space="preserve"> years of </w:t>
      </w:r>
      <w:r w:rsidRPr="009A0434">
        <w:t xml:space="preserve">semiannual indoor air monitoring </w:t>
      </w:r>
      <w:r w:rsidR="001A5C1D">
        <w:t xml:space="preserve">in the parking garage of </w:t>
      </w:r>
      <w:r w:rsidRPr="009A0434">
        <w:t>Onni’s new building</w:t>
      </w:r>
      <w:r>
        <w:t xml:space="preserve"> located on the Former Seattle Time Property</w:t>
      </w:r>
      <w:r w:rsidRPr="009A0434">
        <w:t xml:space="preserve"> </w:t>
      </w:r>
      <w:r w:rsidR="00B27A9B">
        <w:t xml:space="preserve">once it </w:t>
      </w:r>
      <w:r w:rsidRPr="009A0434">
        <w:t xml:space="preserve">is completed and its air handling units are operational. </w:t>
      </w:r>
      <w:r>
        <w:t xml:space="preserve">SoundEarth will perform indoor air sampling following </w:t>
      </w:r>
      <w:r w:rsidR="00F64CDD">
        <w:t xml:space="preserve">similar </w:t>
      </w:r>
      <w:r>
        <w:t xml:space="preserve">procedures presented in </w:t>
      </w:r>
      <w:r w:rsidR="001A5C1D">
        <w:t xml:space="preserve">SoundEarth’s </w:t>
      </w:r>
      <w:r>
        <w:t xml:space="preserve">Vapor Intrusion Assessment Work Plan, dated January </w:t>
      </w:r>
      <w:r w:rsidR="00423C4E">
        <w:t>25</w:t>
      </w:r>
      <w:r>
        <w:t xml:space="preserve">, 2018, and Supplemental Vapor Intrusion Assessment Work Plan, dated </w:t>
      </w:r>
      <w:r w:rsidR="00423C4E">
        <w:t>February 12</w:t>
      </w:r>
      <w:r>
        <w:t xml:space="preserve">, </w:t>
      </w:r>
      <w:r w:rsidRPr="005022D2">
        <w:t>201</w:t>
      </w:r>
      <w:r w:rsidR="00423C4E" w:rsidRPr="005022D2">
        <w:t>9</w:t>
      </w:r>
      <w:r w:rsidR="00484A03" w:rsidRPr="005022D2">
        <w:t xml:space="preserve"> (SoundEarth 2018</w:t>
      </w:r>
      <w:r w:rsidR="0037337F">
        <w:t xml:space="preserve">, </w:t>
      </w:r>
      <w:r w:rsidR="00484A03" w:rsidRPr="005022D2">
        <w:t>201</w:t>
      </w:r>
      <w:r w:rsidR="00DA7CC7" w:rsidRPr="00C2409F">
        <w:t>9</w:t>
      </w:r>
      <w:r w:rsidR="00484A03" w:rsidRPr="005022D2">
        <w:t>).</w:t>
      </w:r>
      <w:r w:rsidR="00484A03">
        <w:t xml:space="preserve"> SoundEarth will prepare a work plan for the Onni vapor intrusion assessment under separate cover </w:t>
      </w:r>
      <w:r w:rsidR="001A5C1D">
        <w:t xml:space="preserve">and submit the work plan to </w:t>
      </w:r>
      <w:r w:rsidR="00484A03">
        <w:t xml:space="preserve">Ecology for </w:t>
      </w:r>
      <w:r w:rsidR="003949D5">
        <w:t xml:space="preserve">concurrence </w:t>
      </w:r>
      <w:r w:rsidR="00CE1780">
        <w:t xml:space="preserve"> before</w:t>
      </w:r>
      <w:r w:rsidR="00484A03">
        <w:t xml:space="preserve"> implementation.</w:t>
      </w:r>
      <w:r w:rsidR="00FE16B2">
        <w:t xml:space="preserve"> </w:t>
      </w:r>
    </w:p>
    <w:p w14:paraId="37DA186A" w14:textId="6E2A7A42" w:rsidR="009A0434" w:rsidRDefault="00FE16B2" w:rsidP="00B27A9B">
      <w:pPr>
        <w:pStyle w:val="Text"/>
      </w:pPr>
      <w:r>
        <w:t xml:space="preserve">It is Touchstone’s understanding that </w:t>
      </w:r>
      <w:r w:rsidR="009A0434">
        <w:t xml:space="preserve">Ecology agrees that if CVOCs concentrations are </w:t>
      </w:r>
      <w:r w:rsidR="003949D5">
        <w:t xml:space="preserve">below method reporting limit or </w:t>
      </w:r>
      <w:r w:rsidR="009A0434">
        <w:t xml:space="preserve">MTCA Indoor Air Method B </w:t>
      </w:r>
      <w:r>
        <w:t>cleanup levels</w:t>
      </w:r>
      <w:r w:rsidR="009A0434">
        <w:t xml:space="preserve"> for unrestricted uses no additional air monitoring will be required.</w:t>
      </w:r>
      <w:r>
        <w:t xml:space="preserve">  This condition assumes the </w:t>
      </w:r>
      <w:r w:rsidR="007871D0">
        <w:t xml:space="preserve">Onni building will include residential living. </w:t>
      </w:r>
      <w:r>
        <w:t xml:space="preserve">The </w:t>
      </w:r>
      <w:r w:rsidR="007871D0">
        <w:t xml:space="preserve">proposed </w:t>
      </w:r>
      <w:r>
        <w:t xml:space="preserve">indoor air cleanup levels </w:t>
      </w:r>
      <w:r w:rsidR="003A1A06">
        <w:t xml:space="preserve">for the Onni building </w:t>
      </w:r>
      <w:r>
        <w:t>are as follows:</w:t>
      </w:r>
    </w:p>
    <w:p w14:paraId="2C1E2B71" w14:textId="196BD067" w:rsidR="00FE16B2" w:rsidRPr="00920C34" w:rsidRDefault="00FE16B2" w:rsidP="00C2409F">
      <w:pPr>
        <w:keepNext/>
        <w:keepLines/>
        <w:spacing w:before="60" w:after="120"/>
        <w:jc w:val="center"/>
        <w:rPr>
          <w:rFonts w:eastAsia="MS Mincho"/>
          <w:b/>
        </w:rPr>
      </w:pPr>
      <w:r w:rsidRPr="00920C34">
        <w:rPr>
          <w:rFonts w:eastAsia="MS Mincho"/>
          <w:b/>
          <w:bCs/>
        </w:rPr>
        <w:lastRenderedPageBreak/>
        <w:t xml:space="preserve">Table </w:t>
      </w:r>
      <w:r>
        <w:rPr>
          <w:rFonts w:eastAsia="MS Mincho"/>
          <w:b/>
          <w:bCs/>
        </w:rPr>
        <w:t>9-1</w:t>
      </w:r>
      <w:r w:rsidRPr="00920C34">
        <w:rPr>
          <w:rFonts w:eastAsia="MS Mincho"/>
          <w:b/>
          <w:bCs/>
        </w:rPr>
        <w:t xml:space="preserve">: </w:t>
      </w:r>
      <w:r>
        <w:rPr>
          <w:rFonts w:eastAsia="MS Mincho"/>
          <w:b/>
          <w:bCs/>
        </w:rPr>
        <w:t>Proposed Indoor Air Cleanup Level – Onni Building</w:t>
      </w:r>
      <w:r w:rsidRPr="00920C34">
        <w:rPr>
          <w:rFonts w:eastAsia="MS Mincho"/>
          <w:b/>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45"/>
        <w:gridCol w:w="1890"/>
        <w:gridCol w:w="3278"/>
      </w:tblGrid>
      <w:tr w:rsidR="00CA2FBB" w:rsidRPr="00920C34" w14:paraId="1FCCF493" w14:textId="77777777" w:rsidTr="00C2409F">
        <w:trPr>
          <w:trHeight w:val="778"/>
          <w:jc w:val="center"/>
        </w:trPr>
        <w:tc>
          <w:tcPr>
            <w:tcW w:w="1345" w:type="dxa"/>
            <w:shd w:val="clear" w:color="auto" w:fill="415E78"/>
            <w:vAlign w:val="bottom"/>
          </w:tcPr>
          <w:p w14:paraId="676F6396" w14:textId="77777777" w:rsidR="00CA2FBB" w:rsidRPr="00920C34" w:rsidRDefault="00CA2FBB" w:rsidP="00C2409F">
            <w:pPr>
              <w:keepNext/>
              <w:keepLines/>
              <w:jc w:val="center"/>
              <w:rPr>
                <w:rFonts w:eastAsia="MS Mincho"/>
                <w:b/>
                <w:color w:val="FFFFFF"/>
                <w:sz w:val="19"/>
                <w:szCs w:val="19"/>
              </w:rPr>
            </w:pPr>
            <w:r w:rsidRPr="00920C34">
              <w:rPr>
                <w:rFonts w:eastAsia="MS Mincho"/>
                <w:b/>
                <w:color w:val="FFFFFF"/>
                <w:sz w:val="19"/>
                <w:szCs w:val="19"/>
              </w:rPr>
              <w:t>Contaminant of Concern</w:t>
            </w:r>
          </w:p>
        </w:tc>
        <w:tc>
          <w:tcPr>
            <w:tcW w:w="1890" w:type="dxa"/>
            <w:shd w:val="clear" w:color="auto" w:fill="415E78"/>
            <w:vAlign w:val="bottom"/>
          </w:tcPr>
          <w:p w14:paraId="529528B9" w14:textId="401E2D54" w:rsidR="00CA2FBB" w:rsidRDefault="00CA2FBB" w:rsidP="00C2409F">
            <w:pPr>
              <w:keepNext/>
              <w:keepLines/>
              <w:jc w:val="center"/>
              <w:rPr>
                <w:rFonts w:eastAsia="MS Mincho"/>
                <w:b/>
                <w:color w:val="FFFFFF"/>
                <w:sz w:val="19"/>
                <w:szCs w:val="19"/>
              </w:rPr>
            </w:pPr>
            <w:r>
              <w:rPr>
                <w:rFonts w:eastAsia="MS Mincho"/>
                <w:b/>
                <w:color w:val="FFFFFF"/>
                <w:sz w:val="19"/>
                <w:szCs w:val="19"/>
              </w:rPr>
              <w:t>Unrestricted Use</w:t>
            </w:r>
          </w:p>
          <w:p w14:paraId="374C4E67" w14:textId="7B370320" w:rsidR="00CA2FBB" w:rsidRPr="00920C34" w:rsidRDefault="00CA2FBB" w:rsidP="00C2409F">
            <w:pPr>
              <w:keepNext/>
              <w:keepLines/>
              <w:jc w:val="center"/>
              <w:rPr>
                <w:rFonts w:eastAsia="MS Mincho"/>
                <w:color w:val="FFFFFF"/>
                <w:sz w:val="19"/>
                <w:szCs w:val="19"/>
              </w:rPr>
            </w:pPr>
            <w:r>
              <w:rPr>
                <w:rFonts w:eastAsia="MS Mincho"/>
                <w:b/>
                <w:color w:val="FFFFFF"/>
                <w:sz w:val="19"/>
                <w:szCs w:val="19"/>
              </w:rPr>
              <w:t xml:space="preserve">Indoor Air Cleanup Level </w:t>
            </w:r>
            <w:r w:rsidRPr="00920C34">
              <w:rPr>
                <w:rFonts w:eastAsia="MS Mincho"/>
                <w:b/>
                <w:color w:val="FFFFFF"/>
                <w:sz w:val="19"/>
                <w:szCs w:val="19"/>
              </w:rPr>
              <w:t>(</w:t>
            </w:r>
            <w:r w:rsidRPr="00920C34">
              <w:rPr>
                <w:rFonts w:eastAsia="MS Mincho"/>
                <w:color w:val="FFFFFF"/>
                <w:sz w:val="19"/>
                <w:szCs w:val="19"/>
              </w:rPr>
              <w:t>µg/</w:t>
            </w:r>
            <w:r>
              <w:rPr>
                <w:rFonts w:eastAsia="MS Mincho"/>
                <w:color w:val="FFFFFF"/>
                <w:sz w:val="19"/>
                <w:szCs w:val="19"/>
              </w:rPr>
              <w:t>m</w:t>
            </w:r>
            <w:r w:rsidRPr="00C2409F">
              <w:rPr>
                <w:rFonts w:eastAsia="MS Mincho"/>
                <w:color w:val="FFFFFF"/>
                <w:sz w:val="19"/>
                <w:szCs w:val="19"/>
                <w:vertAlign w:val="superscript"/>
              </w:rPr>
              <w:t>3</w:t>
            </w:r>
            <w:r w:rsidRPr="00920C34">
              <w:rPr>
                <w:rFonts w:eastAsia="MS Mincho"/>
                <w:color w:val="FFFFFF"/>
                <w:sz w:val="19"/>
                <w:szCs w:val="19"/>
              </w:rPr>
              <w:t>)</w:t>
            </w:r>
          </w:p>
        </w:tc>
        <w:tc>
          <w:tcPr>
            <w:tcW w:w="3278" w:type="dxa"/>
            <w:shd w:val="clear" w:color="auto" w:fill="415E78"/>
            <w:vAlign w:val="bottom"/>
          </w:tcPr>
          <w:p w14:paraId="1B0B6922" w14:textId="77777777" w:rsidR="00CA2FBB" w:rsidRPr="00920C34" w:rsidRDefault="00CA2FBB" w:rsidP="00C2409F">
            <w:pPr>
              <w:keepNext/>
              <w:keepLines/>
              <w:jc w:val="center"/>
              <w:rPr>
                <w:rFonts w:eastAsia="MS Mincho"/>
                <w:b/>
                <w:color w:val="FFFFFF"/>
                <w:sz w:val="19"/>
                <w:szCs w:val="19"/>
              </w:rPr>
            </w:pPr>
            <w:r w:rsidRPr="00920C34">
              <w:rPr>
                <w:rFonts w:eastAsia="MS Mincho"/>
                <w:b/>
                <w:color w:val="FFFFFF"/>
                <w:sz w:val="19"/>
                <w:szCs w:val="19"/>
              </w:rPr>
              <w:t>Regulations</w:t>
            </w:r>
          </w:p>
        </w:tc>
      </w:tr>
      <w:tr w:rsidR="00CA2FBB" w:rsidRPr="00920C34" w14:paraId="77096A55" w14:textId="77777777" w:rsidTr="00C2409F">
        <w:trPr>
          <w:trHeight w:val="432"/>
          <w:jc w:val="center"/>
        </w:trPr>
        <w:tc>
          <w:tcPr>
            <w:tcW w:w="1345" w:type="dxa"/>
            <w:vAlign w:val="center"/>
          </w:tcPr>
          <w:p w14:paraId="14CF8039" w14:textId="77777777" w:rsidR="00CA2FBB" w:rsidRPr="00920C34" w:rsidRDefault="00CA2FBB" w:rsidP="00C2409F">
            <w:pPr>
              <w:keepNext/>
              <w:keepLines/>
              <w:jc w:val="center"/>
              <w:rPr>
                <w:rFonts w:eastAsia="MS Mincho"/>
                <w:sz w:val="19"/>
                <w:szCs w:val="19"/>
                <w:lang w:val="fr-FR"/>
              </w:rPr>
            </w:pPr>
            <w:r w:rsidRPr="00920C34">
              <w:rPr>
                <w:rFonts w:eastAsia="MS Mincho"/>
                <w:sz w:val="19"/>
                <w:szCs w:val="19"/>
                <w:lang w:val="fr-FR"/>
              </w:rPr>
              <w:t>PCE</w:t>
            </w:r>
          </w:p>
        </w:tc>
        <w:tc>
          <w:tcPr>
            <w:tcW w:w="1890" w:type="dxa"/>
            <w:vAlign w:val="center"/>
          </w:tcPr>
          <w:p w14:paraId="7776D5DB" w14:textId="3021496B" w:rsidR="00CA2FBB" w:rsidRPr="00920C34" w:rsidRDefault="00CA2FBB" w:rsidP="00C2409F">
            <w:pPr>
              <w:keepNext/>
              <w:keepLines/>
              <w:jc w:val="center"/>
              <w:rPr>
                <w:rFonts w:eastAsia="MS Mincho"/>
                <w:sz w:val="19"/>
                <w:szCs w:val="19"/>
              </w:rPr>
            </w:pPr>
            <w:r>
              <w:rPr>
                <w:rFonts w:eastAsia="MS Mincho"/>
                <w:sz w:val="19"/>
                <w:szCs w:val="19"/>
              </w:rPr>
              <w:t>9.62</w:t>
            </w:r>
          </w:p>
        </w:tc>
        <w:tc>
          <w:tcPr>
            <w:tcW w:w="3278" w:type="dxa"/>
            <w:vMerge w:val="restart"/>
            <w:vAlign w:val="center"/>
          </w:tcPr>
          <w:p w14:paraId="3B744860" w14:textId="5DA7BAFC" w:rsidR="00CA2FBB" w:rsidRPr="00920C34" w:rsidRDefault="00CA2FBB" w:rsidP="00C2409F">
            <w:pPr>
              <w:keepNext/>
              <w:keepLines/>
              <w:jc w:val="center"/>
              <w:rPr>
                <w:rFonts w:eastAsia="MS Mincho"/>
                <w:sz w:val="19"/>
                <w:szCs w:val="19"/>
              </w:rPr>
            </w:pPr>
            <w:r w:rsidRPr="00920C34">
              <w:rPr>
                <w:rFonts w:eastAsia="MS Mincho"/>
                <w:sz w:val="19"/>
                <w:szCs w:val="19"/>
              </w:rPr>
              <w:t>Table values in CLARC</w:t>
            </w:r>
            <w:r>
              <w:rPr>
                <w:rFonts w:eastAsia="MS Mincho"/>
                <w:sz w:val="19"/>
                <w:szCs w:val="19"/>
              </w:rPr>
              <w:t xml:space="preserve"> 2024</w:t>
            </w:r>
          </w:p>
        </w:tc>
      </w:tr>
      <w:tr w:rsidR="00CA2FBB" w:rsidRPr="00920C34" w14:paraId="1BA8809C" w14:textId="77777777" w:rsidTr="00C2409F">
        <w:trPr>
          <w:trHeight w:val="432"/>
          <w:jc w:val="center"/>
        </w:trPr>
        <w:tc>
          <w:tcPr>
            <w:tcW w:w="1345" w:type="dxa"/>
            <w:vAlign w:val="center"/>
          </w:tcPr>
          <w:p w14:paraId="3F412874" w14:textId="77777777" w:rsidR="00CA2FBB" w:rsidRPr="00920C34" w:rsidRDefault="00CA2FBB" w:rsidP="00C2409F">
            <w:pPr>
              <w:keepNext/>
              <w:keepLines/>
              <w:jc w:val="center"/>
              <w:rPr>
                <w:rFonts w:eastAsia="MS Mincho"/>
                <w:sz w:val="19"/>
                <w:szCs w:val="19"/>
                <w:lang w:val="fr-FR"/>
              </w:rPr>
            </w:pPr>
            <w:r w:rsidRPr="00920C34">
              <w:rPr>
                <w:rFonts w:eastAsia="MS Mincho"/>
                <w:sz w:val="19"/>
                <w:szCs w:val="19"/>
                <w:lang w:val="fr-FR"/>
              </w:rPr>
              <w:t>TCE</w:t>
            </w:r>
          </w:p>
        </w:tc>
        <w:tc>
          <w:tcPr>
            <w:tcW w:w="1890" w:type="dxa"/>
            <w:vAlign w:val="center"/>
          </w:tcPr>
          <w:p w14:paraId="41B9C16F" w14:textId="04DD77CB" w:rsidR="00CA2FBB" w:rsidRPr="00920C34" w:rsidRDefault="00CA2FBB" w:rsidP="00C2409F">
            <w:pPr>
              <w:keepNext/>
              <w:keepLines/>
              <w:jc w:val="center"/>
              <w:rPr>
                <w:rFonts w:eastAsia="MS Mincho"/>
                <w:sz w:val="19"/>
                <w:szCs w:val="19"/>
              </w:rPr>
            </w:pPr>
            <w:r>
              <w:rPr>
                <w:rFonts w:eastAsia="MS Mincho"/>
                <w:sz w:val="19"/>
                <w:szCs w:val="19"/>
              </w:rPr>
              <w:t>0.334</w:t>
            </w:r>
          </w:p>
        </w:tc>
        <w:tc>
          <w:tcPr>
            <w:tcW w:w="3278" w:type="dxa"/>
            <w:vMerge/>
            <w:vAlign w:val="center"/>
          </w:tcPr>
          <w:p w14:paraId="104AABAB" w14:textId="77777777" w:rsidR="00CA2FBB" w:rsidRPr="00920C34" w:rsidRDefault="00CA2FBB" w:rsidP="00C2409F">
            <w:pPr>
              <w:keepNext/>
              <w:keepLines/>
              <w:jc w:val="center"/>
              <w:rPr>
                <w:rFonts w:eastAsia="MS Mincho"/>
                <w:sz w:val="20"/>
                <w:szCs w:val="20"/>
              </w:rPr>
            </w:pPr>
          </w:p>
        </w:tc>
      </w:tr>
      <w:tr w:rsidR="00CA2FBB" w:rsidRPr="00920C34" w14:paraId="4C2A2807" w14:textId="77777777" w:rsidTr="00C2409F">
        <w:trPr>
          <w:trHeight w:val="432"/>
          <w:jc w:val="center"/>
        </w:trPr>
        <w:tc>
          <w:tcPr>
            <w:tcW w:w="1345" w:type="dxa"/>
            <w:vAlign w:val="center"/>
          </w:tcPr>
          <w:p w14:paraId="2A5AB112" w14:textId="77777777" w:rsidR="00CA2FBB" w:rsidRPr="00920C34" w:rsidRDefault="00CA2FBB" w:rsidP="00C2409F">
            <w:pPr>
              <w:keepNext/>
              <w:keepLines/>
              <w:jc w:val="center"/>
              <w:rPr>
                <w:rFonts w:eastAsia="MS Mincho"/>
                <w:sz w:val="19"/>
                <w:szCs w:val="19"/>
                <w:lang w:val="fr-FR"/>
              </w:rPr>
            </w:pPr>
            <w:r w:rsidRPr="00920C34">
              <w:rPr>
                <w:rFonts w:eastAsia="MS Mincho"/>
                <w:sz w:val="19"/>
                <w:szCs w:val="19"/>
                <w:lang w:val="fr-FR"/>
              </w:rPr>
              <w:t>cis-1,2-DCE</w:t>
            </w:r>
          </w:p>
        </w:tc>
        <w:tc>
          <w:tcPr>
            <w:tcW w:w="1890" w:type="dxa"/>
            <w:vAlign w:val="center"/>
          </w:tcPr>
          <w:p w14:paraId="7447D58E" w14:textId="0EEE5A94" w:rsidR="00CA2FBB" w:rsidRPr="00920C34" w:rsidRDefault="00CA2FBB" w:rsidP="00C2409F">
            <w:pPr>
              <w:keepNext/>
              <w:keepLines/>
              <w:jc w:val="center"/>
              <w:rPr>
                <w:rFonts w:eastAsia="MS Mincho"/>
                <w:sz w:val="19"/>
                <w:szCs w:val="19"/>
              </w:rPr>
            </w:pPr>
            <w:r>
              <w:rPr>
                <w:rFonts w:eastAsia="MS Mincho"/>
                <w:sz w:val="19"/>
                <w:szCs w:val="19"/>
              </w:rPr>
              <w:t>18.3</w:t>
            </w:r>
          </w:p>
        </w:tc>
        <w:tc>
          <w:tcPr>
            <w:tcW w:w="3278" w:type="dxa"/>
            <w:vMerge/>
            <w:vAlign w:val="center"/>
          </w:tcPr>
          <w:p w14:paraId="4A12BEAF" w14:textId="77777777" w:rsidR="00CA2FBB" w:rsidRPr="00920C34" w:rsidRDefault="00CA2FBB" w:rsidP="00C2409F">
            <w:pPr>
              <w:keepNext/>
              <w:keepLines/>
              <w:jc w:val="center"/>
              <w:rPr>
                <w:rFonts w:eastAsia="MS Mincho"/>
                <w:sz w:val="20"/>
                <w:szCs w:val="20"/>
              </w:rPr>
            </w:pPr>
          </w:p>
        </w:tc>
      </w:tr>
      <w:tr w:rsidR="00CA2FBB" w:rsidRPr="00920C34" w14:paraId="13D2912E" w14:textId="77777777" w:rsidTr="00C2409F">
        <w:trPr>
          <w:trHeight w:val="432"/>
          <w:jc w:val="center"/>
        </w:trPr>
        <w:tc>
          <w:tcPr>
            <w:tcW w:w="1345" w:type="dxa"/>
            <w:vAlign w:val="center"/>
          </w:tcPr>
          <w:p w14:paraId="084E66F8" w14:textId="77777777" w:rsidR="00CA2FBB" w:rsidRPr="00920C34" w:rsidRDefault="00CA2FBB" w:rsidP="00C2409F">
            <w:pPr>
              <w:keepNext/>
              <w:keepLines/>
              <w:jc w:val="center"/>
              <w:rPr>
                <w:rFonts w:eastAsia="MS Mincho"/>
                <w:sz w:val="19"/>
                <w:szCs w:val="19"/>
                <w:lang w:val="fr-FR"/>
              </w:rPr>
            </w:pPr>
            <w:r w:rsidRPr="00920C34">
              <w:rPr>
                <w:rFonts w:eastAsia="MS Mincho"/>
                <w:sz w:val="19"/>
                <w:szCs w:val="19"/>
                <w:lang w:val="fr-FR"/>
              </w:rPr>
              <w:t>VC</w:t>
            </w:r>
          </w:p>
        </w:tc>
        <w:tc>
          <w:tcPr>
            <w:tcW w:w="1890" w:type="dxa"/>
            <w:vAlign w:val="center"/>
          </w:tcPr>
          <w:p w14:paraId="42D0E414" w14:textId="5EC2FA3F" w:rsidR="00CA2FBB" w:rsidRPr="00920C34" w:rsidRDefault="00CA2FBB" w:rsidP="00C2409F">
            <w:pPr>
              <w:keepNext/>
              <w:keepLines/>
              <w:jc w:val="center"/>
              <w:rPr>
                <w:rFonts w:eastAsia="MS Mincho"/>
                <w:sz w:val="19"/>
                <w:szCs w:val="19"/>
              </w:rPr>
            </w:pPr>
            <w:r>
              <w:rPr>
                <w:rFonts w:eastAsia="MS Mincho"/>
                <w:sz w:val="19"/>
                <w:szCs w:val="19"/>
              </w:rPr>
              <w:t>0.284</w:t>
            </w:r>
          </w:p>
        </w:tc>
        <w:tc>
          <w:tcPr>
            <w:tcW w:w="3278" w:type="dxa"/>
            <w:vMerge/>
          </w:tcPr>
          <w:p w14:paraId="1234EF72" w14:textId="77777777" w:rsidR="00CA2FBB" w:rsidRPr="00920C34" w:rsidRDefault="00CA2FBB" w:rsidP="00C2409F">
            <w:pPr>
              <w:keepNext/>
              <w:keepLines/>
              <w:jc w:val="center"/>
              <w:rPr>
                <w:rFonts w:eastAsia="MS Mincho"/>
                <w:sz w:val="20"/>
                <w:szCs w:val="20"/>
              </w:rPr>
            </w:pPr>
          </w:p>
        </w:tc>
      </w:tr>
    </w:tbl>
    <w:p w14:paraId="10183DFF" w14:textId="77777777" w:rsidR="00FE16B2" w:rsidRPr="00920C34" w:rsidRDefault="00FE16B2" w:rsidP="00C2409F">
      <w:pPr>
        <w:pStyle w:val="Text2"/>
        <w:keepNext/>
        <w:keepLines/>
        <w:spacing w:after="0"/>
        <w:rPr>
          <w:sz w:val="8"/>
          <w:szCs w:val="8"/>
        </w:rPr>
      </w:pPr>
    </w:p>
    <w:p w14:paraId="0D0F2087" w14:textId="77777777" w:rsidR="00FE16B2" w:rsidRDefault="00FE16B2" w:rsidP="00C2409F"/>
    <w:p w14:paraId="3D377377" w14:textId="6EA131AE" w:rsidR="00412A27" w:rsidRPr="001A4B79" w:rsidRDefault="005D7C88" w:rsidP="00C2409F">
      <w:pPr>
        <w:pStyle w:val="Heading1"/>
      </w:pPr>
      <w:bookmarkStart w:id="169" w:name="_Toc188947965"/>
      <w:bookmarkStart w:id="170" w:name="_Hlk179971526"/>
      <w:r>
        <w:t>Contingency Actions</w:t>
      </w:r>
      <w:bookmarkEnd w:id="169"/>
    </w:p>
    <w:p w14:paraId="50F95C40" w14:textId="38FBDC38" w:rsidR="00A428B6" w:rsidRDefault="00A428B6" w:rsidP="00C2409F">
      <w:pPr>
        <w:pStyle w:val="Text"/>
      </w:pPr>
      <w:r w:rsidRPr="001A4B79">
        <w:t xml:space="preserve">For the Troy Site, the </w:t>
      </w:r>
      <w:r>
        <w:t xml:space="preserve">projected </w:t>
      </w:r>
      <w:r w:rsidRPr="001A4B79">
        <w:t xml:space="preserve">restoration time for </w:t>
      </w:r>
      <w:r>
        <w:t>the preferred remedial action</w:t>
      </w:r>
      <w:r w:rsidRPr="001A4B79">
        <w:t xml:space="preserve"> </w:t>
      </w:r>
      <w:r>
        <w:t>(natural attenuation remedy with an environmental covenant)</w:t>
      </w:r>
      <w:r w:rsidRPr="001A4B79">
        <w:t xml:space="preserve"> is 30 years. </w:t>
      </w:r>
      <w:r>
        <w:t>I</w:t>
      </w:r>
      <w:r w:rsidRPr="001A4B79">
        <w:t>n this time frame</w:t>
      </w:r>
      <w:r>
        <w:t>,</w:t>
      </w:r>
      <w:r w:rsidRPr="001A4B79">
        <w:t xml:space="preserve"> the CVOC</w:t>
      </w:r>
      <w:r w:rsidR="005D7C88">
        <w:t xml:space="preserve"> concentration</w:t>
      </w:r>
      <w:r w:rsidRPr="001A4B79">
        <w:t xml:space="preserve">s in the groundwater at the Site </w:t>
      </w:r>
      <w:r>
        <w:t>are anticipated to</w:t>
      </w:r>
      <w:r w:rsidRPr="001A4B79">
        <w:t xml:space="preserve"> reach compliance with groundwater cleanup levels at the CPOC wells. </w:t>
      </w:r>
    </w:p>
    <w:p w14:paraId="0954EF9A" w14:textId="5F5E4C34" w:rsidR="00A428B6" w:rsidRDefault="00A428B6" w:rsidP="00C2409F">
      <w:pPr>
        <w:pStyle w:val="Text"/>
      </w:pPr>
      <w:r w:rsidRPr="001A4B79">
        <w:t>On the Troy Property</w:t>
      </w:r>
      <w:r>
        <w:t>,</w:t>
      </w:r>
      <w:r w:rsidRPr="001A4B79">
        <w:t xml:space="preserve"> compliance will be achieved when </w:t>
      </w:r>
      <w:r>
        <w:t>CVOC</w:t>
      </w:r>
      <w:r w:rsidR="005D7C88">
        <w:t xml:space="preserve"> concentration</w:t>
      </w:r>
      <w:r>
        <w:t>s</w:t>
      </w:r>
      <w:r w:rsidRPr="001A4B79">
        <w:t xml:space="preserve"> in the groundwater are less than </w:t>
      </w:r>
      <w:r w:rsidR="0037337F">
        <w:t>RL</w:t>
      </w:r>
      <w:r w:rsidRPr="001A4B79">
        <w:t>s for the protection of indoor air</w:t>
      </w:r>
      <w:r>
        <w:t xml:space="preserve"> for a commercial exposure scenario</w:t>
      </w:r>
      <w:r w:rsidRPr="001A4B79">
        <w:t>.</w:t>
      </w:r>
      <w:r>
        <w:t xml:space="preserve"> On the Onni Property, compliance will be achieved when CVOC</w:t>
      </w:r>
      <w:r w:rsidR="005D7C88">
        <w:t xml:space="preserve"> concentration</w:t>
      </w:r>
      <w:r>
        <w:t xml:space="preserve">s are less than groundwater cleanup levels. </w:t>
      </w:r>
    </w:p>
    <w:p w14:paraId="1A788D16" w14:textId="77777777" w:rsidR="00A428B6" w:rsidRPr="001A4B79" w:rsidRDefault="00A428B6" w:rsidP="00C2409F">
      <w:pPr>
        <w:pStyle w:val="Text"/>
      </w:pPr>
      <w:r w:rsidRPr="001A4B79">
        <w:t>CVOC</w:t>
      </w:r>
      <w:r>
        <w:t xml:space="preserve"> concentration</w:t>
      </w:r>
      <w:r w:rsidRPr="001A4B79">
        <w:t xml:space="preserve">s in the groundwater are expected to </w:t>
      </w:r>
      <w:r>
        <w:t>fluctuate</w:t>
      </w:r>
      <w:r w:rsidRPr="001A4B79">
        <w:t xml:space="preserve"> and decrease over time due to</w:t>
      </w:r>
      <w:r>
        <w:t xml:space="preserve"> a variety of factors, including: (1) an</w:t>
      </w:r>
      <w:r w:rsidRPr="001A4B79">
        <w:t xml:space="preserve"> ongoing </w:t>
      </w:r>
      <w:r>
        <w:t xml:space="preserve">unresolved </w:t>
      </w:r>
      <w:r w:rsidRPr="001A4B79">
        <w:t xml:space="preserve">source of TCE in the groundwater </w:t>
      </w:r>
      <w:r>
        <w:t xml:space="preserve">in areas </w:t>
      </w:r>
      <w:r w:rsidRPr="001A4B79">
        <w:t xml:space="preserve">upgradient of the Boren Avenue ROW, </w:t>
      </w:r>
      <w:r>
        <w:t xml:space="preserve">(2) </w:t>
      </w:r>
      <w:r w:rsidRPr="001A4B79">
        <w:t xml:space="preserve">sampling and analytical variability, </w:t>
      </w:r>
      <w:r>
        <w:t xml:space="preserve">(3) </w:t>
      </w:r>
      <w:r w:rsidRPr="001A4B79">
        <w:t xml:space="preserve">seasonal fluctuations in the groundwater elevations, </w:t>
      </w:r>
      <w:r>
        <w:t>and (4)</w:t>
      </w:r>
      <w:r w:rsidRPr="001A4B79">
        <w:t xml:space="preserve"> desorption of CVOCs from soil to the groundwater where it can degrade in the dissolved phase. </w:t>
      </w:r>
    </w:p>
    <w:p w14:paraId="1DC949EE" w14:textId="77777777" w:rsidR="00A428B6" w:rsidRDefault="00A428B6" w:rsidP="00C2409F">
      <w:pPr>
        <w:pStyle w:val="Text"/>
      </w:pPr>
      <w:r w:rsidRPr="001A4B79">
        <w:t xml:space="preserve">Touchstone will </w:t>
      </w:r>
      <w:r>
        <w:t xml:space="preserve">be prepared to </w:t>
      </w:r>
      <w:r w:rsidRPr="001A4B79">
        <w:t xml:space="preserve">implement contingency actions </w:t>
      </w:r>
      <w:r>
        <w:t xml:space="preserve">if future CVOC concentrations exceed screening levels for </w:t>
      </w:r>
      <w:r w:rsidRPr="001A4B79">
        <w:t>indoor air quality at the Site</w:t>
      </w:r>
      <w:r>
        <w:t>, either on the Troy Property or on the Onni Property, as described below. These contingency actions include m</w:t>
      </w:r>
      <w:r w:rsidRPr="001A4B79">
        <w:t>itigation measures</w:t>
      </w:r>
      <w:r>
        <w:t>,</w:t>
      </w:r>
      <w:r w:rsidRPr="001A4B79">
        <w:t xml:space="preserve"> if </w:t>
      </w:r>
      <w:r>
        <w:t xml:space="preserve">deemed </w:t>
      </w:r>
      <w:r w:rsidRPr="001A4B79">
        <w:t>necessary and appropriate</w:t>
      </w:r>
      <w:r>
        <w:t>,</w:t>
      </w:r>
      <w:r w:rsidRPr="001A4B79">
        <w:t xml:space="preserve"> to alleviate </w:t>
      </w:r>
      <w:r>
        <w:t>screening level exceedances for indoor air quality</w:t>
      </w:r>
      <w:r w:rsidRPr="001A4B79">
        <w:t>.</w:t>
      </w:r>
      <w:r>
        <w:t xml:space="preserve"> </w:t>
      </w:r>
    </w:p>
    <w:p w14:paraId="4E25E722" w14:textId="3F9E5EC7" w:rsidR="00A428B6" w:rsidRDefault="005D7C88" w:rsidP="00C2409F">
      <w:pPr>
        <w:pStyle w:val="Heading2"/>
      </w:pPr>
      <w:bookmarkStart w:id="171" w:name="_Toc188947966"/>
      <w:r>
        <w:t>Troy Property</w:t>
      </w:r>
      <w:bookmarkEnd w:id="171"/>
    </w:p>
    <w:p w14:paraId="1F20DB9F" w14:textId="39A6C3BF" w:rsidR="00A428B6" w:rsidRDefault="00A428B6" w:rsidP="00C2409F">
      <w:pPr>
        <w:pStyle w:val="Text"/>
      </w:pPr>
      <w:r w:rsidRPr="00E6020B">
        <w:t>The</w:t>
      </w:r>
      <w:r w:rsidRPr="001A4B79">
        <w:t xml:space="preserve"> chemistry of the groundwater </w:t>
      </w:r>
      <w:r>
        <w:t>beneath</w:t>
      </w:r>
      <w:r w:rsidRPr="001A4B79">
        <w:t xml:space="preserve"> the Troy Property </w:t>
      </w:r>
      <w:r>
        <w:t>is expected to change over time</w:t>
      </w:r>
      <w:r w:rsidRPr="001A4B79">
        <w:t xml:space="preserve"> from anaerobic to aerobic due to the continuing decline of anthropogenic carbon substrate in the groundwater. Under aerobic conditions, VC in the groundwater will mineralize to non-toxic end products.</w:t>
      </w:r>
    </w:p>
    <w:p w14:paraId="0FFFE0B6" w14:textId="4DB04CDA" w:rsidR="00A428B6" w:rsidRPr="001A4B79" w:rsidRDefault="00A428B6" w:rsidP="00C2409F">
      <w:pPr>
        <w:pStyle w:val="Text"/>
      </w:pPr>
      <w:r w:rsidRPr="001A4B79">
        <w:t xml:space="preserve">However, since </w:t>
      </w:r>
      <w:r>
        <w:t xml:space="preserve">VC </w:t>
      </w:r>
      <w:r w:rsidRPr="001A4B79">
        <w:t xml:space="preserve">concentrations </w:t>
      </w:r>
      <w:r>
        <w:t xml:space="preserve">are increasing </w:t>
      </w:r>
      <w:r w:rsidRPr="001A4B79">
        <w:t xml:space="preserve">with time </w:t>
      </w:r>
      <w:r>
        <w:t xml:space="preserve">and currently </w:t>
      </w:r>
      <w:r w:rsidRPr="001A4B79">
        <w:t>exceed the commercial screening level for the protection of indoor air</w:t>
      </w:r>
      <w:r>
        <w:t>,</w:t>
      </w:r>
      <w:r w:rsidRPr="001A4B79">
        <w:t xml:space="preserve"> a contingency plan will be implemented if there is a statistically significant increase (SSI) in the VC</w:t>
      </w:r>
      <w:r>
        <w:t xml:space="preserve"> concentrations</w:t>
      </w:r>
      <w:r w:rsidRPr="001A4B79">
        <w:t xml:space="preserve"> in the groundwater. To be declared an SSI</w:t>
      </w:r>
      <w:r>
        <w:t>,</w:t>
      </w:r>
      <w:r w:rsidRPr="001A4B79">
        <w:t xml:space="preserve"> the change in </w:t>
      </w:r>
      <w:r>
        <w:t xml:space="preserve">VC </w:t>
      </w:r>
      <w:r w:rsidRPr="001A4B79">
        <w:t xml:space="preserve">concentrations must be </w:t>
      </w:r>
      <w:r>
        <w:t>significant</w:t>
      </w:r>
      <w:r w:rsidRPr="001A4B79">
        <w:t xml:space="preserve"> after accounting for </w:t>
      </w:r>
      <w:r>
        <w:t xml:space="preserve">anticipated </w:t>
      </w:r>
      <w:r w:rsidRPr="001A4B79">
        <w:t>variability in the sample data</w:t>
      </w:r>
      <w:r>
        <w:t xml:space="preserve"> due to the factors outlined previously</w:t>
      </w:r>
      <w:r w:rsidRPr="001A4B79">
        <w:t xml:space="preserve">. </w:t>
      </w:r>
    </w:p>
    <w:p w14:paraId="7171F78D" w14:textId="7F81388F" w:rsidR="00A428B6" w:rsidRPr="001A4B79" w:rsidRDefault="00A428B6" w:rsidP="00C2409F">
      <w:pPr>
        <w:pStyle w:val="Text"/>
      </w:pPr>
      <w:r w:rsidRPr="001A4B79">
        <w:t xml:space="preserve">To </w:t>
      </w:r>
      <w:r>
        <w:t>determine</w:t>
      </w:r>
      <w:r w:rsidRPr="001A4B79">
        <w:t xml:space="preserve"> if </w:t>
      </w:r>
      <w:r>
        <w:t xml:space="preserve">an </w:t>
      </w:r>
      <w:r w:rsidRPr="001A4B79">
        <w:t xml:space="preserve">SSI has occurred for VC results, SoundEarth will follow guidance presented in </w:t>
      </w:r>
      <w:r>
        <w:t xml:space="preserve">EPA </w:t>
      </w:r>
      <w:r w:rsidRPr="001A4B79">
        <w:t>Statistical Analysis of Groundwater Monitoring Data for RCRA Facilities</w:t>
      </w:r>
      <w:r>
        <w:t>,</w:t>
      </w:r>
      <w:r w:rsidRPr="001A4B79">
        <w:t xml:space="preserve"> dated 2019</w:t>
      </w:r>
      <w:r>
        <w:t xml:space="preserve"> (EPA 2019),</w:t>
      </w:r>
      <w:r w:rsidRPr="001A4B79">
        <w:t xml:space="preserve"> and </w:t>
      </w:r>
      <w:r w:rsidRPr="001A4B79">
        <w:lastRenderedPageBreak/>
        <w:t xml:space="preserve">perform analysis for SSI </w:t>
      </w:r>
      <w:r>
        <w:t xml:space="preserve">testing </w:t>
      </w:r>
      <w:r w:rsidRPr="001A4B79">
        <w:t xml:space="preserve">using ProUCL version 5.2.00. The SSI test will assess </w:t>
      </w:r>
      <w:r>
        <w:t>variability over time</w:t>
      </w:r>
      <w:r w:rsidRPr="001A4B79">
        <w:t xml:space="preserve"> </w:t>
      </w:r>
      <w:r>
        <w:t xml:space="preserve">in groundwater beneath the </w:t>
      </w:r>
      <w:r w:rsidRPr="001A4B79">
        <w:t xml:space="preserve">Troy Property. The results from the SSI test will be more representative of the overall stability of the plume than changes in VC concentrations at individual wells. </w:t>
      </w:r>
    </w:p>
    <w:p w14:paraId="5A309D26" w14:textId="67874871" w:rsidR="00A428B6" w:rsidRDefault="00A428B6" w:rsidP="00C2409F">
      <w:pPr>
        <w:pStyle w:val="Text"/>
      </w:pPr>
      <w:r w:rsidRPr="00A85088">
        <w:t xml:space="preserve">June 2024 analytical results at </w:t>
      </w:r>
      <w:r>
        <w:t xml:space="preserve">groundwater monitoring wells with VC </w:t>
      </w:r>
      <w:r w:rsidRPr="00A85088">
        <w:t>concentrations exceeding</w:t>
      </w:r>
      <w:r>
        <w:t xml:space="preserve"> the groundwater</w:t>
      </w:r>
      <w:r w:rsidR="0037337F">
        <w:t xml:space="preserve"> RL</w:t>
      </w:r>
      <w:r w:rsidRPr="00A85088">
        <w:t xml:space="preserve"> or showing an increasing stati</w:t>
      </w:r>
      <w:r>
        <w:t>sti</w:t>
      </w:r>
      <w:r w:rsidRPr="00A85088">
        <w:t xml:space="preserve">cal trend will act as the baseline results to determine if SSI has occurred in the future. Baseline results will be compared to groundwater analytical results for samples collected after June 2024. As with the baseline results, concentrations of VC exceeding </w:t>
      </w:r>
      <w:r>
        <w:t xml:space="preserve">the </w:t>
      </w:r>
      <w:r w:rsidRPr="00A85088">
        <w:t xml:space="preserve">groundwater </w:t>
      </w:r>
      <w:r w:rsidR="0037337F">
        <w:t>RL</w:t>
      </w:r>
      <w:r w:rsidRPr="00A85088">
        <w:t xml:space="preserve"> or showing an increasing stati</w:t>
      </w:r>
      <w:r>
        <w:t>sti</w:t>
      </w:r>
      <w:r w:rsidRPr="00A85088">
        <w:t>cal trend</w:t>
      </w:r>
      <w:r>
        <w:t xml:space="preserve"> at monitoring wells at the Troy Property </w:t>
      </w:r>
      <w:r w:rsidRPr="00A85088">
        <w:t>will</w:t>
      </w:r>
      <w:r>
        <w:t xml:space="preserve"> be</w:t>
      </w:r>
      <w:r w:rsidRPr="00A85088">
        <w:t xml:space="preserve"> used to determine if SSI has occurred.</w:t>
      </w:r>
      <w:r>
        <w:rPr>
          <w:b/>
          <w:bCs/>
          <w:i/>
          <w:iCs/>
        </w:rPr>
        <w:t xml:space="preserve"> </w:t>
      </w:r>
      <w:r>
        <w:t xml:space="preserve">No </w:t>
      </w:r>
      <w:r w:rsidRPr="001A4B79">
        <w:t xml:space="preserve">SSI </w:t>
      </w:r>
      <w:r>
        <w:t xml:space="preserve">will have </w:t>
      </w:r>
      <w:r w:rsidRPr="001A4B79">
        <w:t xml:space="preserve">occurred if the </w:t>
      </w:r>
      <w:r>
        <w:t xml:space="preserve">mean of the VC baseline is greater than or equal to the future VC sample results </w:t>
      </w:r>
      <w:r w:rsidRPr="001A4B79">
        <w:t>at the 95 percent level of significance</w:t>
      </w:r>
      <w:r>
        <w:t xml:space="preserve"> (baseline VC mean &gt;= future VC result). An SSI will occur if the mean of the baseline is less than the future VC sample results </w:t>
      </w:r>
      <w:r w:rsidRPr="001A4B79">
        <w:t>at the 95 percent level of significance</w:t>
      </w:r>
      <w:r>
        <w:t xml:space="preserve"> (baseline VC mean &lt; future VC result)</w:t>
      </w:r>
      <w:r w:rsidRPr="001A4B79">
        <w:t xml:space="preserve"> over two consecutive groundwater sample events</w:t>
      </w:r>
      <w:r>
        <w:t xml:space="preserve">. </w:t>
      </w:r>
      <w:r w:rsidRPr="001A4B79">
        <w:t>If an SSI is verified</w:t>
      </w:r>
      <w:r>
        <w:t>,</w:t>
      </w:r>
      <w:r w:rsidRPr="001A4B79">
        <w:t xml:space="preserve"> a contingency action will be implemented</w:t>
      </w:r>
      <w:r>
        <w:t xml:space="preserve">. The first stage of the contingency action </w:t>
      </w:r>
      <w:r w:rsidRPr="001A4B79">
        <w:t xml:space="preserve">will include two semiannual indoor air sampling events at </w:t>
      </w:r>
      <w:r>
        <w:t xml:space="preserve">the </w:t>
      </w:r>
      <w:r w:rsidRPr="001A4B79">
        <w:t xml:space="preserve">Troy Property. SoundEarth will perform indoor air sampling following procedures presented in </w:t>
      </w:r>
      <w:r>
        <w:t xml:space="preserve">SoundEarth’s </w:t>
      </w:r>
      <w:r w:rsidRPr="001A4B79">
        <w:t>Vapor Intrusion Assessment Work Plan</w:t>
      </w:r>
      <w:r>
        <w:t>,</w:t>
      </w:r>
      <w:r w:rsidRPr="001A4B79">
        <w:t xml:space="preserve"> dated January 11, 2018, and </w:t>
      </w:r>
      <w:r>
        <w:t>SoundEarth’s</w:t>
      </w:r>
      <w:r w:rsidRPr="001A4B79">
        <w:t xml:space="preserve"> Supplemental Vapor Intrusion Assessment Work Plan</w:t>
      </w:r>
      <w:r>
        <w:t>,</w:t>
      </w:r>
      <w:r w:rsidRPr="001A4B79">
        <w:t xml:space="preserve"> dated May 21, 2018</w:t>
      </w:r>
      <w:r w:rsidR="005D7C88">
        <w:t xml:space="preserve"> (SoundEarth 2018, 2019)</w:t>
      </w:r>
      <w:r w:rsidRPr="001A4B79">
        <w:t>.</w:t>
      </w:r>
    </w:p>
    <w:p w14:paraId="1A0A4113" w14:textId="4BF30FE9" w:rsidR="00A428B6" w:rsidRDefault="00A428B6" w:rsidP="00C2409F">
      <w:pPr>
        <w:pStyle w:val="TextBB"/>
      </w:pPr>
      <w:r w:rsidRPr="00507782">
        <w:t>If</w:t>
      </w:r>
      <w:r w:rsidRPr="001A4B79">
        <w:t xml:space="preserve"> results from two semiannual events indicate VC</w:t>
      </w:r>
      <w:r>
        <w:t xml:space="preserve"> concentrations</w:t>
      </w:r>
      <w:r w:rsidRPr="001A4B79">
        <w:t xml:space="preserve"> exceed indoor air cleanup standards</w:t>
      </w:r>
      <w:r>
        <w:t>,</w:t>
      </w:r>
      <w:r w:rsidRPr="001A4B79">
        <w:t xml:space="preserve"> </w:t>
      </w:r>
      <w:r>
        <w:t>mitigation measures</w:t>
      </w:r>
      <w:r w:rsidRPr="001A4B79">
        <w:t xml:space="preserve"> will be </w:t>
      </w:r>
      <w:r>
        <w:t xml:space="preserve">considered with Ecology and </w:t>
      </w:r>
      <w:r w:rsidRPr="001A4B79">
        <w:t xml:space="preserve">implemented </w:t>
      </w:r>
      <w:r>
        <w:t xml:space="preserve">as a second stage of contingency action </w:t>
      </w:r>
      <w:r w:rsidRPr="001A4B79">
        <w:t xml:space="preserve">to </w:t>
      </w:r>
      <w:r>
        <w:t>alleviate</w:t>
      </w:r>
      <w:r w:rsidRPr="001A4B79">
        <w:t xml:space="preserve"> </w:t>
      </w:r>
      <w:r>
        <w:t>any</w:t>
      </w:r>
      <w:r w:rsidRPr="001A4B79">
        <w:t xml:space="preserve"> </w:t>
      </w:r>
      <w:r>
        <w:t xml:space="preserve">potential </w:t>
      </w:r>
      <w:r w:rsidRPr="001A4B79">
        <w:t xml:space="preserve">risk to human health. </w:t>
      </w:r>
      <w:r>
        <w:t>Mitigation measures</w:t>
      </w:r>
      <w:r w:rsidRPr="001A4B79">
        <w:t xml:space="preserve"> </w:t>
      </w:r>
      <w:r>
        <w:t>may include the following, listed in likely order of preference:</w:t>
      </w:r>
      <w:r w:rsidRPr="001A4B79">
        <w:t xml:space="preserve"> </w:t>
      </w:r>
    </w:p>
    <w:p w14:paraId="535E2AE3" w14:textId="34B7DBBB" w:rsidR="00A428B6" w:rsidRDefault="00A428B6" w:rsidP="00C2409F">
      <w:pPr>
        <w:pStyle w:val="Bullet1"/>
      </w:pPr>
      <w:r>
        <w:t>Modifying or upgrading the parking garage ventilation system.</w:t>
      </w:r>
    </w:p>
    <w:p w14:paraId="35CAF88D" w14:textId="77777777" w:rsidR="00A428B6" w:rsidRDefault="00A428B6" w:rsidP="00C2409F">
      <w:pPr>
        <w:pStyle w:val="Bullet1"/>
      </w:pPr>
      <w:r>
        <w:t xml:space="preserve">Installing and maintaining a sub-slab depressurization system (e.g., extracting soil gas from select existing injection wells). </w:t>
      </w:r>
    </w:p>
    <w:p w14:paraId="75292A14" w14:textId="4D1F38E2" w:rsidR="00A428B6" w:rsidRPr="00A428B6" w:rsidRDefault="00A428B6" w:rsidP="00C2409F">
      <w:pPr>
        <w:pStyle w:val="Bullet2"/>
      </w:pPr>
      <w:r>
        <w:t>Implementing in-situ groundwater remediation, such as: (a) carbon substrate addition and bioaugmentation (i.e., anaerobic reductive dechlorination), or (b) oxygen enhancement of aerobic oxidation.</w:t>
      </w:r>
    </w:p>
    <w:p w14:paraId="530320C9" w14:textId="46B636F5" w:rsidR="00A428B6" w:rsidRDefault="00A428B6" w:rsidP="00C2409F">
      <w:pPr>
        <w:pStyle w:val="Text"/>
      </w:pPr>
      <w:r w:rsidRPr="00B43D9A">
        <w:t>At 6 and</w:t>
      </w:r>
      <w:r>
        <w:t xml:space="preserve"> 12 </w:t>
      </w:r>
      <w:r w:rsidRPr="001A4B79">
        <w:t xml:space="preserve">months after implementation of </w:t>
      </w:r>
      <w:r>
        <w:t>a</w:t>
      </w:r>
      <w:r w:rsidRPr="001A4B79">
        <w:t xml:space="preserve"> mitigation measure, SoundEarth will perform </w:t>
      </w:r>
      <w:r>
        <w:t>two i</w:t>
      </w:r>
      <w:r w:rsidRPr="001A4B79">
        <w:t xml:space="preserve">ndoor air sampling </w:t>
      </w:r>
      <w:r>
        <w:t xml:space="preserve">events </w:t>
      </w:r>
      <w:r w:rsidRPr="001A4B79">
        <w:t xml:space="preserve">to confirm the efficacy of </w:t>
      </w:r>
      <w:r>
        <w:t>mitigation measures</w:t>
      </w:r>
      <w:r w:rsidRPr="001A4B79">
        <w:t xml:space="preserve"> on indoor air quality.</w:t>
      </w:r>
      <w:r>
        <w:t xml:space="preserve"> Based on the results of these air sampling events, no further mitigation will be required if indoor air results are below screening levels. If exceedances persist, additional mitigation measures will be proposed for Ecology review and approval.</w:t>
      </w:r>
    </w:p>
    <w:p w14:paraId="1159C1E6" w14:textId="49FCABA6" w:rsidR="00A428B6" w:rsidRPr="0037337F" w:rsidRDefault="00A428B6" w:rsidP="00C2409F">
      <w:pPr>
        <w:pStyle w:val="Heading2"/>
      </w:pPr>
      <w:bookmarkStart w:id="172" w:name="_Toc188947967"/>
      <w:r w:rsidRPr="00C2409F">
        <w:rPr>
          <w:rStyle w:val="Heading2Char"/>
          <w:rFonts w:eastAsiaTheme="minorEastAsia"/>
          <w:lang w:eastAsia="ja-JP"/>
        </w:rPr>
        <w:t>SEATTLE TIMES SITE (ONNI PROPERTY</w:t>
      </w:r>
      <w:r w:rsidRPr="0037337F">
        <w:t>)</w:t>
      </w:r>
      <w:bookmarkEnd w:id="172"/>
    </w:p>
    <w:p w14:paraId="4C2FD42B" w14:textId="5767429F" w:rsidR="00A428B6" w:rsidRPr="00C631B4" w:rsidRDefault="00A428B6" w:rsidP="00C2409F">
      <w:pPr>
        <w:pStyle w:val="Text"/>
        <w:rPr>
          <w:b/>
          <w:i/>
        </w:rPr>
      </w:pPr>
      <w:r w:rsidRPr="001A4B79">
        <w:t xml:space="preserve">A trend analysis performed at the end of the fourth quarter of 2023, </w:t>
      </w:r>
      <w:r>
        <w:t>which combined</w:t>
      </w:r>
      <w:r w:rsidRPr="001A4B79">
        <w:t xml:space="preserve"> groundwater results for MW29 and MW29R (total of 10 sampling events)</w:t>
      </w:r>
      <w:r>
        <w:t xml:space="preserve"> on the Onni Property</w:t>
      </w:r>
      <w:r w:rsidRPr="001A4B79">
        <w:t xml:space="preserve">, showed </w:t>
      </w:r>
      <w:r>
        <w:t xml:space="preserve">no </w:t>
      </w:r>
      <w:r w:rsidRPr="001A4B79">
        <w:t>stati</w:t>
      </w:r>
      <w:r>
        <w:t>sti</w:t>
      </w:r>
      <w:r w:rsidRPr="001A4B79">
        <w:t>cally de</w:t>
      </w:r>
      <w:r>
        <w:t>te</w:t>
      </w:r>
      <w:r w:rsidRPr="001A4B79">
        <w:t xml:space="preserve">rminable trends in the concentrations of PCE and TCE and decreasing statistical trends </w:t>
      </w:r>
      <w:r>
        <w:t>in the concentrations of</w:t>
      </w:r>
      <w:r w:rsidRPr="001A4B79">
        <w:t xml:space="preserve"> cis-1,2-DCE and VC.</w:t>
      </w:r>
      <w:r>
        <w:t xml:space="preserve"> </w:t>
      </w:r>
      <w:r w:rsidRPr="001A4B79">
        <w:t xml:space="preserve">Currently, </w:t>
      </w:r>
      <w:r>
        <w:t xml:space="preserve">in MW29R, </w:t>
      </w:r>
      <w:r w:rsidRPr="001A4B79">
        <w:t xml:space="preserve">the PCE and TCE </w:t>
      </w:r>
      <w:r>
        <w:t xml:space="preserve">concentrations </w:t>
      </w:r>
      <w:r w:rsidRPr="001A4B79">
        <w:t xml:space="preserve">exceed groundwater </w:t>
      </w:r>
      <w:r w:rsidRPr="008B2B1A">
        <w:t>screening</w:t>
      </w:r>
      <w:r w:rsidRPr="001A4B79">
        <w:t xml:space="preserve"> </w:t>
      </w:r>
      <w:r>
        <w:t xml:space="preserve">levels </w:t>
      </w:r>
      <w:r w:rsidRPr="001A4B79">
        <w:t xml:space="preserve">for the protection of indoor air for a </w:t>
      </w:r>
      <w:r>
        <w:t xml:space="preserve">residential exposure scenario </w:t>
      </w:r>
      <w:r w:rsidRPr="001A4B79">
        <w:t xml:space="preserve">but are less than groundwater </w:t>
      </w:r>
      <w:r>
        <w:t>screening</w:t>
      </w:r>
      <w:r w:rsidRPr="001A4B79">
        <w:t xml:space="preserve"> levels for the protection of indoor air for a commercial exposure scenario.</w:t>
      </w:r>
      <w:r>
        <w:t xml:space="preserve">  </w:t>
      </w:r>
    </w:p>
    <w:p w14:paraId="1E28780E" w14:textId="2F73C400" w:rsidR="00A428B6" w:rsidRDefault="00A428B6" w:rsidP="00C2409F">
      <w:pPr>
        <w:pStyle w:val="Text"/>
      </w:pPr>
      <w:r>
        <w:t>After the Onni building is completed, Ecology requires 2</w:t>
      </w:r>
      <w:r w:rsidRPr="002D7314">
        <w:t xml:space="preserve"> years of semiannual indoor air monitoring</w:t>
      </w:r>
      <w:r>
        <w:t>. I</w:t>
      </w:r>
      <w:r w:rsidRPr="002D7314">
        <w:t xml:space="preserve">f after </w:t>
      </w:r>
      <w:r>
        <w:t>2</w:t>
      </w:r>
      <w:r w:rsidRPr="002D7314">
        <w:t xml:space="preserve"> years </w:t>
      </w:r>
      <w:r>
        <w:t xml:space="preserve">of </w:t>
      </w:r>
      <w:r w:rsidRPr="002D7314">
        <w:t>indoor air sampling</w:t>
      </w:r>
      <w:r>
        <w:t>,</w:t>
      </w:r>
      <w:r w:rsidRPr="002D7314">
        <w:t xml:space="preserve"> concentrations of CVOCs are below residential cleanup levels, Ecology will </w:t>
      </w:r>
      <w:r w:rsidRPr="002D7314">
        <w:lastRenderedPageBreak/>
        <w:t>not require additional indoor air monitoring</w:t>
      </w:r>
      <w:r>
        <w:t>,</w:t>
      </w:r>
      <w:r w:rsidRPr="002D7314">
        <w:t xml:space="preserve"> irrespective </w:t>
      </w:r>
      <w:r>
        <w:t xml:space="preserve">of </w:t>
      </w:r>
      <w:r w:rsidRPr="002D7314">
        <w:t>the concentration of CVOCs in the groundwater.</w:t>
      </w:r>
      <w:r>
        <w:t xml:space="preserve"> However, if</w:t>
      </w:r>
      <w:r w:rsidRPr="002D7314">
        <w:t xml:space="preserve"> concentrations of CVOCs exceed the MTCA Method B groundwater screening levels </w:t>
      </w:r>
      <w:r>
        <w:t xml:space="preserve">and concentrations of CVOCs in the indoor air exceed cleanup levels, </w:t>
      </w:r>
      <w:r w:rsidRPr="002D7314">
        <w:t>a contingency action will be implemented to mitigate the potential impacts to indoor air quality in the parking garage at the Onni building.</w:t>
      </w:r>
    </w:p>
    <w:p w14:paraId="0C0057F4" w14:textId="0732FF9B" w:rsidR="00A428B6" w:rsidRDefault="00A428B6" w:rsidP="00C2409F">
      <w:pPr>
        <w:pStyle w:val="Text"/>
      </w:pPr>
      <w:r w:rsidRPr="00713D6E">
        <w:t xml:space="preserve">If a contingency action is implemented, Touchstone will perform two semiannual indoor air sampling events at the Onni Property based upon a work plan to be approved by Ecology. If results from two semiannual events establish that concentrations of COCs exceed indoor air cleanup standards, then </w:t>
      </w:r>
      <w:r w:rsidRPr="00C2409F">
        <w:t>vapor mitigation measures may be implemented similar to those described for the Troy Property after Ecology review and approval.</w:t>
      </w:r>
      <w:r w:rsidRPr="00713D6E">
        <w:t xml:space="preserve"> </w:t>
      </w:r>
    </w:p>
    <w:p w14:paraId="3D5CFB40" w14:textId="4A849B59" w:rsidR="00A428B6" w:rsidRDefault="00A428B6" w:rsidP="00C2409F">
      <w:pPr>
        <w:pStyle w:val="Text"/>
      </w:pPr>
      <w:r>
        <w:t>At 6 and 12</w:t>
      </w:r>
      <w:r w:rsidRPr="001A4B79">
        <w:t xml:space="preserve"> months after the implementation of the mitigation measure, SoundEarth will perform </w:t>
      </w:r>
      <w:r>
        <w:t>two</w:t>
      </w:r>
      <w:r w:rsidRPr="001A4B79">
        <w:t xml:space="preserve"> indoor air sampling </w:t>
      </w:r>
      <w:r>
        <w:t xml:space="preserve">events </w:t>
      </w:r>
      <w:r w:rsidRPr="001A4B79">
        <w:t xml:space="preserve">to confirm the efficacy of </w:t>
      </w:r>
      <w:r>
        <w:t>mitigation measures</w:t>
      </w:r>
      <w:r w:rsidRPr="001A4B79">
        <w:t xml:space="preserve"> on indoor air quality.</w:t>
      </w:r>
      <w:r>
        <w:t xml:space="preserve"> Based on the results of these air sampling events, no further mitigation will be required if indoor </w:t>
      </w:r>
      <w:r w:rsidRPr="00074BE8">
        <w:rPr>
          <w:u w:val="single"/>
        </w:rPr>
        <w:t>air</w:t>
      </w:r>
      <w:r>
        <w:t xml:space="preserve"> results are below screening levels. If exceedances persist, mitigation measures will be proposed for Ecology review and approval.</w:t>
      </w:r>
    </w:p>
    <w:p w14:paraId="331F935A" w14:textId="7CFE4405" w:rsidR="00A428B6" w:rsidRDefault="00A428B6" w:rsidP="00C2409F">
      <w:pPr>
        <w:pStyle w:val="Heading2"/>
      </w:pPr>
      <w:bookmarkStart w:id="173" w:name="_Toc188947968"/>
      <w:r>
        <w:t>RIGHTS</w:t>
      </w:r>
      <w:r w:rsidRPr="001A4B79">
        <w:t>-OF</w:t>
      </w:r>
      <w:r>
        <w:t>-</w:t>
      </w:r>
      <w:r w:rsidRPr="001A4B79">
        <w:t>WAY</w:t>
      </w:r>
      <w:bookmarkEnd w:id="173"/>
    </w:p>
    <w:p w14:paraId="384B0B61" w14:textId="6E94441D" w:rsidR="00412A27" w:rsidRDefault="00A428B6" w:rsidP="00C2409F">
      <w:pPr>
        <w:pStyle w:val="Text"/>
      </w:pPr>
      <w:r w:rsidRPr="001A4B79">
        <w:t>CVOC</w:t>
      </w:r>
      <w:r>
        <w:t xml:space="preserve"> concentrations</w:t>
      </w:r>
      <w:r w:rsidRPr="001A4B79">
        <w:t xml:space="preserve"> in groundwater </w:t>
      </w:r>
      <w:r>
        <w:t xml:space="preserve">within the </w:t>
      </w:r>
      <w:r w:rsidRPr="001A4B79">
        <w:t>ROWs do not exceed Roadway</w:t>
      </w:r>
      <w:r w:rsidR="005D7C88">
        <w:t xml:space="preserve"> </w:t>
      </w:r>
      <w:r w:rsidRPr="001A4B79">
        <w:t xml:space="preserve">Excavation Groundwater </w:t>
      </w:r>
      <w:r w:rsidR="0037337F">
        <w:t>RL</w:t>
      </w:r>
      <w:r w:rsidRPr="001A4B79">
        <w:t xml:space="preserve">s that are protective of the inhalation pathway for excavation workers. </w:t>
      </w:r>
      <w:r w:rsidRPr="002D7314">
        <w:t>This condition has been present in the groundwater beneath the ROWs for several years.</w:t>
      </w:r>
      <w:r>
        <w:t xml:space="preserve"> </w:t>
      </w:r>
      <w:r w:rsidRPr="001A4B79">
        <w:t xml:space="preserve">Given the decrease in </w:t>
      </w:r>
      <w:r>
        <w:t xml:space="preserve">CVOC </w:t>
      </w:r>
      <w:r w:rsidRPr="001A4B79">
        <w:t xml:space="preserve">concentrations in the groundwater in the ROWs </w:t>
      </w:r>
      <w:r>
        <w:t>demonstrated over</w:t>
      </w:r>
      <w:r w:rsidRPr="001A4B79">
        <w:t xml:space="preserve"> time and the absence of current risk to excavation workers, no contingency action plan</w:t>
      </w:r>
      <w:r>
        <w:t xml:space="preserve"> is needed</w:t>
      </w:r>
      <w:r w:rsidRPr="001A4B79">
        <w:t xml:space="preserve"> for the ROWs.</w:t>
      </w:r>
      <w:r>
        <w:t xml:space="preserve"> The City of Seattle, through the Seattle Department of Transportation, will receive a notice letter regarding the groundwater contamination beneath the ROWs as part of the process of finalizing Environmental Covenants for the Troy Property and for the Onni Property</w:t>
      </w:r>
      <w:r w:rsidR="00412A27">
        <w:t>.</w:t>
      </w:r>
    </w:p>
    <w:p w14:paraId="59152223" w14:textId="77777777" w:rsidR="00C74432" w:rsidRPr="00920C34" w:rsidRDefault="00A42FC1" w:rsidP="00A0272D">
      <w:pPr>
        <w:pStyle w:val="Heading1"/>
      </w:pPr>
      <w:bookmarkStart w:id="174" w:name="_Toc503182762"/>
      <w:bookmarkStart w:id="175" w:name="_Toc188947969"/>
      <w:bookmarkEnd w:id="170"/>
      <w:r w:rsidRPr="00920C34">
        <w:t>Limitations</w:t>
      </w:r>
      <w:bookmarkEnd w:id="174"/>
      <w:bookmarkEnd w:id="175"/>
    </w:p>
    <w:p w14:paraId="1ACB7DCC" w14:textId="09332D1F" w:rsidR="00C74432" w:rsidRPr="00920C34" w:rsidRDefault="00C74432" w:rsidP="00A0272D">
      <w:pPr>
        <w:pStyle w:val="Text"/>
      </w:pPr>
      <w:bookmarkStart w:id="176" w:name="_Toc223326020"/>
      <w:r w:rsidRPr="00920C34">
        <w:t>The services described in this report were performed consistent with generally accepted professional consulting principles and practices.</w:t>
      </w:r>
      <w:r w:rsidR="00CA00EA" w:rsidRPr="00920C34">
        <w:t xml:space="preserve"> </w:t>
      </w:r>
      <w:r w:rsidRPr="00920C34">
        <w:t>No other warranty, express</w:t>
      </w:r>
      <w:r w:rsidR="0078609D" w:rsidRPr="00920C34">
        <w:t>ed</w:t>
      </w:r>
      <w:r w:rsidRPr="00920C34">
        <w:t xml:space="preserve"> or implied, is made. These services were performed consistent with </w:t>
      </w:r>
      <w:r w:rsidR="006D6151" w:rsidRPr="00920C34">
        <w:t>SoundEarth’s</w:t>
      </w:r>
      <w:r w:rsidRPr="00920C34">
        <w:t xml:space="preserve"> agreement with </w:t>
      </w:r>
      <w:r w:rsidR="006D6151" w:rsidRPr="00920C34">
        <w:t>the</w:t>
      </w:r>
      <w:r w:rsidRPr="00920C34">
        <w:t xml:space="preserve"> client. This report is solely for the use and information of </w:t>
      </w:r>
      <w:r w:rsidR="006D6151" w:rsidRPr="00920C34">
        <w:t>the</w:t>
      </w:r>
      <w:r w:rsidRPr="00920C34">
        <w:t xml:space="preserve"> client unless otherwise noted.</w:t>
      </w:r>
      <w:r w:rsidR="00CA00EA" w:rsidRPr="00920C34">
        <w:t xml:space="preserve"> </w:t>
      </w:r>
      <w:r w:rsidRPr="00920C34">
        <w:t>Any reliance on this report by a third party is at such party’s sole risk.</w:t>
      </w:r>
    </w:p>
    <w:p w14:paraId="0BA5AFDD" w14:textId="6C804A4D" w:rsidR="00C74432" w:rsidRPr="00920C34" w:rsidRDefault="00C74432" w:rsidP="00A0272D">
      <w:pPr>
        <w:pStyle w:val="Text"/>
      </w:pPr>
      <w:r w:rsidRPr="00920C34">
        <w:t xml:space="preserve">Opinions and recommendations contained in this report are derived, in part, from data gathered by others, and from conditions evaluated when services were performed, and are intended only for the client, purposes, locations, time frames, and project parameters indicated. </w:t>
      </w:r>
      <w:r w:rsidR="006D6151" w:rsidRPr="00920C34">
        <w:t>SoundEarth does not</w:t>
      </w:r>
      <w:r w:rsidRPr="00920C34">
        <w:t xml:space="preserve"> warrant and </w:t>
      </w:r>
      <w:r w:rsidR="006D6151" w:rsidRPr="00920C34">
        <w:t>is</w:t>
      </w:r>
      <w:r w:rsidRPr="00920C34">
        <w:t xml:space="preserve"> not responsible for the accuracy or validity of work performed by others, nor from the impacts of changes in environmental standards, practices, or regulations subsequent to performance of services. </w:t>
      </w:r>
      <w:r w:rsidR="006D6151" w:rsidRPr="00920C34">
        <w:t>SoundEarth</w:t>
      </w:r>
      <w:r w:rsidRPr="00920C34">
        <w:t xml:space="preserve"> do</w:t>
      </w:r>
      <w:r w:rsidR="006D6151" w:rsidRPr="00920C34">
        <w:t>es</w:t>
      </w:r>
      <w:r w:rsidRPr="00920C34">
        <w:t xml:space="preserve"> not warrant the use of segregated portions of this report. </w:t>
      </w:r>
    </w:p>
    <w:p w14:paraId="6E585FF7" w14:textId="7CD26410" w:rsidR="00C74432" w:rsidRPr="00920C34" w:rsidRDefault="0013013B" w:rsidP="00A0272D">
      <w:pPr>
        <w:pStyle w:val="Heading1"/>
      </w:pPr>
      <w:bookmarkStart w:id="177" w:name="_Toc188947970"/>
      <w:bookmarkStart w:id="178" w:name="_Hlk83109351"/>
      <w:bookmarkEnd w:id="176"/>
      <w:r w:rsidRPr="00920C34">
        <w:t>Bibliography</w:t>
      </w:r>
      <w:bookmarkEnd w:id="177"/>
    </w:p>
    <w:p w14:paraId="3D4E197F" w14:textId="63F6759E" w:rsidR="00571C2B" w:rsidRPr="00920C34" w:rsidRDefault="00571C2B" w:rsidP="00571C2B">
      <w:pPr>
        <w:pStyle w:val="ref"/>
      </w:pPr>
      <w:bookmarkStart w:id="179" w:name="Text37"/>
      <w:r w:rsidRPr="00920C34">
        <w:t>Environmental Partners, Inc. (EPI)</w:t>
      </w:r>
      <w:r w:rsidR="00C30C1A" w:rsidRPr="00920C34">
        <w:t>.</w:t>
      </w:r>
      <w:r w:rsidRPr="00920C34">
        <w:t xml:space="preserve"> 2013. </w:t>
      </w:r>
      <w:r w:rsidRPr="00920C34">
        <w:rPr>
          <w:i/>
          <w:iCs/>
        </w:rPr>
        <w:t xml:space="preserve">Limited </w:t>
      </w:r>
      <w:r w:rsidR="001F5786" w:rsidRPr="00920C34">
        <w:rPr>
          <w:i/>
          <w:iCs/>
        </w:rPr>
        <w:t xml:space="preserve">Subsurface </w:t>
      </w:r>
      <w:r w:rsidRPr="00920C34">
        <w:rPr>
          <w:i/>
          <w:iCs/>
        </w:rPr>
        <w:t>Investigation Report, Seattle Times Property, 1120 John Street, Seattle, Washington</w:t>
      </w:r>
      <w:r w:rsidRPr="00920C34">
        <w:t>. August 16.</w:t>
      </w:r>
    </w:p>
    <w:p w14:paraId="101F54A6" w14:textId="1DA63C1F" w:rsidR="002733A2" w:rsidRPr="00920C34" w:rsidRDefault="002733A2" w:rsidP="00571C2B">
      <w:pPr>
        <w:pStyle w:val="ref"/>
        <w:rPr>
          <w:spacing w:val="-2"/>
        </w:rPr>
      </w:pPr>
      <w:r w:rsidRPr="00920C34">
        <w:rPr>
          <w:spacing w:val="-2"/>
        </w:rPr>
        <w:lastRenderedPageBreak/>
        <w:t xml:space="preserve">Interstate Technology </w:t>
      </w:r>
      <w:r w:rsidR="00177F6D" w:rsidRPr="00920C34">
        <w:rPr>
          <w:spacing w:val="-2"/>
        </w:rPr>
        <w:t xml:space="preserve">&amp; </w:t>
      </w:r>
      <w:r w:rsidRPr="00920C34">
        <w:rPr>
          <w:spacing w:val="-2"/>
        </w:rPr>
        <w:t>Regulatory Council</w:t>
      </w:r>
      <w:r w:rsidR="00C30C1A" w:rsidRPr="00920C34">
        <w:rPr>
          <w:spacing w:val="-2"/>
        </w:rPr>
        <w:t>.</w:t>
      </w:r>
      <w:r w:rsidRPr="00920C34">
        <w:rPr>
          <w:spacing w:val="-2"/>
        </w:rPr>
        <w:t xml:space="preserve"> 2002. </w:t>
      </w:r>
      <w:r w:rsidRPr="00920C34">
        <w:rPr>
          <w:i/>
          <w:iCs/>
          <w:spacing w:val="-2"/>
        </w:rPr>
        <w:t>DNAPL Source Remediation: Facing the Challenge</w:t>
      </w:r>
      <w:r w:rsidRPr="00920C34">
        <w:rPr>
          <w:spacing w:val="-2"/>
        </w:rPr>
        <w:t>. April</w:t>
      </w:r>
      <w:r w:rsidR="00177F6D" w:rsidRPr="00920C34">
        <w:rPr>
          <w:spacing w:val="-2"/>
        </w:rPr>
        <w:t>.</w:t>
      </w:r>
    </w:p>
    <w:p w14:paraId="7834E0F2" w14:textId="78909225" w:rsidR="00571C2B" w:rsidRPr="00920C34" w:rsidRDefault="00571C2B" w:rsidP="00571C2B">
      <w:pPr>
        <w:pStyle w:val="ref"/>
      </w:pPr>
      <w:r w:rsidRPr="00920C34">
        <w:t xml:space="preserve">______. 2018. </w:t>
      </w:r>
      <w:r w:rsidRPr="00920C34">
        <w:rPr>
          <w:i/>
          <w:iCs/>
        </w:rPr>
        <w:t>Technical Memorandum, Supplemental Investigation, Former Seattle Times, 1120 John Street, Seattle, Washington</w:t>
      </w:r>
      <w:r w:rsidRPr="00920C34">
        <w:t>. May 30.</w:t>
      </w:r>
    </w:p>
    <w:p w14:paraId="27B4196E" w14:textId="3CDFF2E4" w:rsidR="001515EC" w:rsidRDefault="006965E7" w:rsidP="00A0272D">
      <w:pPr>
        <w:pStyle w:val="ref"/>
        <w:rPr>
          <w:rFonts w:eastAsia="Arial" w:cs="Arial"/>
        </w:rPr>
      </w:pPr>
      <w:r w:rsidRPr="00920C34">
        <w:rPr>
          <w:rFonts w:eastAsia="Arial" w:cs="Arial"/>
        </w:rPr>
        <w:t xml:space="preserve">Kavanaugh, Michael C. and Rao P. Suresh C. 2003. </w:t>
      </w:r>
      <w:r w:rsidRPr="00920C34">
        <w:rPr>
          <w:rFonts w:eastAsia="Arial" w:cs="Arial"/>
          <w:i/>
          <w:iCs/>
        </w:rPr>
        <w:t>The DNAPL Remediation Challenge: Is There a Case for Source Depletion?</w:t>
      </w:r>
      <w:r w:rsidRPr="00920C34">
        <w:rPr>
          <w:rFonts w:eastAsia="Arial" w:cs="Arial"/>
        </w:rPr>
        <w:t xml:space="preserve"> National Risk Management Research Laboratory, Office of Research and Development, US Environmental Protection Agency. Publication No. EPA/600/R-03/143.</w:t>
      </w:r>
      <w:r w:rsidR="001515EC" w:rsidRPr="00920C34">
        <w:t>SoundEarth Strategies, Inc</w:t>
      </w:r>
      <w:r w:rsidR="001515EC" w:rsidRPr="00920C34">
        <w:rPr>
          <w:rFonts w:eastAsia="Arial" w:cs="Arial"/>
        </w:rPr>
        <w:t xml:space="preserve">. (SoundEarth). 2016. </w:t>
      </w:r>
      <w:r w:rsidR="001515EC" w:rsidRPr="00920C34">
        <w:rPr>
          <w:rFonts w:eastAsia="Arial" w:cs="Arial"/>
          <w:i/>
        </w:rPr>
        <w:t xml:space="preserve">Interim Action Progress Report, </w:t>
      </w:r>
      <w:r w:rsidR="007E2248" w:rsidRPr="00920C34">
        <w:rPr>
          <w:rFonts w:eastAsia="Arial" w:cs="Arial"/>
          <w:i/>
        </w:rPr>
        <w:t xml:space="preserve">Troy Laundry Property, </w:t>
      </w:r>
      <w:r w:rsidR="001515EC" w:rsidRPr="00920C34">
        <w:rPr>
          <w:rFonts w:eastAsia="Arial" w:cs="Arial"/>
          <w:i/>
        </w:rPr>
        <w:t>307 Fairview Avenue North, Seattle, Washington</w:t>
      </w:r>
      <w:r w:rsidR="001515EC" w:rsidRPr="00920C34">
        <w:rPr>
          <w:rFonts w:eastAsia="Arial" w:cs="Arial"/>
        </w:rPr>
        <w:t>. January 22.</w:t>
      </w:r>
    </w:p>
    <w:p w14:paraId="671A08FA" w14:textId="4AA6E719" w:rsidR="00F97D62" w:rsidRDefault="007832B9" w:rsidP="00F97D62">
      <w:pPr>
        <w:pStyle w:val="ref"/>
        <w:rPr>
          <w:rFonts w:eastAsia="Arial" w:cs="Arial"/>
        </w:rPr>
      </w:pPr>
      <w:r>
        <w:t>SoundEarth Strategies, Inc</w:t>
      </w:r>
      <w:r w:rsidRPr="00920C34">
        <w:t>. 2018</w:t>
      </w:r>
      <w:r w:rsidR="00F97D62" w:rsidRPr="00920C34">
        <w:rPr>
          <w:rFonts w:eastAsia="Arial" w:cs="Arial"/>
        </w:rPr>
        <w:t xml:space="preserve">. </w:t>
      </w:r>
      <w:r w:rsidR="00F97D62" w:rsidRPr="00695079">
        <w:rPr>
          <w:rFonts w:eastAsia="Arial" w:cs="Arial"/>
          <w:i/>
          <w:iCs/>
        </w:rPr>
        <w:t>Vapor Intrusion Work Plan</w:t>
      </w:r>
      <w:r w:rsidR="00F97D62">
        <w:rPr>
          <w:rFonts w:eastAsia="Arial" w:cs="Arial"/>
        </w:rPr>
        <w:t xml:space="preserve">. </w:t>
      </w:r>
      <w:r w:rsidR="00F97D62" w:rsidRPr="00695079">
        <w:rPr>
          <w:rFonts w:eastAsia="Arial" w:cs="Arial"/>
          <w:i/>
        </w:rPr>
        <w:t>300 Boren Avenue North and 399 Fairview Avenue North, Seattle, Washington</w:t>
      </w:r>
      <w:r w:rsidR="00F97D62">
        <w:rPr>
          <w:rFonts w:eastAsia="Arial" w:cs="Arial"/>
          <w:iCs/>
        </w:rPr>
        <w:t xml:space="preserve">. </w:t>
      </w:r>
      <w:r>
        <w:rPr>
          <w:rFonts w:eastAsia="Arial" w:cs="Arial"/>
          <w:iCs/>
        </w:rPr>
        <w:t>January 25</w:t>
      </w:r>
      <w:r w:rsidR="00F97D62" w:rsidRPr="00920C34">
        <w:rPr>
          <w:rFonts w:eastAsia="Arial" w:cs="Arial"/>
        </w:rPr>
        <w:t xml:space="preserve">. </w:t>
      </w:r>
    </w:p>
    <w:p w14:paraId="4A63C582" w14:textId="62545E01" w:rsidR="007832B9" w:rsidRDefault="007832B9" w:rsidP="007832B9">
      <w:pPr>
        <w:pStyle w:val="ref"/>
        <w:rPr>
          <w:rFonts w:eastAsia="Arial" w:cs="Arial"/>
        </w:rPr>
      </w:pPr>
      <w:r w:rsidRPr="00920C34">
        <w:t>______</w:t>
      </w:r>
      <w:r>
        <w:t xml:space="preserve">. </w:t>
      </w:r>
      <w:r w:rsidRPr="00920C34">
        <w:t xml:space="preserve">2018. </w:t>
      </w:r>
      <w:r w:rsidRPr="00920C34">
        <w:rPr>
          <w:i/>
          <w:iCs/>
        </w:rPr>
        <w:t>Technical Memorandum, Supplemental Investigation, Former Seattle Times, 1120 John Street, Seattle, Washington</w:t>
      </w:r>
      <w:r w:rsidRPr="00920C34">
        <w:t>. May 30</w:t>
      </w:r>
      <w:r w:rsidR="005535A9">
        <w:t>.</w:t>
      </w:r>
    </w:p>
    <w:p w14:paraId="60260661" w14:textId="4203AD1E" w:rsidR="001515EC" w:rsidRDefault="0092336A" w:rsidP="0092336A">
      <w:pPr>
        <w:pStyle w:val="ref"/>
        <w:rPr>
          <w:rFonts w:eastAsia="Arial" w:cs="Arial"/>
        </w:rPr>
      </w:pPr>
      <w:r w:rsidRPr="00920C34">
        <w:t>______</w:t>
      </w:r>
      <w:r w:rsidRPr="00920C34">
        <w:rPr>
          <w:rFonts w:eastAsia="Arial" w:cs="Arial"/>
        </w:rPr>
        <w:t xml:space="preserve">. 2018. </w:t>
      </w:r>
      <w:r w:rsidR="007E2248" w:rsidRPr="00920C34">
        <w:rPr>
          <w:rFonts w:eastAsia="Arial" w:cs="Arial"/>
        </w:rPr>
        <w:t xml:space="preserve">Letter regarding </w:t>
      </w:r>
      <w:r w:rsidR="00402E7B" w:rsidRPr="00920C34">
        <w:rPr>
          <w:rFonts w:eastAsia="Arial" w:cs="Arial"/>
        </w:rPr>
        <w:t>“</w:t>
      </w:r>
      <w:r w:rsidRPr="00920C34">
        <w:rPr>
          <w:rFonts w:eastAsia="Arial" w:cs="Arial"/>
        </w:rPr>
        <w:t xml:space="preserve">Vapor Intrusion Assessment Report, </w:t>
      </w:r>
      <w:r w:rsidR="007E2248" w:rsidRPr="00920C34">
        <w:rPr>
          <w:rFonts w:eastAsia="Arial" w:cs="Arial"/>
        </w:rPr>
        <w:t xml:space="preserve">Troy Laundry Property, </w:t>
      </w:r>
      <w:r w:rsidRPr="00920C34">
        <w:rPr>
          <w:rFonts w:eastAsia="Arial" w:cs="Arial"/>
        </w:rPr>
        <w:t>307 Fairview Avenue North, Seattle, Washington.</w:t>
      </w:r>
      <w:r w:rsidR="00402E7B" w:rsidRPr="00920C34">
        <w:rPr>
          <w:rFonts w:eastAsia="Arial" w:cs="Arial"/>
        </w:rPr>
        <w:t>”</w:t>
      </w:r>
      <w:r w:rsidRPr="00920C34">
        <w:rPr>
          <w:rFonts w:eastAsia="Arial" w:cs="Arial"/>
        </w:rPr>
        <w:t xml:space="preserve"> </w:t>
      </w:r>
      <w:r w:rsidR="007E2248" w:rsidRPr="00920C34">
        <w:rPr>
          <w:rFonts w:eastAsia="Arial" w:cs="Arial"/>
        </w:rPr>
        <w:t xml:space="preserve">From Thomas Cammarata and John Funderburk. To Paul Klansnic, TB TS/RELP LLC. </w:t>
      </w:r>
      <w:r w:rsidRPr="00920C34">
        <w:rPr>
          <w:rFonts w:eastAsia="Arial" w:cs="Arial"/>
        </w:rPr>
        <w:t>June 28.</w:t>
      </w:r>
      <w:r w:rsidR="001515EC" w:rsidRPr="00920C34">
        <w:rPr>
          <w:rFonts w:eastAsia="Arial" w:cs="Arial"/>
        </w:rPr>
        <w:t xml:space="preserve"> </w:t>
      </w:r>
    </w:p>
    <w:p w14:paraId="378E9955" w14:textId="3968C9F3" w:rsidR="00595AAC" w:rsidRPr="00920C34" w:rsidRDefault="00595AAC" w:rsidP="0092336A">
      <w:pPr>
        <w:pStyle w:val="ref"/>
        <w:rPr>
          <w:rFonts w:eastAsia="Arial" w:cs="Arial"/>
        </w:rPr>
      </w:pPr>
      <w:r w:rsidRPr="00920C34">
        <w:t>______</w:t>
      </w:r>
      <w:r w:rsidR="007832B9">
        <w:rPr>
          <w:rFonts w:eastAsia="Arial" w:cs="Arial"/>
        </w:rPr>
        <w:t xml:space="preserve">. </w:t>
      </w:r>
      <w:r w:rsidRPr="00920C34">
        <w:rPr>
          <w:rFonts w:eastAsia="Arial" w:cs="Arial"/>
        </w:rPr>
        <w:t xml:space="preserve">2019. </w:t>
      </w:r>
      <w:r w:rsidRPr="00C2409F">
        <w:rPr>
          <w:rFonts w:eastAsia="Arial" w:cs="Arial"/>
          <w:i/>
          <w:iCs/>
        </w:rPr>
        <w:t>Supplemental</w:t>
      </w:r>
      <w:r>
        <w:rPr>
          <w:rFonts w:eastAsia="Arial" w:cs="Arial"/>
        </w:rPr>
        <w:t xml:space="preserve"> </w:t>
      </w:r>
      <w:r w:rsidRPr="00695079">
        <w:rPr>
          <w:rFonts w:eastAsia="Arial" w:cs="Arial"/>
          <w:i/>
          <w:iCs/>
        </w:rPr>
        <w:t>Vapor Intrusion Work Plan</w:t>
      </w:r>
      <w:r>
        <w:rPr>
          <w:rFonts w:eastAsia="Arial" w:cs="Arial"/>
        </w:rPr>
        <w:t xml:space="preserve">. </w:t>
      </w:r>
      <w:r w:rsidRPr="00695079">
        <w:rPr>
          <w:rFonts w:eastAsia="Arial" w:cs="Arial"/>
          <w:i/>
        </w:rPr>
        <w:t>300 Boren Avenue North and 399 Fairview Avenue North, Seattle, Washington</w:t>
      </w:r>
      <w:r>
        <w:rPr>
          <w:rFonts w:eastAsia="Arial" w:cs="Arial"/>
          <w:iCs/>
        </w:rPr>
        <w:t xml:space="preserve">. </w:t>
      </w:r>
      <w:r w:rsidR="005022D2">
        <w:rPr>
          <w:rFonts w:eastAsia="Arial" w:cs="Arial"/>
          <w:iCs/>
        </w:rPr>
        <w:t>February 12</w:t>
      </w:r>
      <w:r>
        <w:rPr>
          <w:rFonts w:eastAsia="Arial" w:cs="Arial"/>
          <w:iCs/>
        </w:rPr>
        <w:t>.</w:t>
      </w:r>
    </w:p>
    <w:p w14:paraId="2DCF998C" w14:textId="2A87729A" w:rsidR="001515EC" w:rsidRPr="00920C34" w:rsidRDefault="001515EC" w:rsidP="00A0272D">
      <w:pPr>
        <w:pStyle w:val="ref"/>
        <w:rPr>
          <w:rFonts w:eastAsia="Arial" w:cs="Arial"/>
        </w:rPr>
      </w:pPr>
      <w:r w:rsidRPr="00920C34">
        <w:t>______</w:t>
      </w:r>
      <w:r w:rsidRPr="00920C34">
        <w:rPr>
          <w:rFonts w:eastAsia="Arial" w:cs="Arial"/>
        </w:rPr>
        <w:t xml:space="preserve">. 2019. </w:t>
      </w:r>
      <w:r w:rsidR="007E2248" w:rsidRPr="00920C34">
        <w:rPr>
          <w:rFonts w:eastAsia="Arial" w:cs="Arial"/>
        </w:rPr>
        <w:t xml:space="preserve">Letter regarding </w:t>
      </w:r>
      <w:r w:rsidR="00402E7B" w:rsidRPr="00920C34">
        <w:rPr>
          <w:rFonts w:eastAsia="Arial" w:cs="Arial"/>
        </w:rPr>
        <w:t>“</w:t>
      </w:r>
      <w:r w:rsidRPr="00920C34">
        <w:rPr>
          <w:rFonts w:eastAsia="Arial" w:cs="Arial"/>
          <w:iCs/>
        </w:rPr>
        <w:t>Supplemental Vapor Intrusion Assessment Report, Troy Laundry Property, 300 Boren Avenue North and 399 Fairview Avenue North, Seattle, Washington.</w:t>
      </w:r>
      <w:r w:rsidR="00402E7B" w:rsidRPr="00920C34">
        <w:rPr>
          <w:rFonts w:eastAsia="Arial" w:cs="Arial"/>
          <w:iCs/>
        </w:rPr>
        <w:t>”</w:t>
      </w:r>
      <w:r w:rsidRPr="00920C34">
        <w:rPr>
          <w:rFonts w:eastAsia="Arial" w:cs="Arial"/>
        </w:rPr>
        <w:t xml:space="preserve"> </w:t>
      </w:r>
      <w:r w:rsidR="007E2248" w:rsidRPr="00920C34">
        <w:rPr>
          <w:rFonts w:eastAsia="Arial" w:cs="Arial"/>
        </w:rPr>
        <w:t xml:space="preserve">From Logan Schumacher and Thomas Cammarata. To Paul Klansnic, TB TS/RELP LLC. </w:t>
      </w:r>
      <w:r w:rsidRPr="00920C34">
        <w:rPr>
          <w:rFonts w:eastAsia="Arial" w:cs="Arial"/>
        </w:rPr>
        <w:t>May 21.</w:t>
      </w:r>
    </w:p>
    <w:p w14:paraId="5E004715" w14:textId="0D994686" w:rsidR="00276D27" w:rsidRPr="00920C34" w:rsidRDefault="001515EC" w:rsidP="00A0272D">
      <w:pPr>
        <w:pStyle w:val="ref"/>
        <w:rPr>
          <w:rFonts w:eastAsia="Arial" w:cs="Arial"/>
        </w:rPr>
      </w:pPr>
      <w:r w:rsidRPr="00920C34">
        <w:t>______</w:t>
      </w:r>
      <w:r w:rsidRPr="00920C34">
        <w:rPr>
          <w:rFonts w:eastAsia="Arial" w:cs="Arial"/>
        </w:rPr>
        <w:t xml:space="preserve">. </w:t>
      </w:r>
      <w:r w:rsidR="00276D27" w:rsidRPr="00920C34">
        <w:rPr>
          <w:rFonts w:eastAsia="Arial" w:cs="Arial"/>
        </w:rPr>
        <w:t xml:space="preserve">2020. </w:t>
      </w:r>
      <w:r w:rsidR="00276D27" w:rsidRPr="00920C34">
        <w:rPr>
          <w:rFonts w:eastAsia="Arial" w:cs="Arial"/>
          <w:i/>
          <w:iCs/>
        </w:rPr>
        <w:t>Final Remedial Investigation Report, Troy Laundry Seattle Site, 300 Boren Avenue North and 399 Fairview Avenue North, Seattle, Washington.</w:t>
      </w:r>
      <w:r w:rsidR="00276D27" w:rsidRPr="00920C34">
        <w:rPr>
          <w:rFonts w:eastAsia="Arial" w:cs="Arial"/>
        </w:rPr>
        <w:t xml:space="preserve"> </w:t>
      </w:r>
      <w:r w:rsidR="00221FDC" w:rsidRPr="00920C34">
        <w:rPr>
          <w:rFonts w:eastAsia="Arial" w:cs="Arial"/>
        </w:rPr>
        <w:t xml:space="preserve">August 20. </w:t>
      </w:r>
    </w:p>
    <w:p w14:paraId="5E5D6FEC" w14:textId="17746CE4" w:rsidR="0092336A" w:rsidRPr="00920C34" w:rsidRDefault="0092336A" w:rsidP="0092336A">
      <w:pPr>
        <w:pStyle w:val="ref"/>
        <w:rPr>
          <w:rFonts w:eastAsia="Arial" w:cs="Arial"/>
        </w:rPr>
      </w:pPr>
      <w:r w:rsidRPr="00920C34">
        <w:t>______</w:t>
      </w:r>
      <w:r w:rsidRPr="00920C34">
        <w:rPr>
          <w:rFonts w:eastAsia="Arial" w:cs="Arial"/>
        </w:rPr>
        <w:t xml:space="preserve">. 2021. </w:t>
      </w:r>
      <w:r w:rsidR="00221FDC" w:rsidRPr="00920C34">
        <w:rPr>
          <w:rFonts w:eastAsia="Arial" w:cs="Arial"/>
        </w:rPr>
        <w:t xml:space="preserve">Letter regarding </w:t>
      </w:r>
      <w:r w:rsidR="00402E7B" w:rsidRPr="00920C34">
        <w:rPr>
          <w:rFonts w:eastAsia="Arial" w:cs="Arial"/>
        </w:rPr>
        <w:t>“</w:t>
      </w:r>
      <w:r w:rsidRPr="00920C34">
        <w:rPr>
          <w:rFonts w:eastAsia="Arial" w:cs="Arial"/>
        </w:rPr>
        <w:t xml:space="preserve">2020 Groundwater Monitoring Report, Troy Laundry Seattle Site, </w:t>
      </w:r>
      <w:r w:rsidR="00221FDC" w:rsidRPr="00920C34">
        <w:rPr>
          <w:rFonts w:eastAsia="Arial" w:cs="Arial"/>
        </w:rPr>
        <w:t xml:space="preserve">Cleanup Site ID No. 11690, </w:t>
      </w:r>
      <w:r w:rsidRPr="00920C34">
        <w:rPr>
          <w:rFonts w:eastAsia="Arial" w:cs="Arial"/>
        </w:rPr>
        <w:t>300 Boren Avenue North and 399 Fairview Avenue North, Seattle, Washington.</w:t>
      </w:r>
      <w:r w:rsidR="00402E7B" w:rsidRPr="00920C34">
        <w:rPr>
          <w:rFonts w:eastAsia="Arial" w:cs="Arial"/>
        </w:rPr>
        <w:t>”</w:t>
      </w:r>
      <w:r w:rsidRPr="00920C34">
        <w:rPr>
          <w:rFonts w:eastAsia="Arial" w:cs="Arial"/>
        </w:rPr>
        <w:t xml:space="preserve"> </w:t>
      </w:r>
      <w:r w:rsidR="00221FDC" w:rsidRPr="00920C34">
        <w:rPr>
          <w:rFonts w:eastAsia="Arial" w:cs="Arial"/>
        </w:rPr>
        <w:t xml:space="preserve">From Sarah Welter, Levi Fernandes, and Thomas Cammarata. To Paul Klansnic, Touchstone SLU LLC &amp; TB TS/RELP LLC and Frank Jakus, Ponte Gadea Seattle LLC. </w:t>
      </w:r>
      <w:r w:rsidR="002D3384" w:rsidRPr="00920C34">
        <w:rPr>
          <w:rFonts w:eastAsia="Arial" w:cs="Arial"/>
        </w:rPr>
        <w:t>April 29.</w:t>
      </w:r>
    </w:p>
    <w:p w14:paraId="436FA63B" w14:textId="282BDEC4" w:rsidR="004B4A3A" w:rsidRPr="00920C34" w:rsidRDefault="004B4A3A" w:rsidP="004B4A3A">
      <w:pPr>
        <w:pStyle w:val="ref"/>
        <w:rPr>
          <w:rFonts w:eastAsia="Arial" w:cs="Arial"/>
        </w:rPr>
      </w:pPr>
      <w:r w:rsidRPr="00920C34">
        <w:t>______</w:t>
      </w:r>
      <w:r w:rsidRPr="00920C34">
        <w:rPr>
          <w:rFonts w:eastAsia="Arial" w:cs="Arial"/>
        </w:rPr>
        <w:t xml:space="preserve">. 2022. Letter regarding </w:t>
      </w:r>
      <w:r w:rsidR="00402E7B" w:rsidRPr="00920C34">
        <w:rPr>
          <w:rFonts w:eastAsia="Arial" w:cs="Arial"/>
        </w:rPr>
        <w:t>“</w:t>
      </w:r>
      <w:r w:rsidRPr="00920C34">
        <w:rPr>
          <w:rFonts w:eastAsia="Arial" w:cs="Arial"/>
        </w:rPr>
        <w:t>2021 Groundwater Monitoring Report, Troy Laundry Seattle Site, Cleanup Site ID No. 11690, 300 Boren Avenue North and 399 Fairview Avenue North, Seattle, Washington.</w:t>
      </w:r>
      <w:r w:rsidR="00402E7B" w:rsidRPr="00920C34">
        <w:rPr>
          <w:rFonts w:eastAsia="Arial" w:cs="Arial"/>
        </w:rPr>
        <w:t>”</w:t>
      </w:r>
      <w:r w:rsidRPr="00920C34">
        <w:rPr>
          <w:rFonts w:eastAsia="Arial" w:cs="Arial"/>
        </w:rPr>
        <w:t xml:space="preserve"> From </w:t>
      </w:r>
      <w:r w:rsidR="00684BF9" w:rsidRPr="00920C34">
        <w:rPr>
          <w:rFonts w:eastAsia="Arial" w:cs="Arial"/>
        </w:rPr>
        <w:t>Clare Tochilin</w:t>
      </w:r>
      <w:r w:rsidRPr="00920C34">
        <w:rPr>
          <w:rFonts w:eastAsia="Arial" w:cs="Arial"/>
        </w:rPr>
        <w:t xml:space="preserve">, Levi Fernandes, and Thomas Cammarata. To </w:t>
      </w:r>
      <w:r w:rsidR="00684BF9" w:rsidRPr="00920C34">
        <w:rPr>
          <w:rFonts w:eastAsia="Arial" w:cs="Arial"/>
        </w:rPr>
        <w:t>Dirk P.D. Mosis III</w:t>
      </w:r>
      <w:r w:rsidRPr="00920C34">
        <w:rPr>
          <w:rFonts w:eastAsia="Arial" w:cs="Arial"/>
        </w:rPr>
        <w:t xml:space="preserve">, </w:t>
      </w:r>
      <w:r w:rsidR="00F37A7D" w:rsidRPr="00920C34">
        <w:rPr>
          <w:rFonts w:eastAsia="Arial" w:cs="Arial"/>
        </w:rPr>
        <w:t>USAA Real Estate Company</w:t>
      </w:r>
      <w:r w:rsidRPr="00920C34">
        <w:rPr>
          <w:rFonts w:eastAsia="Arial" w:cs="Arial"/>
        </w:rPr>
        <w:t xml:space="preserve"> and Frank Jakus, Ponte Gadea Seattle LLC. </w:t>
      </w:r>
      <w:r w:rsidR="00684BF9" w:rsidRPr="00920C34">
        <w:rPr>
          <w:rFonts w:eastAsia="Arial" w:cs="Arial"/>
        </w:rPr>
        <w:t>March 15</w:t>
      </w:r>
      <w:r w:rsidRPr="00920C34">
        <w:rPr>
          <w:rFonts w:eastAsia="Arial" w:cs="Arial"/>
        </w:rPr>
        <w:t>.</w:t>
      </w:r>
    </w:p>
    <w:p w14:paraId="110EA47B" w14:textId="2AB2F202" w:rsidR="004250FB" w:rsidRDefault="004B4A3A" w:rsidP="0092336A">
      <w:pPr>
        <w:pStyle w:val="ref"/>
        <w:rPr>
          <w:rFonts w:eastAsia="Arial" w:cs="Arial"/>
        </w:rPr>
      </w:pPr>
      <w:r w:rsidRPr="00920C34">
        <w:t>______</w:t>
      </w:r>
      <w:r w:rsidRPr="00920C34">
        <w:rPr>
          <w:rFonts w:eastAsia="Arial" w:cs="Arial"/>
        </w:rPr>
        <w:t xml:space="preserve">. 2023. Letter regarding </w:t>
      </w:r>
      <w:r w:rsidR="00402E7B" w:rsidRPr="00920C34">
        <w:rPr>
          <w:rFonts w:eastAsia="Arial" w:cs="Arial"/>
        </w:rPr>
        <w:t>“</w:t>
      </w:r>
      <w:r w:rsidRPr="00920C34">
        <w:rPr>
          <w:rFonts w:eastAsia="Arial" w:cs="Arial"/>
        </w:rPr>
        <w:t>2022 Groundwater Monitoring Report, Troy Laundry Seattle Site, 300 Boren Avenue North and 399 Fairview Avenue North, Seattle, Washington.</w:t>
      </w:r>
      <w:r w:rsidR="00402E7B" w:rsidRPr="00920C34">
        <w:rPr>
          <w:rFonts w:eastAsia="Arial" w:cs="Arial"/>
        </w:rPr>
        <w:t>”</w:t>
      </w:r>
      <w:r w:rsidRPr="00920C34">
        <w:rPr>
          <w:rFonts w:eastAsia="Arial" w:cs="Arial"/>
        </w:rPr>
        <w:t xml:space="preserve"> From Levi Fernandes and Thomas Cammarata. To </w:t>
      </w:r>
      <w:r w:rsidR="00EF4E11" w:rsidRPr="00920C34">
        <w:rPr>
          <w:rFonts w:eastAsia="Arial" w:cs="Arial"/>
        </w:rPr>
        <w:t>Dirk P.D. Mosis III</w:t>
      </w:r>
      <w:r w:rsidRPr="00920C34">
        <w:rPr>
          <w:rFonts w:eastAsia="Arial" w:cs="Arial"/>
        </w:rPr>
        <w:t xml:space="preserve">, </w:t>
      </w:r>
      <w:r w:rsidR="004250FB" w:rsidRPr="00920C34">
        <w:rPr>
          <w:rFonts w:eastAsia="Arial" w:cs="Arial"/>
        </w:rPr>
        <w:t xml:space="preserve">USAA Real Estate Company, </w:t>
      </w:r>
      <w:r w:rsidRPr="00920C34">
        <w:rPr>
          <w:rFonts w:eastAsia="Arial" w:cs="Arial"/>
        </w:rPr>
        <w:t xml:space="preserve">and Frank Jakus, Ponte Gadea Seattle LLC. </w:t>
      </w:r>
      <w:r w:rsidR="00EF4E11" w:rsidRPr="00920C34">
        <w:rPr>
          <w:rFonts w:eastAsia="Arial" w:cs="Arial"/>
        </w:rPr>
        <w:t>February 21</w:t>
      </w:r>
      <w:r w:rsidRPr="00920C34">
        <w:rPr>
          <w:rFonts w:eastAsia="Arial" w:cs="Arial"/>
        </w:rPr>
        <w:t>.</w:t>
      </w:r>
    </w:p>
    <w:p w14:paraId="4B3911BE" w14:textId="226F4009" w:rsidR="0078437A" w:rsidRDefault="0078437A" w:rsidP="0078437A">
      <w:pPr>
        <w:pStyle w:val="ref"/>
        <w:rPr>
          <w:rFonts w:eastAsia="Arial" w:cs="Arial"/>
        </w:rPr>
      </w:pPr>
      <w:r w:rsidRPr="00920C34">
        <w:t>______</w:t>
      </w:r>
      <w:r w:rsidRPr="00920C34">
        <w:rPr>
          <w:rFonts w:eastAsia="Arial" w:cs="Arial"/>
        </w:rPr>
        <w:t>. 202</w:t>
      </w:r>
      <w:r>
        <w:rPr>
          <w:rFonts w:eastAsia="Arial" w:cs="Arial"/>
        </w:rPr>
        <w:t>4</w:t>
      </w:r>
      <w:r w:rsidRPr="00920C34">
        <w:rPr>
          <w:rFonts w:eastAsia="Arial" w:cs="Arial"/>
        </w:rPr>
        <w:t>. Letter regarding 202</w:t>
      </w:r>
      <w:r>
        <w:rPr>
          <w:rFonts w:eastAsia="Arial" w:cs="Arial"/>
        </w:rPr>
        <w:t>3</w:t>
      </w:r>
      <w:r w:rsidRPr="00920C34">
        <w:rPr>
          <w:rFonts w:eastAsia="Arial" w:cs="Arial"/>
        </w:rPr>
        <w:t xml:space="preserve"> Groundwater Monitoring Report, Troy Laundry Seattle Site, 300 Boren Avenue North and 399 Fairview Avenue North, Seattle, Washington. From Levi Fernandes </w:t>
      </w:r>
      <w:r w:rsidRPr="00920C34">
        <w:rPr>
          <w:rFonts w:eastAsia="Arial" w:cs="Arial"/>
        </w:rPr>
        <w:lastRenderedPageBreak/>
        <w:t xml:space="preserve">and Thomas Cammarata. To Dirk P.D. Mosis III, USAA Real Estate Company, and Frank Jakus, Ponte Gadea Seattle LLC. </w:t>
      </w:r>
      <w:r w:rsidRPr="00BA19E4">
        <w:rPr>
          <w:rFonts w:eastAsia="Arial" w:cs="Arial"/>
        </w:rPr>
        <w:t>May</w:t>
      </w:r>
      <w:r w:rsidR="00BA19E4" w:rsidRPr="00BA19E4">
        <w:rPr>
          <w:rFonts w:eastAsia="Arial" w:cs="Arial"/>
        </w:rPr>
        <w:t xml:space="preserve"> 2</w:t>
      </w:r>
      <w:r w:rsidRPr="00BA19E4">
        <w:rPr>
          <w:rFonts w:eastAsia="Arial" w:cs="Arial"/>
        </w:rPr>
        <w:t>.</w:t>
      </w:r>
    </w:p>
    <w:p w14:paraId="18ACC515" w14:textId="20F85A89" w:rsidR="008845AC" w:rsidRPr="00920C34" w:rsidRDefault="008845AC" w:rsidP="0092336A">
      <w:pPr>
        <w:pStyle w:val="ref"/>
        <w:rPr>
          <w:rFonts w:eastAsia="Arial" w:cs="Arial"/>
        </w:rPr>
      </w:pPr>
      <w:r>
        <w:rPr>
          <w:rFonts w:eastAsia="Arial" w:cs="Arial"/>
        </w:rPr>
        <w:t>The Johnson Partnership. 2011. Landmark Nomination Report 334 Boren Avenue N, Seattle, Was</w:t>
      </w:r>
      <w:r w:rsidR="003A37BC">
        <w:rPr>
          <w:rFonts w:eastAsia="Arial" w:cs="Arial"/>
        </w:rPr>
        <w:t>h</w:t>
      </w:r>
      <w:r>
        <w:rPr>
          <w:rFonts w:eastAsia="Arial" w:cs="Arial"/>
        </w:rPr>
        <w:t>ington. April.</w:t>
      </w:r>
    </w:p>
    <w:p w14:paraId="38E22072" w14:textId="373C4C56" w:rsidR="00B52D1F" w:rsidRPr="00920C34" w:rsidRDefault="00B52D1F" w:rsidP="00B52D1F">
      <w:pPr>
        <w:pStyle w:val="ref"/>
        <w:rPr>
          <w:spacing w:val="-2"/>
        </w:rPr>
      </w:pPr>
      <w:r w:rsidRPr="00920C34">
        <w:rPr>
          <w:spacing w:val="-2"/>
        </w:rPr>
        <w:t xml:space="preserve">Washington State Department of Ecology (Ecology). </w:t>
      </w:r>
      <w:r w:rsidR="00012C38" w:rsidRPr="00920C34">
        <w:rPr>
          <w:spacing w:val="-2"/>
        </w:rPr>
        <w:t xml:space="preserve">2009. </w:t>
      </w:r>
      <w:r w:rsidR="00012C38" w:rsidRPr="00920C34">
        <w:rPr>
          <w:i/>
          <w:iCs/>
          <w:spacing w:val="-2"/>
        </w:rPr>
        <w:t>Guidance for Evaluating Vapor Intrusion in Washington State: Investigation and Remedial Action</w:t>
      </w:r>
      <w:r w:rsidR="00012C38" w:rsidRPr="00920C34">
        <w:rPr>
          <w:spacing w:val="-2"/>
        </w:rPr>
        <w:t>. Publication No. 09-09-047. Revised March 2022. January.</w:t>
      </w:r>
    </w:p>
    <w:p w14:paraId="73D5B046" w14:textId="18B48066" w:rsidR="00012C38" w:rsidRPr="00920C34" w:rsidRDefault="00012C38" w:rsidP="00012C38">
      <w:pPr>
        <w:pStyle w:val="ref"/>
        <w:rPr>
          <w:spacing w:val="-2"/>
        </w:rPr>
      </w:pPr>
      <w:r w:rsidRPr="00920C34">
        <w:rPr>
          <w:spacing w:val="-2"/>
        </w:rPr>
        <w:t xml:space="preserve">______. 2019. Letter regarding </w:t>
      </w:r>
      <w:r w:rsidR="00402E7B" w:rsidRPr="00920C34">
        <w:rPr>
          <w:spacing w:val="-2"/>
        </w:rPr>
        <w:t>“</w:t>
      </w:r>
      <w:r w:rsidRPr="00920C34">
        <w:rPr>
          <w:iCs/>
          <w:spacing w:val="-2"/>
        </w:rPr>
        <w:t>Vapor Intrusion Assessment at Troy Laundry, Seattle, Washington.</w:t>
      </w:r>
      <w:r w:rsidR="00402E7B" w:rsidRPr="00920C34">
        <w:rPr>
          <w:iCs/>
          <w:spacing w:val="-2"/>
        </w:rPr>
        <w:t>”</w:t>
      </w:r>
      <w:r w:rsidRPr="00920C34">
        <w:rPr>
          <w:iCs/>
          <w:spacing w:val="-2"/>
        </w:rPr>
        <w:t xml:space="preserve"> From Sunny Becker. To Paul Klansnic, TB TS/RELP LLC. </w:t>
      </w:r>
      <w:r w:rsidRPr="00920C34">
        <w:rPr>
          <w:spacing w:val="-2"/>
        </w:rPr>
        <w:t>July 8.</w:t>
      </w:r>
    </w:p>
    <w:p w14:paraId="5EF614D8" w14:textId="64E75B1D" w:rsidR="00EE0D6E" w:rsidRPr="00920C34" w:rsidRDefault="00EE0D6E" w:rsidP="007E2248">
      <w:pPr>
        <w:pStyle w:val="ref"/>
        <w:jc w:val="left"/>
        <w:rPr>
          <w:spacing w:val="-2"/>
        </w:rPr>
      </w:pPr>
      <w:r w:rsidRPr="00920C34">
        <w:rPr>
          <w:spacing w:val="-2"/>
        </w:rPr>
        <w:t xml:space="preserve">______. </w:t>
      </w:r>
      <w:r w:rsidR="00103065" w:rsidRPr="00920C34">
        <w:rPr>
          <w:spacing w:val="-2"/>
        </w:rPr>
        <w:t>2022a. Memorandum regarding “Air, soil gas, and groundwater remediation levels for vapor intrusion in commercial and excavation scenarios.” From Priscilla Tomlinson. To South Lake Union Group. July 18.</w:t>
      </w:r>
    </w:p>
    <w:p w14:paraId="7017A4F4" w14:textId="156F3C7D" w:rsidR="00103065" w:rsidRPr="00920C34" w:rsidRDefault="00103065" w:rsidP="00103065">
      <w:pPr>
        <w:pStyle w:val="ref"/>
        <w:rPr>
          <w:spacing w:val="-2"/>
        </w:rPr>
      </w:pPr>
      <w:r w:rsidRPr="00920C34">
        <w:rPr>
          <w:spacing w:val="-2"/>
        </w:rPr>
        <w:t xml:space="preserve">______. 2022b. Email regarding “Ecology SLUG Memo regarding air, soil gas, and groundwater remediation levels for vapor intrusion.” From Sunny Becker. To Tom Cammarata, SoundEarth Strategies, Inc. December 14. </w:t>
      </w:r>
    </w:p>
    <w:p w14:paraId="6C3517AE" w14:textId="72E65820" w:rsidR="005765C9" w:rsidRDefault="005765C9" w:rsidP="007E2248">
      <w:pPr>
        <w:pStyle w:val="ref"/>
        <w:jc w:val="left"/>
        <w:rPr>
          <w:spacing w:val="-2"/>
        </w:rPr>
      </w:pPr>
      <w:r w:rsidRPr="005F075F">
        <w:rPr>
          <w:spacing w:val="-2"/>
        </w:rPr>
        <w:t xml:space="preserve">______. </w:t>
      </w:r>
      <w:r w:rsidR="00E74564" w:rsidRPr="005F075F">
        <w:rPr>
          <w:spacing w:val="-2"/>
        </w:rPr>
        <w:t>202</w:t>
      </w:r>
      <w:r w:rsidR="00AB0E73" w:rsidRPr="005F075F">
        <w:rPr>
          <w:spacing w:val="-2"/>
        </w:rPr>
        <w:t>3</w:t>
      </w:r>
      <w:r w:rsidRPr="005F075F">
        <w:rPr>
          <w:spacing w:val="-2"/>
        </w:rPr>
        <w:t xml:space="preserve">. Washington State Well Report Viewer. Accessed at </w:t>
      </w:r>
      <w:r w:rsidR="006965E7" w:rsidRPr="005F075F">
        <w:rPr>
          <w:spacing w:val="-2"/>
        </w:rPr>
        <w:t>&lt;</w:t>
      </w:r>
      <w:r w:rsidR="008A3351" w:rsidRPr="005F075F">
        <w:rPr>
          <w:rStyle w:val="Hyperlink"/>
          <w:color w:val="auto"/>
          <w:u w:val="none"/>
        </w:rPr>
        <w:t>https://fortress.wa.gov/ecy/wellconstruction/map/WCLSWebMap/</w:t>
      </w:r>
      <w:r w:rsidR="006965E7" w:rsidRPr="005F075F">
        <w:rPr>
          <w:spacing w:val="-2"/>
        </w:rPr>
        <w:t>&gt;</w:t>
      </w:r>
      <w:r w:rsidRPr="005F075F">
        <w:rPr>
          <w:spacing w:val="-2"/>
        </w:rPr>
        <w:t xml:space="preserve">. </w:t>
      </w:r>
      <w:r w:rsidR="00FA525D" w:rsidRPr="005F075F">
        <w:rPr>
          <w:spacing w:val="-2"/>
        </w:rPr>
        <w:t>March 30</w:t>
      </w:r>
      <w:r w:rsidRPr="005F075F">
        <w:rPr>
          <w:spacing w:val="-2"/>
        </w:rPr>
        <w:t>.</w:t>
      </w:r>
    </w:p>
    <w:p w14:paraId="71BDA75C" w14:textId="14E97B66" w:rsidR="0080239C" w:rsidRPr="0080239C" w:rsidRDefault="0080239C" w:rsidP="0080239C">
      <w:pPr>
        <w:pStyle w:val="ref"/>
        <w:jc w:val="left"/>
        <w:rPr>
          <w:spacing w:val="-2"/>
        </w:rPr>
      </w:pPr>
      <w:r w:rsidRPr="005F075F">
        <w:rPr>
          <w:spacing w:val="-2"/>
        </w:rPr>
        <w:t xml:space="preserve">______. </w:t>
      </w:r>
      <w:r w:rsidR="008A4BCD">
        <w:rPr>
          <w:spacing w:val="-2"/>
        </w:rPr>
        <w:t>2017</w:t>
      </w:r>
      <w:r w:rsidRPr="005F075F">
        <w:rPr>
          <w:spacing w:val="-2"/>
        </w:rPr>
        <w:t xml:space="preserve">. </w:t>
      </w:r>
      <w:r w:rsidRPr="00997759">
        <w:rPr>
          <w:i/>
          <w:iCs/>
          <w:spacing w:val="-2"/>
        </w:rPr>
        <w:t>Sustainable Remediation</w:t>
      </w:r>
      <w:r w:rsidR="008A4BCD" w:rsidRPr="00997759">
        <w:rPr>
          <w:i/>
          <w:iCs/>
          <w:spacing w:val="-2"/>
        </w:rPr>
        <w:t>:</w:t>
      </w:r>
      <w:r w:rsidRPr="00997759">
        <w:rPr>
          <w:i/>
          <w:iCs/>
          <w:spacing w:val="-2"/>
        </w:rPr>
        <w:t xml:space="preserve"> Climate Change Res</w:t>
      </w:r>
      <w:r w:rsidR="008A4BCD" w:rsidRPr="00997759">
        <w:rPr>
          <w:i/>
          <w:iCs/>
          <w:spacing w:val="-2"/>
        </w:rPr>
        <w:t>i</w:t>
      </w:r>
      <w:r w:rsidRPr="00997759">
        <w:rPr>
          <w:i/>
          <w:iCs/>
          <w:spacing w:val="-2"/>
        </w:rPr>
        <w:t>liency and Green Remediation</w:t>
      </w:r>
      <w:r w:rsidR="008A4BCD" w:rsidRPr="00997759">
        <w:rPr>
          <w:i/>
          <w:iCs/>
          <w:spacing w:val="-2"/>
        </w:rPr>
        <w:t xml:space="preserve"> – A Guide for Cleanup Project Managers</w:t>
      </w:r>
      <w:r w:rsidR="008A4BCD">
        <w:rPr>
          <w:spacing w:val="-2"/>
        </w:rPr>
        <w:t>.</w:t>
      </w:r>
      <w:r>
        <w:rPr>
          <w:spacing w:val="-2"/>
        </w:rPr>
        <w:t xml:space="preserve"> Publication</w:t>
      </w:r>
      <w:r w:rsidR="008A4BCD">
        <w:rPr>
          <w:spacing w:val="-2"/>
        </w:rPr>
        <w:t xml:space="preserve"> No. </w:t>
      </w:r>
      <w:r>
        <w:rPr>
          <w:spacing w:val="-2"/>
        </w:rPr>
        <w:t xml:space="preserve"> 17</w:t>
      </w:r>
      <w:r w:rsidR="008A4BCD">
        <w:rPr>
          <w:spacing w:val="-2"/>
        </w:rPr>
        <w:t>-</w:t>
      </w:r>
      <w:r>
        <w:rPr>
          <w:spacing w:val="-2"/>
        </w:rPr>
        <w:t>09-052</w:t>
      </w:r>
      <w:r w:rsidR="008A4BCD">
        <w:rPr>
          <w:spacing w:val="-2"/>
        </w:rPr>
        <w:t>.</w:t>
      </w:r>
      <w:r>
        <w:rPr>
          <w:spacing w:val="-2"/>
        </w:rPr>
        <w:t xml:space="preserve"> Revised January 2023.</w:t>
      </w:r>
      <w:r w:rsidR="008A4BCD">
        <w:rPr>
          <w:spacing w:val="-2"/>
        </w:rPr>
        <w:t xml:space="preserve"> November</w:t>
      </w:r>
    </w:p>
    <w:p w14:paraId="31B9BB39" w14:textId="77777777" w:rsidR="004250FB" w:rsidRPr="00920C34" w:rsidRDefault="004250FB" w:rsidP="004250FB">
      <w:pPr>
        <w:pStyle w:val="ref"/>
        <w:rPr>
          <w:rFonts w:eastAsia="Arial" w:cs="Arial"/>
        </w:rPr>
      </w:pPr>
      <w:r w:rsidRPr="00920C34">
        <w:rPr>
          <w:rFonts w:eastAsia="Arial" w:cs="Arial"/>
        </w:rPr>
        <w:t xml:space="preserve">US Environmental Protection Agency (EPA). 1993. </w:t>
      </w:r>
      <w:r w:rsidRPr="00920C34">
        <w:rPr>
          <w:rFonts w:eastAsia="Arial" w:cs="Arial"/>
          <w:i/>
          <w:iCs/>
        </w:rPr>
        <w:t>Guidance for Evaluating the Technical Impracticability of Ground-Water Restoration.</w:t>
      </w:r>
      <w:r w:rsidRPr="00920C34">
        <w:rPr>
          <w:rFonts w:eastAsia="Arial" w:cs="Arial"/>
        </w:rPr>
        <w:t xml:space="preserve"> Publication 9234.2-25. September.</w:t>
      </w:r>
    </w:p>
    <w:p w14:paraId="188F34EF" w14:textId="50336DC3" w:rsidR="00680BE4" w:rsidRPr="00920C34" w:rsidRDefault="00680BE4" w:rsidP="005765C9">
      <w:pPr>
        <w:pStyle w:val="ref"/>
      </w:pPr>
      <w:r w:rsidRPr="00920C34">
        <w:rPr>
          <w:rFonts w:eastAsia="Arial" w:cs="Arial"/>
        </w:rPr>
        <w:t xml:space="preserve">US Geological Survey. 2012. </w:t>
      </w:r>
      <w:r w:rsidRPr="00920C34">
        <w:rPr>
          <w:rFonts w:eastAsia="Arial" w:cs="Arial"/>
          <w:i/>
          <w:iCs/>
        </w:rPr>
        <w:t xml:space="preserve">Microbial Mineralization of </w:t>
      </w:r>
      <w:r w:rsidRPr="00920C34">
        <w:rPr>
          <w:rFonts w:eastAsia="Arial" w:cs="Arial"/>
        </w:rPr>
        <w:t>cis</w:t>
      </w:r>
      <w:r w:rsidRPr="00920C34">
        <w:rPr>
          <w:rFonts w:eastAsia="Arial" w:cs="Arial"/>
          <w:i/>
          <w:iCs/>
        </w:rPr>
        <w:t xml:space="preserve">-Dichloroethene and Vinyl Chloride as </w:t>
      </w:r>
      <w:r w:rsidR="0010061E" w:rsidRPr="00920C34">
        <w:rPr>
          <w:rFonts w:eastAsia="Arial" w:cs="Arial"/>
          <w:i/>
          <w:iCs/>
        </w:rPr>
        <w:t xml:space="preserve">a </w:t>
      </w:r>
      <w:r w:rsidRPr="00920C34">
        <w:rPr>
          <w:rFonts w:eastAsia="Arial" w:cs="Arial"/>
          <w:i/>
          <w:iCs/>
        </w:rPr>
        <w:t>Component of Natural Attenuation of Chloroethene Contaminants under Conditions Identified in the Field as Anoxic</w:t>
      </w:r>
      <w:r w:rsidRPr="00920C34">
        <w:rPr>
          <w:rFonts w:eastAsia="Arial" w:cs="Arial"/>
        </w:rPr>
        <w:t>. Scientific Investigation</w:t>
      </w:r>
      <w:r w:rsidR="0010061E" w:rsidRPr="00920C34">
        <w:rPr>
          <w:rFonts w:eastAsia="Arial" w:cs="Arial"/>
        </w:rPr>
        <w:t>s</w:t>
      </w:r>
      <w:r w:rsidRPr="00920C34">
        <w:rPr>
          <w:rFonts w:eastAsia="Arial" w:cs="Arial"/>
        </w:rPr>
        <w:t xml:space="preserve"> Report 2012-5032</w:t>
      </w:r>
      <w:r w:rsidR="007E2248" w:rsidRPr="00920C34">
        <w:rPr>
          <w:rFonts w:eastAsia="Arial" w:cs="Arial"/>
        </w:rPr>
        <w:t>.</w:t>
      </w:r>
    </w:p>
    <w:bookmarkEnd w:id="178"/>
    <w:bookmarkEnd w:id="179"/>
    <w:p w14:paraId="4F6666CA" w14:textId="715E7A5B" w:rsidR="00C74432" w:rsidRPr="00920C34" w:rsidRDefault="00C74432" w:rsidP="00A0272D">
      <w:pPr>
        <w:pStyle w:val="ref"/>
        <w:sectPr w:rsidR="00C74432" w:rsidRPr="00920C34" w:rsidSect="00C74432">
          <w:headerReference w:type="default" r:id="rId25"/>
          <w:footerReference w:type="default" r:id="rId26"/>
          <w:headerReference w:type="first" r:id="rId27"/>
          <w:footerReference w:type="first" r:id="rId28"/>
          <w:pgSz w:w="12240" w:h="15840"/>
          <w:pgMar w:top="1440" w:right="1440" w:bottom="1440" w:left="1440" w:header="720" w:footer="720" w:gutter="0"/>
          <w:pgNumType w:start="1"/>
          <w:cols w:space="720"/>
          <w:titlePg/>
          <w:docGrid w:linePitch="360"/>
        </w:sectPr>
      </w:pPr>
    </w:p>
    <w:p w14:paraId="26822821" w14:textId="11CE1405" w:rsidR="00A42FC1" w:rsidRPr="00920C34" w:rsidRDefault="00AF176B" w:rsidP="00A0272D">
      <w:pPr>
        <w:pStyle w:val="Appendix1"/>
      </w:pPr>
      <w:r w:rsidRPr="00920C34">
        <w:lastRenderedPageBreak/>
        <w:t>Figure</w:t>
      </w:r>
      <w:r w:rsidR="00A42FC1" w:rsidRPr="00920C34">
        <w:t>s</w:t>
      </w:r>
    </w:p>
    <w:p w14:paraId="6A4A3E2C" w14:textId="77777777" w:rsidR="00A42FC1" w:rsidRPr="00920C34" w:rsidRDefault="00A42FC1" w:rsidP="00A0272D">
      <w:pPr>
        <w:pStyle w:val="Text"/>
        <w:rPr>
          <w:sz w:val="32"/>
        </w:rPr>
      </w:pPr>
      <w:r w:rsidRPr="00920C34">
        <w:br w:type="page"/>
      </w:r>
    </w:p>
    <w:p w14:paraId="3D400310" w14:textId="687A8808" w:rsidR="00A42FC1" w:rsidRPr="00920C34" w:rsidRDefault="005630E1" w:rsidP="00A0272D">
      <w:pPr>
        <w:pStyle w:val="Appendix1"/>
      </w:pPr>
      <w:r w:rsidRPr="00920C34">
        <w:lastRenderedPageBreak/>
        <w:t>Tables</w:t>
      </w:r>
    </w:p>
    <w:p w14:paraId="5BC257ED" w14:textId="77777777" w:rsidR="00A42FC1" w:rsidRPr="00920C34" w:rsidRDefault="00A42FC1" w:rsidP="00A0272D">
      <w:pPr>
        <w:pStyle w:val="Text"/>
        <w:rPr>
          <w:sz w:val="32"/>
        </w:rPr>
      </w:pPr>
      <w:r w:rsidRPr="00920C34">
        <w:br w:type="page"/>
      </w:r>
    </w:p>
    <w:p w14:paraId="49B3F424" w14:textId="76834C83" w:rsidR="00A42FC1" w:rsidRPr="00920C34" w:rsidRDefault="00C462F4" w:rsidP="00A0272D">
      <w:pPr>
        <w:pStyle w:val="Appendix1"/>
      </w:pPr>
      <w:r w:rsidRPr="00920C34">
        <w:lastRenderedPageBreak/>
        <w:t>Charts</w:t>
      </w:r>
    </w:p>
    <w:p w14:paraId="17A9E924" w14:textId="77777777" w:rsidR="00A42FC1" w:rsidRPr="00920C34" w:rsidRDefault="00A42FC1" w:rsidP="00A0272D">
      <w:pPr>
        <w:pStyle w:val="Text"/>
        <w:rPr>
          <w:sz w:val="32"/>
        </w:rPr>
      </w:pPr>
      <w:r w:rsidRPr="00920C34">
        <w:br w:type="page"/>
      </w:r>
    </w:p>
    <w:p w14:paraId="720B640E" w14:textId="77777777" w:rsidR="005B242C" w:rsidRPr="00920C34" w:rsidRDefault="00A42FC1" w:rsidP="004914C2">
      <w:pPr>
        <w:pStyle w:val="Appendix1"/>
      </w:pPr>
      <w:r w:rsidRPr="00920C34">
        <w:lastRenderedPageBreak/>
        <w:t xml:space="preserve">Appendix </w:t>
      </w:r>
      <w:r w:rsidR="005B242C" w:rsidRPr="00920C34">
        <w:t>A</w:t>
      </w:r>
    </w:p>
    <w:p w14:paraId="23354306" w14:textId="4D637786" w:rsidR="001C4B8F" w:rsidRPr="00920C34" w:rsidRDefault="00ED052B" w:rsidP="005B242C">
      <w:pPr>
        <w:pStyle w:val="Appendix2"/>
      </w:pPr>
      <w:r w:rsidRPr="00920C34">
        <w:t xml:space="preserve">Soil </w:t>
      </w:r>
      <w:r w:rsidR="005B242C" w:rsidRPr="00920C34">
        <w:t>B</w:t>
      </w:r>
      <w:r w:rsidRPr="00920C34">
        <w:t>oring</w:t>
      </w:r>
      <w:r w:rsidR="00480E99" w:rsidRPr="00920C34">
        <w:t xml:space="preserve"> and</w:t>
      </w:r>
      <w:r w:rsidR="00850F52" w:rsidRPr="00920C34">
        <w:t xml:space="preserve"> </w:t>
      </w:r>
      <w:r w:rsidR="00480E99" w:rsidRPr="00920C34">
        <w:t xml:space="preserve">Monitoring </w:t>
      </w:r>
      <w:r w:rsidR="005B242C" w:rsidRPr="00920C34">
        <w:t>W</w:t>
      </w:r>
      <w:r w:rsidRPr="00920C34">
        <w:t xml:space="preserve">ell </w:t>
      </w:r>
      <w:r w:rsidR="005B242C" w:rsidRPr="00920C34">
        <w:t>C</w:t>
      </w:r>
      <w:r w:rsidRPr="00920C34">
        <w:t xml:space="preserve">onstruction </w:t>
      </w:r>
      <w:r w:rsidR="005B242C" w:rsidRPr="00920C34">
        <w:t>L</w:t>
      </w:r>
      <w:r w:rsidRPr="00920C34">
        <w:t>ogs</w:t>
      </w:r>
      <w:r w:rsidR="00D61C74" w:rsidRPr="00920C34">
        <w:t xml:space="preserve"> </w:t>
      </w:r>
      <w:r w:rsidR="001C4B8F" w:rsidRPr="00920C34">
        <w:br w:type="page"/>
      </w:r>
    </w:p>
    <w:p w14:paraId="5E85BB1A" w14:textId="5355D5B5" w:rsidR="00A42FC1" w:rsidRPr="00920C34" w:rsidRDefault="001C4B8F" w:rsidP="004914C2">
      <w:pPr>
        <w:pStyle w:val="Appendix1"/>
      </w:pPr>
      <w:r w:rsidRPr="00920C34">
        <w:lastRenderedPageBreak/>
        <w:t>Appendix B</w:t>
      </w:r>
    </w:p>
    <w:p w14:paraId="12190C65" w14:textId="52E4137D" w:rsidR="00790B7F" w:rsidRDefault="001C4B8F" w:rsidP="001C4B8F">
      <w:pPr>
        <w:pStyle w:val="Appendix2"/>
      </w:pPr>
      <w:r w:rsidRPr="00920C34">
        <w:t>Statistical Trend Analys</w:t>
      </w:r>
      <w:r w:rsidR="00CF5451" w:rsidRPr="00920C34">
        <w:t>i</w:t>
      </w:r>
      <w:r w:rsidRPr="00920C34">
        <w:t>s</w:t>
      </w:r>
    </w:p>
    <w:p w14:paraId="12CC859E" w14:textId="77777777" w:rsidR="00790B7F" w:rsidRDefault="00790B7F">
      <w:pPr>
        <w:spacing w:after="200" w:line="276" w:lineRule="auto"/>
        <w:rPr>
          <w:b/>
          <w:bCs/>
          <w:sz w:val="32"/>
        </w:rPr>
      </w:pPr>
      <w:r>
        <w:br w:type="page"/>
      </w:r>
    </w:p>
    <w:p w14:paraId="5EFAB44F" w14:textId="7937555F" w:rsidR="001C4B8F" w:rsidRDefault="00790B7F" w:rsidP="00C2409F">
      <w:pPr>
        <w:pStyle w:val="Appendix1"/>
      </w:pPr>
      <w:r>
        <w:lastRenderedPageBreak/>
        <w:t>Appendix C</w:t>
      </w:r>
    </w:p>
    <w:p w14:paraId="3D020844" w14:textId="72E82B22" w:rsidR="00790B7F" w:rsidRPr="001C4B8F" w:rsidRDefault="00790B7F" w:rsidP="001C4B8F">
      <w:pPr>
        <w:pStyle w:val="Appendix2"/>
      </w:pPr>
      <w:r>
        <w:t>Groundwater Analytical Results for June 2024</w:t>
      </w:r>
      <w:r w:rsidRPr="00920C34">
        <w:tab/>
      </w:r>
    </w:p>
    <w:sectPr w:rsidR="00790B7F" w:rsidRPr="001C4B8F" w:rsidSect="00A42FC1">
      <w:headerReference w:type="default" r:id="rId29"/>
      <w:footerReference w:type="default" r:id="rId30"/>
      <w:headerReference w:type="first" r:id="rId31"/>
      <w:footerReference w:type="first" r:id="rId32"/>
      <w:pgSz w:w="12240" w:h="15840"/>
      <w:pgMar w:top="549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05BBC" w14:textId="77777777" w:rsidR="00605505" w:rsidRDefault="00605505" w:rsidP="00AB4EBB">
      <w:r>
        <w:separator/>
      </w:r>
    </w:p>
  </w:endnote>
  <w:endnote w:type="continuationSeparator" w:id="0">
    <w:p w14:paraId="2BE02FC8" w14:textId="77777777" w:rsidR="00605505" w:rsidRDefault="00605505" w:rsidP="00AB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61D67" w14:textId="77F8CC09" w:rsidR="004B43C7" w:rsidRDefault="00DB28E4" w:rsidP="00C74432">
    <w:pPr>
      <w:pStyle w:val="Footer"/>
      <w:pBdr>
        <w:top w:val="none" w:sz="0" w:space="0" w:color="auto"/>
      </w:pBdr>
      <w:tabs>
        <w:tab w:val="clear" w:pos="9360"/>
        <w:tab w:val="right" w:pos="8640"/>
      </w:tabs>
      <w:ind w:left="-180"/>
    </w:pPr>
    <w:r>
      <w:rPr>
        <w:noProof/>
      </w:rPr>
      <w:drawing>
        <wp:inline distT="0" distB="0" distL="0" distR="0" wp14:anchorId="1EB87FF7" wp14:editId="05BCCD62">
          <wp:extent cx="5486400" cy="206375"/>
          <wp:effectExtent l="0" t="0" r="0" b="3175"/>
          <wp:docPr id="1284270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70045" name="Picture 1284270045"/>
                  <pic:cNvPicPr/>
                </pic:nvPicPr>
                <pic:blipFill>
                  <a:blip r:embed="rId1">
                    <a:extLst>
                      <a:ext uri="{28A0092B-C50C-407E-A947-70E740481C1C}">
                        <a14:useLocalDpi xmlns:a14="http://schemas.microsoft.com/office/drawing/2010/main" val="0"/>
                      </a:ext>
                    </a:extLst>
                  </a:blip>
                  <a:stretch>
                    <a:fillRect/>
                  </a:stretch>
                </pic:blipFill>
                <pic:spPr>
                  <a:xfrm>
                    <a:off x="0" y="0"/>
                    <a:ext cx="5486400" cy="206375"/>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EADEB" w14:textId="77777777" w:rsidR="004B43C7" w:rsidRPr="00D11698" w:rsidRDefault="004B43C7" w:rsidP="00D11698">
    <w:pPr>
      <w:pStyle w:val="Footer"/>
      <w:pBdr>
        <w:top w:val="single" w:sz="4" w:space="1" w:color="808285"/>
      </w:pBdr>
      <w:rPr>
        <w:b/>
        <w:color w:val="808285"/>
        <w:sz w:val="18"/>
      </w:rPr>
    </w:pPr>
    <w:r w:rsidRPr="00D11698">
      <w:rPr>
        <w:b/>
        <w:color w:val="808285"/>
        <w:sz w:val="18"/>
      </w:rPr>
      <w:t>SoundEarth Strategies, Inc.</w:t>
    </w:r>
    <w:r w:rsidRPr="00D11698">
      <w:rPr>
        <w:b/>
        <w:color w:val="808285"/>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028" w:type="dxa"/>
      <w:tblLayout w:type="fixed"/>
      <w:tblLook w:val="04A0" w:firstRow="1" w:lastRow="0" w:firstColumn="1" w:lastColumn="0" w:noHBand="0" w:noVBand="1"/>
    </w:tblPr>
    <w:tblGrid>
      <w:gridCol w:w="3168"/>
      <w:gridCol w:w="4860"/>
    </w:tblGrid>
    <w:tr w:rsidR="004B43C7" w14:paraId="2950D131" w14:textId="77777777" w:rsidTr="00C74432">
      <w:trPr>
        <w:trHeight w:hRule="exact" w:val="2160"/>
      </w:trPr>
      <w:tc>
        <w:tcPr>
          <w:tcW w:w="3168" w:type="dxa"/>
        </w:tcPr>
        <w:p w14:paraId="3F38D7AA" w14:textId="77777777" w:rsidR="004B43C7" w:rsidRDefault="004B43C7" w:rsidP="000B4385">
          <w:pPr>
            <w:pStyle w:val="Footer"/>
            <w:pBdr>
              <w:top w:val="none" w:sz="0" w:space="0" w:color="auto"/>
            </w:pBdr>
          </w:pPr>
          <w:r>
            <w:rPr>
              <w:noProof/>
              <w:lang w:eastAsia="zh-CN"/>
            </w:rPr>
            <w:drawing>
              <wp:inline distT="0" distB="0" distL="0" distR="0" wp14:anchorId="7823308E" wp14:editId="790AC220">
                <wp:extent cx="1828800" cy="737235"/>
                <wp:effectExtent l="19050" t="0" r="0" b="0"/>
                <wp:docPr id="1360109690" name="Picture 1360109690" descr="SoundEarth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ndEarthLogoFinal"/>
                        <pic:cNvPicPr>
                          <a:picLocks noChangeAspect="1" noChangeArrowheads="1"/>
                        </pic:cNvPicPr>
                      </pic:nvPicPr>
                      <pic:blipFill>
                        <a:blip r:embed="rId1"/>
                        <a:srcRect/>
                        <a:stretch>
                          <a:fillRect/>
                        </a:stretch>
                      </pic:blipFill>
                      <pic:spPr bwMode="auto">
                        <a:xfrm>
                          <a:off x="0" y="0"/>
                          <a:ext cx="1828800" cy="737235"/>
                        </a:xfrm>
                        <a:prstGeom prst="rect">
                          <a:avLst/>
                        </a:prstGeom>
                        <a:noFill/>
                        <a:ln w="9525">
                          <a:noFill/>
                          <a:miter lim="800000"/>
                          <a:headEnd/>
                          <a:tailEnd/>
                        </a:ln>
                      </pic:spPr>
                    </pic:pic>
                  </a:graphicData>
                </a:graphic>
              </wp:inline>
            </w:drawing>
          </w:r>
        </w:p>
      </w:tc>
      <w:tc>
        <w:tcPr>
          <w:tcW w:w="4860" w:type="dxa"/>
        </w:tcPr>
        <w:p w14:paraId="02B65E6B" w14:textId="77777777" w:rsidR="004B43C7" w:rsidRPr="0028249B" w:rsidRDefault="004B43C7" w:rsidP="000B4385">
          <w:pPr>
            <w:tabs>
              <w:tab w:val="left" w:pos="1096"/>
              <w:tab w:val="center" w:pos="1975"/>
            </w:tabs>
          </w:pPr>
        </w:p>
      </w:tc>
    </w:tr>
  </w:tbl>
  <w:p w14:paraId="1C75FFA0" w14:textId="2BCECE3C" w:rsidR="004B43C7" w:rsidRPr="000B4385" w:rsidRDefault="004B43C7" w:rsidP="000B4385">
    <w:pPr>
      <w:pStyle w:val="Footer"/>
      <w:pBdr>
        <w:top w:val="single" w:sz="4" w:space="1" w:color="808285"/>
      </w:pBdr>
      <w:jc w:val="right"/>
    </w:pPr>
    <w:r>
      <w:rPr>
        <w:sz w:val="10"/>
      </w:rPr>
      <w:fldChar w:fldCharType="begin"/>
    </w:r>
    <w:r>
      <w:rPr>
        <w:sz w:val="10"/>
      </w:rPr>
      <w:instrText xml:space="preserve"> FILENAME \p </w:instrText>
    </w:r>
    <w:r>
      <w:rPr>
        <w:sz w:val="10"/>
      </w:rPr>
      <w:fldChar w:fldCharType="separate"/>
    </w:r>
    <w:r w:rsidR="00A17106">
      <w:rPr>
        <w:noProof/>
        <w:sz w:val="10"/>
      </w:rPr>
      <w:t>P:\0731 Touchstone\0731-004 Troy Laundry\Deliverables\2023\2023_FinalFeasibilityStudy\0731-004 Troy Feasibility Study_DFCR - KLL Review 6.7.2024tjclmf2.docx</w:t>
    </w:r>
    <w:r>
      <w:rPr>
        <w:sz w:val="1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DA9A2" w14:textId="6AE62C58" w:rsidR="004B43C7" w:rsidRPr="00CC5FAF" w:rsidRDefault="004B43C7" w:rsidP="00CC5FAF">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97152" behindDoc="1" locked="0" layoutInCell="1" allowOverlap="1" wp14:anchorId="2CC64049" wp14:editId="4C9CF155">
              <wp:simplePos x="0" y="0"/>
              <wp:positionH relativeFrom="column">
                <wp:posOffset>2643505</wp:posOffset>
              </wp:positionH>
              <wp:positionV relativeFrom="paragraph">
                <wp:posOffset>35560</wp:posOffset>
              </wp:positionV>
              <wp:extent cx="638810" cy="340995"/>
              <wp:effectExtent l="0" t="0" r="889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340995"/>
                      </a:xfrm>
                      <a:prstGeom prst="rect">
                        <a:avLst/>
                      </a:prstGeom>
                      <a:solidFill>
                        <a:srgbClr val="FFFFFF"/>
                      </a:solidFill>
                      <a:ln w="9525">
                        <a:noFill/>
                        <a:miter lim="800000"/>
                        <a:headEnd/>
                        <a:tailEnd/>
                      </a:ln>
                    </wps:spPr>
                    <wps:txbx>
                      <w:txbxContent>
                        <w:p w14:paraId="1C30CEAF" w14:textId="34A5B419" w:rsidR="004B43C7" w:rsidRPr="00044654" w:rsidRDefault="004B43C7" w:rsidP="0094421B">
                          <w:pPr>
                            <w:pStyle w:val="Footer"/>
                            <w:pBdr>
                              <w:top w:val="none" w:sz="0" w:space="0" w:color="auto"/>
                            </w:pBdr>
                            <w:jc w:val="center"/>
                            <w:rPr>
                              <w:rStyle w:val="PageNumber"/>
                            </w:rPr>
                          </w:pPr>
                          <w:r w:rsidRPr="00044654">
                            <w:rPr>
                              <w:rStyle w:val="PageNumber"/>
                            </w:rPr>
                            <w:fldChar w:fldCharType="begin"/>
                          </w:r>
                          <w:r w:rsidRPr="00044654">
                            <w:rPr>
                              <w:rStyle w:val="PageNumber"/>
                            </w:rPr>
                            <w:instrText xml:space="preserve">PAGE  </w:instrText>
                          </w:r>
                          <w:r w:rsidRPr="00044654">
                            <w:rPr>
                              <w:rStyle w:val="PageNumber"/>
                            </w:rPr>
                            <w:fldChar w:fldCharType="separate"/>
                          </w:r>
                          <w:r w:rsidR="009604F5">
                            <w:rPr>
                              <w:rStyle w:val="PageNumber"/>
                              <w:noProof/>
                            </w:rPr>
                            <w:t>v</w:t>
                          </w:r>
                          <w:r w:rsidRPr="00044654">
                            <w:rPr>
                              <w:rStyle w:val="PageNumber"/>
                            </w:rPr>
                            <w:fldChar w:fldCharType="end"/>
                          </w:r>
                        </w:p>
                        <w:p w14:paraId="1775C54D" w14:textId="77777777" w:rsidR="004B43C7" w:rsidRDefault="004B43C7" w:rsidP="0094421B"/>
                        <w:p w14:paraId="1C1ED784" w14:textId="77777777" w:rsidR="004B43C7" w:rsidRPr="00D11698" w:rsidRDefault="004B43C7" w:rsidP="00CC5FAF">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64049" id="_x0000_t202" coordsize="21600,21600" o:spt="202" path="m,l,21600r21600,l21600,xe">
              <v:stroke joinstyle="miter"/>
              <v:path gradientshapeok="t" o:connecttype="rect"/>
            </v:shapetype>
            <v:shape id="Text Box 2" o:spid="_x0000_s1026" type="#_x0000_t202" style="position:absolute;margin-left:208.15pt;margin-top:2.8pt;width:50.3pt;height:26.8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" stroked="f">
              <v:textbox>
                <w:txbxContent>
                  <w:p w14:paraId="1C30CEAF" w14:textId="34A5B419" w:rsidR="004B43C7" w:rsidRPr="00044654" w:rsidRDefault="004B43C7" w:rsidP="0094421B">
                    <w:pPr>
                      <w:pStyle w:val="Footer"/>
                      <w:pBdr>
                        <w:top w:val="none" w:sz="0" w:space="0" w:color="auto"/>
                      </w:pBdr>
                      <w:jc w:val="center"/>
                      <w:rPr>
                        <w:rStyle w:val="PageNumber"/>
                      </w:rPr>
                    </w:pPr>
                    <w:r w:rsidRPr="00044654">
                      <w:rPr>
                        <w:rStyle w:val="PageNumber"/>
                      </w:rPr>
                      <w:fldChar w:fldCharType="begin"/>
                    </w:r>
                    <w:r w:rsidRPr="00044654">
                      <w:rPr>
                        <w:rStyle w:val="PageNumber"/>
                      </w:rPr>
                      <w:instrText xml:space="preserve">PAGE  </w:instrText>
                    </w:r>
                    <w:r w:rsidRPr="00044654">
                      <w:rPr>
                        <w:rStyle w:val="PageNumber"/>
                      </w:rPr>
                      <w:fldChar w:fldCharType="separate"/>
                    </w:r>
                    <w:r w:rsidR="009604F5">
                      <w:rPr>
                        <w:rStyle w:val="PageNumber"/>
                        <w:noProof/>
                      </w:rPr>
                      <w:t>v</w:t>
                    </w:r>
                    <w:r w:rsidRPr="00044654">
                      <w:rPr>
                        <w:rStyle w:val="PageNumber"/>
                      </w:rPr>
                      <w:fldChar w:fldCharType="end"/>
                    </w:r>
                  </w:p>
                  <w:p w14:paraId="1775C54D" w14:textId="77777777" w:rsidR="004B43C7" w:rsidRDefault="004B43C7" w:rsidP="0094421B"/>
                  <w:p w14:paraId="1C1ED784" w14:textId="77777777" w:rsidR="004B43C7" w:rsidRPr="00D11698" w:rsidRDefault="004B43C7" w:rsidP="00CC5FAF">
                    <w:pPr>
                      <w:jc w:val="center"/>
                      <w:rPr>
                        <w:b/>
                      </w:rPr>
                    </w:pPr>
                  </w:p>
                </w:txbxContent>
              </v:textbox>
            </v:shape>
          </w:pict>
        </mc:Fallback>
      </mc:AlternateContent>
    </w:r>
    <w:r w:rsidRPr="00D11698">
      <w:rPr>
        <w:b/>
        <w:color w:val="808285"/>
        <w:sz w:val="18"/>
      </w:rPr>
      <w:t>SoundEarth Strategies, Inc.</w:t>
    </w:r>
    <w:r w:rsidRPr="00D11698">
      <w:rPr>
        <w:b/>
        <w:color w:val="808285"/>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51254" w14:textId="6B0CF37F" w:rsidR="004B43C7" w:rsidRPr="00D11698" w:rsidRDefault="004B43C7" w:rsidP="00D11698">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33664" behindDoc="1" locked="0" layoutInCell="1" allowOverlap="1" wp14:anchorId="3BE3284A" wp14:editId="148D73A1">
              <wp:simplePos x="0" y="0"/>
              <wp:positionH relativeFrom="column">
                <wp:posOffset>2643505</wp:posOffset>
              </wp:positionH>
              <wp:positionV relativeFrom="paragraph">
                <wp:posOffset>35560</wp:posOffset>
              </wp:positionV>
              <wp:extent cx="638810" cy="340995"/>
              <wp:effectExtent l="0" t="0" r="889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340995"/>
                      </a:xfrm>
                      <a:prstGeom prst="rect">
                        <a:avLst/>
                      </a:prstGeom>
                      <a:solidFill>
                        <a:srgbClr val="FFFFFF"/>
                      </a:solidFill>
                      <a:ln w="9525">
                        <a:noFill/>
                        <a:miter lim="800000"/>
                        <a:headEnd/>
                        <a:tailEnd/>
                      </a:ln>
                    </wps:spPr>
                    <wps:txbx>
                      <w:txbxContent>
                        <w:p w14:paraId="0E8498F1" w14:textId="3A74A36A" w:rsidR="004B43C7" w:rsidRPr="00044654" w:rsidRDefault="004B43C7" w:rsidP="0094421B">
                          <w:pPr>
                            <w:pStyle w:val="Footer"/>
                            <w:pBdr>
                              <w:top w:val="none" w:sz="0" w:space="0" w:color="auto"/>
                            </w:pBdr>
                            <w:jc w:val="center"/>
                            <w:rPr>
                              <w:rStyle w:val="PageNumber"/>
                            </w:rPr>
                          </w:pPr>
                          <w:r w:rsidRPr="00044654">
                            <w:rPr>
                              <w:rStyle w:val="PageNumber"/>
                            </w:rPr>
                            <w:fldChar w:fldCharType="begin"/>
                          </w:r>
                          <w:r w:rsidRPr="00044654">
                            <w:rPr>
                              <w:rStyle w:val="PageNumber"/>
                            </w:rPr>
                            <w:instrText xml:space="preserve">PAGE  </w:instrText>
                          </w:r>
                          <w:r w:rsidRPr="00044654">
                            <w:rPr>
                              <w:rStyle w:val="PageNumber"/>
                            </w:rPr>
                            <w:fldChar w:fldCharType="separate"/>
                          </w:r>
                          <w:r w:rsidR="009604F5">
                            <w:rPr>
                              <w:rStyle w:val="PageNumber"/>
                              <w:noProof/>
                            </w:rPr>
                            <w:t>iv</w:t>
                          </w:r>
                          <w:r w:rsidRPr="00044654">
                            <w:rPr>
                              <w:rStyle w:val="PageNumber"/>
                            </w:rPr>
                            <w:fldChar w:fldCharType="end"/>
                          </w:r>
                        </w:p>
                        <w:p w14:paraId="0FEC0462" w14:textId="77777777" w:rsidR="004B43C7" w:rsidRDefault="004B43C7" w:rsidP="0094421B"/>
                        <w:p w14:paraId="6C70EB3B" w14:textId="77777777" w:rsidR="004B43C7" w:rsidRPr="00D11698" w:rsidRDefault="004B43C7" w:rsidP="00D1169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3284A" id="_x0000_t202" coordsize="21600,21600" o:spt="202" path="m,l,21600r21600,l21600,xe">
              <v:stroke joinstyle="miter"/>
              <v:path gradientshapeok="t" o:connecttype="rect"/>
            </v:shapetype>
            <v:shape id="_x0000_s1027" type="#_x0000_t202" style="position:absolute;margin-left:208.15pt;margin-top:2.8pt;width:50.3pt;height:26.8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" stroked="f">
              <v:textbox>
                <w:txbxContent>
                  <w:p w14:paraId="0E8498F1" w14:textId="3A74A36A" w:rsidR="004B43C7" w:rsidRPr="00044654" w:rsidRDefault="004B43C7" w:rsidP="0094421B">
                    <w:pPr>
                      <w:pStyle w:val="Footer"/>
                      <w:pBdr>
                        <w:top w:val="none" w:sz="0" w:space="0" w:color="auto"/>
                      </w:pBdr>
                      <w:jc w:val="center"/>
                      <w:rPr>
                        <w:rStyle w:val="PageNumber"/>
                      </w:rPr>
                    </w:pPr>
                    <w:r w:rsidRPr="00044654">
                      <w:rPr>
                        <w:rStyle w:val="PageNumber"/>
                      </w:rPr>
                      <w:fldChar w:fldCharType="begin"/>
                    </w:r>
                    <w:r w:rsidRPr="00044654">
                      <w:rPr>
                        <w:rStyle w:val="PageNumber"/>
                      </w:rPr>
                      <w:instrText xml:space="preserve">PAGE  </w:instrText>
                    </w:r>
                    <w:r w:rsidRPr="00044654">
                      <w:rPr>
                        <w:rStyle w:val="PageNumber"/>
                      </w:rPr>
                      <w:fldChar w:fldCharType="separate"/>
                    </w:r>
                    <w:r w:rsidR="009604F5">
                      <w:rPr>
                        <w:rStyle w:val="PageNumber"/>
                        <w:noProof/>
                      </w:rPr>
                      <w:t>iv</w:t>
                    </w:r>
                    <w:r w:rsidRPr="00044654">
                      <w:rPr>
                        <w:rStyle w:val="PageNumber"/>
                      </w:rPr>
                      <w:fldChar w:fldCharType="end"/>
                    </w:r>
                  </w:p>
                  <w:p w14:paraId="0FEC0462" w14:textId="77777777" w:rsidR="004B43C7" w:rsidRDefault="004B43C7" w:rsidP="0094421B"/>
                  <w:p w14:paraId="6C70EB3B" w14:textId="77777777" w:rsidR="004B43C7" w:rsidRPr="00D11698" w:rsidRDefault="004B43C7" w:rsidP="00D11698">
                    <w:pPr>
                      <w:jc w:val="center"/>
                      <w:rPr>
                        <w:b/>
                      </w:rPr>
                    </w:pPr>
                  </w:p>
                </w:txbxContent>
              </v:textbox>
            </v:shape>
          </w:pict>
        </mc:Fallback>
      </mc:AlternateContent>
    </w:r>
    <w:r w:rsidRPr="00D11698">
      <w:rPr>
        <w:b/>
        <w:color w:val="808285"/>
        <w:sz w:val="18"/>
      </w:rPr>
      <w:t>SoundEarth Strategies, Inc.</w:t>
    </w:r>
    <w:r w:rsidRPr="00D11698">
      <w:rPr>
        <w:b/>
        <w:color w:val="808285"/>
        <w:sz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F1A29" w14:textId="07B1E852" w:rsidR="004B43C7" w:rsidRPr="00D35420" w:rsidRDefault="004B43C7" w:rsidP="00D35420">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99200" behindDoc="1" locked="0" layoutInCell="1" allowOverlap="1" wp14:anchorId="06BDE3D4" wp14:editId="3DD9F87C">
              <wp:simplePos x="0" y="0"/>
              <wp:positionH relativeFrom="column">
                <wp:posOffset>2709545</wp:posOffset>
              </wp:positionH>
              <wp:positionV relativeFrom="paragraph">
                <wp:posOffset>35560</wp:posOffset>
              </wp:positionV>
              <wp:extent cx="517525" cy="34099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40995"/>
                      </a:xfrm>
                      <a:prstGeom prst="rect">
                        <a:avLst/>
                      </a:prstGeom>
                      <a:solidFill>
                        <a:srgbClr val="FFFFFF"/>
                      </a:solidFill>
                      <a:ln w="9525">
                        <a:noFill/>
                        <a:miter lim="800000"/>
                        <a:headEnd/>
                        <a:tailEnd/>
                      </a:ln>
                    </wps:spPr>
                    <wps:txbx>
                      <w:txbxContent>
                        <w:p w14:paraId="26DF24FE" w14:textId="41BDC8C5" w:rsidR="004B43C7" w:rsidRPr="002669F4" w:rsidRDefault="004B43C7" w:rsidP="00D35420">
                          <w:pPr>
                            <w:pStyle w:val="Footer"/>
                            <w:pBdr>
                              <w:top w:val="none" w:sz="0" w:space="0" w:color="auto"/>
                            </w:pBdr>
                            <w:jc w:val="center"/>
                            <w:rPr>
                              <w:rStyle w:val="PageNumber"/>
                              <w:rFonts w:asciiTheme="minorHAnsi" w:hAnsiTheme="minorHAnsi"/>
                            </w:rPr>
                          </w:pPr>
                          <w:r w:rsidRPr="002669F4">
                            <w:rPr>
                              <w:rStyle w:val="PageNumber"/>
                              <w:rFonts w:asciiTheme="minorHAnsi" w:hAnsiTheme="minorHAnsi"/>
                            </w:rPr>
                            <w:fldChar w:fldCharType="begin"/>
                          </w:r>
                          <w:r w:rsidRPr="002669F4">
                            <w:rPr>
                              <w:rStyle w:val="PageNumber"/>
                              <w:rFonts w:asciiTheme="minorHAnsi" w:hAnsiTheme="minorHAnsi"/>
                            </w:rPr>
                            <w:instrText xml:space="preserve">PAGE  </w:instrText>
                          </w:r>
                          <w:r w:rsidRPr="002669F4">
                            <w:rPr>
                              <w:rStyle w:val="PageNumber"/>
                              <w:rFonts w:asciiTheme="minorHAnsi" w:hAnsiTheme="minorHAnsi"/>
                            </w:rPr>
                            <w:fldChar w:fldCharType="separate"/>
                          </w:r>
                          <w:r w:rsidR="009604F5">
                            <w:rPr>
                              <w:rStyle w:val="PageNumber"/>
                              <w:rFonts w:asciiTheme="minorHAnsi" w:hAnsiTheme="minorHAnsi"/>
                              <w:noProof/>
                            </w:rPr>
                            <w:t>vii</w:t>
                          </w:r>
                          <w:r w:rsidRPr="002669F4">
                            <w:rPr>
                              <w:rStyle w:val="PageNumber"/>
                              <w:rFonts w:asciiTheme="minorHAnsi" w:hAnsiTheme="minorHAnsi"/>
                            </w:rPr>
                            <w:fldChar w:fldCharType="end"/>
                          </w:r>
                        </w:p>
                        <w:p w14:paraId="599AEA08" w14:textId="77777777" w:rsidR="004B43C7" w:rsidRDefault="004B43C7" w:rsidP="00D35420"/>
                        <w:p w14:paraId="271112DE" w14:textId="77777777" w:rsidR="004B43C7" w:rsidRPr="00D11698" w:rsidRDefault="004B43C7" w:rsidP="00D35420">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BDE3D4" id="_x0000_t202" coordsize="21600,21600" o:spt="202" path="m,l,21600r21600,l21600,xe">
              <v:stroke joinstyle="miter"/>
              <v:path gradientshapeok="t" o:connecttype="rect"/>
            </v:shapetype>
            <v:shape id="_x0000_s1028" type="#_x0000_t202" style="position:absolute;margin-left:213.35pt;margin-top:2.8pt;width:40.75pt;height:26.85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1REAIAAPwDAAAOAAAAZHJzL2Uyb0RvYy54bWysU9uO0zAQfUfiHyy/06SlZbdR09XSpQhp&#10;uUgLH+A4TmPheMzYbbJ8PWMn2y3whvCD5fF4zs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" stroked="f">
              <v:textbox>
                <w:txbxContent>
                  <w:p w14:paraId="26DF24FE" w14:textId="41BDC8C5" w:rsidR="004B43C7" w:rsidRPr="002669F4" w:rsidRDefault="004B43C7" w:rsidP="00D35420">
                    <w:pPr>
                      <w:pStyle w:val="Footer"/>
                      <w:pBdr>
                        <w:top w:val="none" w:sz="0" w:space="0" w:color="auto"/>
                      </w:pBdr>
                      <w:jc w:val="center"/>
                      <w:rPr>
                        <w:rStyle w:val="PageNumber"/>
                        <w:rFonts w:asciiTheme="minorHAnsi" w:hAnsiTheme="minorHAnsi"/>
                      </w:rPr>
                    </w:pPr>
                    <w:r w:rsidRPr="002669F4">
                      <w:rPr>
                        <w:rStyle w:val="PageNumber"/>
                        <w:rFonts w:asciiTheme="minorHAnsi" w:hAnsiTheme="minorHAnsi"/>
                      </w:rPr>
                      <w:fldChar w:fldCharType="begin"/>
                    </w:r>
                    <w:r w:rsidRPr="002669F4">
                      <w:rPr>
                        <w:rStyle w:val="PageNumber"/>
                        <w:rFonts w:asciiTheme="minorHAnsi" w:hAnsiTheme="minorHAnsi"/>
                      </w:rPr>
                      <w:instrText xml:space="preserve">PAGE  </w:instrText>
                    </w:r>
                    <w:r w:rsidRPr="002669F4">
                      <w:rPr>
                        <w:rStyle w:val="PageNumber"/>
                        <w:rFonts w:asciiTheme="minorHAnsi" w:hAnsiTheme="minorHAnsi"/>
                      </w:rPr>
                      <w:fldChar w:fldCharType="separate"/>
                    </w:r>
                    <w:r w:rsidR="009604F5">
                      <w:rPr>
                        <w:rStyle w:val="PageNumber"/>
                        <w:rFonts w:asciiTheme="minorHAnsi" w:hAnsiTheme="minorHAnsi"/>
                        <w:noProof/>
                      </w:rPr>
                      <w:t>vii</w:t>
                    </w:r>
                    <w:r w:rsidRPr="002669F4">
                      <w:rPr>
                        <w:rStyle w:val="PageNumber"/>
                        <w:rFonts w:asciiTheme="minorHAnsi" w:hAnsiTheme="minorHAnsi"/>
                      </w:rPr>
                      <w:fldChar w:fldCharType="end"/>
                    </w:r>
                  </w:p>
                  <w:p w14:paraId="599AEA08" w14:textId="77777777" w:rsidR="004B43C7" w:rsidRDefault="004B43C7" w:rsidP="00D35420"/>
                  <w:p w14:paraId="271112DE" w14:textId="77777777" w:rsidR="004B43C7" w:rsidRPr="00D11698" w:rsidRDefault="004B43C7" w:rsidP="00D35420">
                    <w:pPr>
                      <w:jc w:val="center"/>
                      <w:rPr>
                        <w:b/>
                      </w:rPr>
                    </w:pPr>
                  </w:p>
                </w:txbxContent>
              </v:textbox>
            </v:shape>
          </w:pict>
        </mc:Fallback>
      </mc:AlternateContent>
    </w:r>
    <w:r w:rsidRPr="00D11698">
      <w:rPr>
        <w:b/>
        <w:color w:val="808285"/>
        <w:sz w:val="18"/>
      </w:rPr>
      <w:t>SoundEarth Strategies, Inc.</w:t>
    </w:r>
    <w:r w:rsidRPr="00D11698">
      <w:rPr>
        <w:b/>
        <w:color w:val="808285"/>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B54ED" w14:textId="1B402AAD" w:rsidR="004B43C7" w:rsidRPr="00D11698" w:rsidRDefault="004B43C7" w:rsidP="00D11698">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48000" behindDoc="1" locked="0" layoutInCell="1" allowOverlap="1" wp14:anchorId="0F76D16E" wp14:editId="5C4D17A4">
              <wp:simplePos x="0" y="0"/>
              <wp:positionH relativeFrom="column">
                <wp:posOffset>2709545</wp:posOffset>
              </wp:positionH>
              <wp:positionV relativeFrom="paragraph">
                <wp:posOffset>35560</wp:posOffset>
              </wp:positionV>
              <wp:extent cx="517525" cy="340995"/>
              <wp:effectExtent l="0" t="0" r="0" b="19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40995"/>
                      </a:xfrm>
                      <a:prstGeom prst="rect">
                        <a:avLst/>
                      </a:prstGeom>
                      <a:solidFill>
                        <a:srgbClr val="FFFFFF"/>
                      </a:solidFill>
                      <a:ln w="9525">
                        <a:noFill/>
                        <a:miter lim="800000"/>
                        <a:headEnd/>
                        <a:tailEnd/>
                      </a:ln>
                    </wps:spPr>
                    <wps:txbx>
                      <w:txbxContent>
                        <w:p w14:paraId="40C5AA2D" w14:textId="1F5054DB" w:rsidR="004B43C7" w:rsidRPr="002669F4" w:rsidRDefault="004B43C7" w:rsidP="0094421B">
                          <w:pPr>
                            <w:pStyle w:val="Footer"/>
                            <w:pBdr>
                              <w:top w:val="none" w:sz="0" w:space="0" w:color="auto"/>
                            </w:pBdr>
                            <w:jc w:val="center"/>
                            <w:rPr>
                              <w:rStyle w:val="PageNumber"/>
                              <w:rFonts w:asciiTheme="minorHAnsi" w:hAnsiTheme="minorHAnsi"/>
                            </w:rPr>
                          </w:pPr>
                          <w:r w:rsidRPr="002669F4">
                            <w:rPr>
                              <w:rStyle w:val="PageNumber"/>
                              <w:rFonts w:asciiTheme="minorHAnsi" w:hAnsiTheme="minorHAnsi"/>
                            </w:rPr>
                            <w:fldChar w:fldCharType="begin"/>
                          </w:r>
                          <w:r w:rsidRPr="002669F4">
                            <w:rPr>
                              <w:rStyle w:val="PageNumber"/>
                              <w:rFonts w:asciiTheme="minorHAnsi" w:hAnsiTheme="minorHAnsi"/>
                            </w:rPr>
                            <w:instrText xml:space="preserve">PAGE  </w:instrText>
                          </w:r>
                          <w:r w:rsidRPr="002669F4">
                            <w:rPr>
                              <w:rStyle w:val="PageNumber"/>
                              <w:rFonts w:asciiTheme="minorHAnsi" w:hAnsiTheme="minorHAnsi"/>
                            </w:rPr>
                            <w:fldChar w:fldCharType="separate"/>
                          </w:r>
                          <w:r w:rsidR="009604F5">
                            <w:rPr>
                              <w:rStyle w:val="PageNumber"/>
                              <w:rFonts w:asciiTheme="minorHAnsi" w:hAnsiTheme="minorHAnsi"/>
                              <w:noProof/>
                            </w:rPr>
                            <w:t>vi</w:t>
                          </w:r>
                          <w:r w:rsidRPr="002669F4">
                            <w:rPr>
                              <w:rStyle w:val="PageNumber"/>
                              <w:rFonts w:asciiTheme="minorHAnsi" w:hAnsiTheme="minorHAnsi"/>
                            </w:rPr>
                            <w:fldChar w:fldCharType="end"/>
                          </w:r>
                        </w:p>
                        <w:p w14:paraId="7A1E608D" w14:textId="77777777" w:rsidR="004B43C7" w:rsidRDefault="004B43C7" w:rsidP="0094421B"/>
                        <w:p w14:paraId="7A6B0A1D" w14:textId="77777777" w:rsidR="004B43C7" w:rsidRPr="00D11698" w:rsidRDefault="004B43C7" w:rsidP="00D1169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6D16E" id="_x0000_t202" coordsize="21600,21600" o:spt="202" path="m,l,21600r21600,l21600,xe">
              <v:stroke joinstyle="miter"/>
              <v:path gradientshapeok="t" o:connecttype="rect"/>
            </v:shapetype>
            <v:shape id="_x0000_s1029" type="#_x0000_t202" style="position:absolute;margin-left:213.35pt;margin-top:2.8pt;width:40.75pt;height:26.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OnDwIAAPwDAAAOAAAAZHJzL2Uyb0RvYy54bWysU9uO0zAQfUfiHyy/06SlZbdR09XSpQhp&#10;uUgLH+A4TmPheMzYbbJ8PWMn2y3whvCD5fF4zs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" stroked="f">
              <v:textbox>
                <w:txbxContent>
                  <w:p w14:paraId="40C5AA2D" w14:textId="1F5054DB" w:rsidR="004B43C7" w:rsidRPr="002669F4" w:rsidRDefault="004B43C7" w:rsidP="0094421B">
                    <w:pPr>
                      <w:pStyle w:val="Footer"/>
                      <w:pBdr>
                        <w:top w:val="none" w:sz="0" w:space="0" w:color="auto"/>
                      </w:pBdr>
                      <w:jc w:val="center"/>
                      <w:rPr>
                        <w:rStyle w:val="PageNumber"/>
                        <w:rFonts w:asciiTheme="minorHAnsi" w:hAnsiTheme="minorHAnsi"/>
                      </w:rPr>
                    </w:pPr>
                    <w:r w:rsidRPr="002669F4">
                      <w:rPr>
                        <w:rStyle w:val="PageNumber"/>
                        <w:rFonts w:asciiTheme="minorHAnsi" w:hAnsiTheme="minorHAnsi"/>
                      </w:rPr>
                      <w:fldChar w:fldCharType="begin"/>
                    </w:r>
                    <w:r w:rsidRPr="002669F4">
                      <w:rPr>
                        <w:rStyle w:val="PageNumber"/>
                        <w:rFonts w:asciiTheme="minorHAnsi" w:hAnsiTheme="minorHAnsi"/>
                      </w:rPr>
                      <w:instrText xml:space="preserve">PAGE  </w:instrText>
                    </w:r>
                    <w:r w:rsidRPr="002669F4">
                      <w:rPr>
                        <w:rStyle w:val="PageNumber"/>
                        <w:rFonts w:asciiTheme="minorHAnsi" w:hAnsiTheme="minorHAnsi"/>
                      </w:rPr>
                      <w:fldChar w:fldCharType="separate"/>
                    </w:r>
                    <w:r w:rsidR="009604F5">
                      <w:rPr>
                        <w:rStyle w:val="PageNumber"/>
                        <w:rFonts w:asciiTheme="minorHAnsi" w:hAnsiTheme="minorHAnsi"/>
                        <w:noProof/>
                      </w:rPr>
                      <w:t>vi</w:t>
                    </w:r>
                    <w:r w:rsidRPr="002669F4">
                      <w:rPr>
                        <w:rStyle w:val="PageNumber"/>
                        <w:rFonts w:asciiTheme="minorHAnsi" w:hAnsiTheme="minorHAnsi"/>
                      </w:rPr>
                      <w:fldChar w:fldCharType="end"/>
                    </w:r>
                  </w:p>
                  <w:p w14:paraId="7A1E608D" w14:textId="77777777" w:rsidR="004B43C7" w:rsidRDefault="004B43C7" w:rsidP="0094421B"/>
                  <w:p w14:paraId="7A6B0A1D" w14:textId="77777777" w:rsidR="004B43C7" w:rsidRPr="00D11698" w:rsidRDefault="004B43C7" w:rsidP="00D11698">
                    <w:pPr>
                      <w:jc w:val="center"/>
                      <w:rPr>
                        <w:b/>
                      </w:rPr>
                    </w:pPr>
                  </w:p>
                </w:txbxContent>
              </v:textbox>
            </v:shape>
          </w:pict>
        </mc:Fallback>
      </mc:AlternateContent>
    </w:r>
    <w:r w:rsidRPr="00D11698">
      <w:rPr>
        <w:b/>
        <w:color w:val="808285"/>
        <w:sz w:val="18"/>
      </w:rPr>
      <w:t>SoundEarth Strategies, Inc.</w:t>
    </w:r>
    <w:r w:rsidRPr="00D11698">
      <w:rPr>
        <w:b/>
        <w:color w:val="808285"/>
        <w:sz w:val="18"/>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A4838" w14:textId="25849E4C" w:rsidR="004B43C7" w:rsidRPr="003F4439" w:rsidRDefault="004B43C7" w:rsidP="003F4439">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84864" behindDoc="0" locked="0" layoutInCell="1" allowOverlap="1" wp14:anchorId="1490CEA4" wp14:editId="125417D0">
              <wp:simplePos x="0" y="0"/>
              <wp:positionH relativeFrom="column">
                <wp:posOffset>2667000</wp:posOffset>
              </wp:positionH>
              <wp:positionV relativeFrom="paragraph">
                <wp:posOffset>38100</wp:posOffset>
              </wp:positionV>
              <wp:extent cx="616585" cy="340995"/>
              <wp:effectExtent l="0" t="0" r="0" b="190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 cy="340995"/>
                      </a:xfrm>
                      <a:prstGeom prst="rect">
                        <a:avLst/>
                      </a:prstGeom>
                      <a:solidFill>
                        <a:srgbClr val="FFFFFF"/>
                      </a:solidFill>
                      <a:ln w="9525">
                        <a:noFill/>
                        <a:miter lim="800000"/>
                        <a:headEnd/>
                        <a:tailEnd/>
                      </a:ln>
                    </wps:spPr>
                    <wps:txbx>
                      <w:txbxContent>
                        <w:p w14:paraId="1D23FFB9" w14:textId="7FDFA273" w:rsidR="004B43C7" w:rsidRPr="00B56329" w:rsidRDefault="004B43C7" w:rsidP="003F4439">
                          <w:pPr>
                            <w:jc w:val="center"/>
                            <w:rPr>
                              <w:b/>
                            </w:rPr>
                          </w:pPr>
                          <w:r w:rsidRPr="00B56329">
                            <w:rPr>
                              <w:b/>
                            </w:rPr>
                            <w:fldChar w:fldCharType="begin"/>
                          </w:r>
                          <w:r w:rsidRPr="00B56329">
                            <w:rPr>
                              <w:b/>
                            </w:rPr>
                            <w:instrText xml:space="preserve"> PAGE  \* Arabic  \* MERGEFORMAT </w:instrText>
                          </w:r>
                          <w:r w:rsidRPr="00B56329">
                            <w:rPr>
                              <w:b/>
                            </w:rPr>
                            <w:fldChar w:fldCharType="separate"/>
                          </w:r>
                          <w:r w:rsidR="009604F5">
                            <w:rPr>
                              <w:b/>
                              <w:noProof/>
                            </w:rPr>
                            <w:t>36</w:t>
                          </w:r>
                          <w:r w:rsidRPr="00B56329">
                            <w:rPr>
                              <w:b/>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90CEA4" id="_x0000_t202" coordsize="21600,21600" o:spt="202" path="m,l,21600r21600,l21600,xe">
              <v:stroke joinstyle="miter"/>
              <v:path gradientshapeok="t" o:connecttype="rect"/>
            </v:shapetype>
            <v:shape id="_x0000_s1030" type="#_x0000_t202" style="position:absolute;margin-left:210pt;margin-top:3pt;width:48.55pt;height:26.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" stroked="f">
              <v:textbox>
                <w:txbxContent>
                  <w:p w14:paraId="1D23FFB9" w14:textId="7FDFA273" w:rsidR="004B43C7" w:rsidRPr="00B56329" w:rsidRDefault="004B43C7" w:rsidP="003F4439">
                    <w:pPr>
                      <w:jc w:val="center"/>
                      <w:rPr>
                        <w:b/>
                      </w:rPr>
                    </w:pPr>
                    <w:r w:rsidRPr="00B56329">
                      <w:rPr>
                        <w:b/>
                      </w:rPr>
                      <w:fldChar w:fldCharType="begin"/>
                    </w:r>
                    <w:r w:rsidRPr="00B56329">
                      <w:rPr>
                        <w:b/>
                      </w:rPr>
                      <w:instrText xml:space="preserve"> PAGE  \* Arabic  \* MERGEFORMAT </w:instrText>
                    </w:r>
                    <w:r w:rsidRPr="00B56329">
                      <w:rPr>
                        <w:b/>
                      </w:rPr>
                      <w:fldChar w:fldCharType="separate"/>
                    </w:r>
                    <w:r w:rsidR="009604F5">
                      <w:rPr>
                        <w:b/>
                        <w:noProof/>
                      </w:rPr>
                      <w:t>36</w:t>
                    </w:r>
                    <w:r w:rsidRPr="00B56329">
                      <w:rPr>
                        <w:b/>
                      </w:rPr>
                      <w:fldChar w:fldCharType="end"/>
                    </w:r>
                  </w:p>
                </w:txbxContent>
              </v:textbox>
            </v:shape>
          </w:pict>
        </mc:Fallback>
      </mc:AlternateContent>
    </w:r>
    <w:r w:rsidRPr="00D11698">
      <w:rPr>
        <w:b/>
        <w:color w:val="808285"/>
        <w:sz w:val="18"/>
      </w:rPr>
      <w:t>SoundEarth Strategies, Inc.</w:t>
    </w:r>
    <w:r w:rsidRPr="00D11698">
      <w:rPr>
        <w:b/>
        <w:color w:val="808285"/>
        <w:sz w:val="18"/>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7FAC" w14:textId="4F2A517A" w:rsidR="004B43C7" w:rsidRPr="00D11698" w:rsidRDefault="004B43C7" w:rsidP="00D11698">
    <w:pPr>
      <w:pStyle w:val="Footer"/>
      <w:pBdr>
        <w:top w:val="single" w:sz="4" w:space="1" w:color="808285"/>
      </w:pBdr>
      <w:rPr>
        <w:b/>
        <w:color w:val="808285"/>
        <w:sz w:val="18"/>
      </w:rPr>
    </w:pPr>
    <w:r w:rsidRPr="00D11698">
      <w:rPr>
        <w:b/>
        <w:noProof/>
        <w:color w:val="808285"/>
        <w:sz w:val="18"/>
        <w:lang w:eastAsia="zh-CN"/>
      </w:rPr>
      <mc:AlternateContent>
        <mc:Choice Requires="wps">
          <w:drawing>
            <wp:anchor distT="45720" distB="45720" distL="114300" distR="114300" simplePos="0" relativeHeight="251673600" behindDoc="1" locked="0" layoutInCell="1" allowOverlap="1" wp14:anchorId="3F223CD0" wp14:editId="1F83BE86">
              <wp:simplePos x="0" y="0"/>
              <wp:positionH relativeFrom="column">
                <wp:posOffset>2709545</wp:posOffset>
              </wp:positionH>
              <wp:positionV relativeFrom="paragraph">
                <wp:posOffset>35560</wp:posOffset>
              </wp:positionV>
              <wp:extent cx="517525" cy="340995"/>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40995"/>
                      </a:xfrm>
                      <a:prstGeom prst="rect">
                        <a:avLst/>
                      </a:prstGeom>
                      <a:solidFill>
                        <a:srgbClr val="FFFFFF"/>
                      </a:solidFill>
                      <a:ln w="9525">
                        <a:noFill/>
                        <a:miter lim="800000"/>
                        <a:headEnd/>
                        <a:tailEnd/>
                      </a:ln>
                    </wps:spPr>
                    <wps:txbx>
                      <w:txbxContent>
                        <w:p w14:paraId="2DDA8475" w14:textId="39FAC679" w:rsidR="004B43C7" w:rsidRPr="00D11698" w:rsidRDefault="004B43C7" w:rsidP="00D11698">
                          <w:pPr>
                            <w:jc w:val="center"/>
                            <w:rPr>
                              <w:b/>
                            </w:rPr>
                          </w:pPr>
                          <w:r>
                            <w:rPr>
                              <w:b/>
                            </w:rPr>
                            <w:fldChar w:fldCharType="begin"/>
                          </w:r>
                          <w:r>
                            <w:rPr>
                              <w:b/>
                            </w:rPr>
                            <w:instrText xml:space="preserve"> PAGE  \* Arabic  \* MERGEFORMAT </w:instrText>
                          </w:r>
                          <w:r>
                            <w:rPr>
                              <w:b/>
                            </w:rPr>
                            <w:fldChar w:fldCharType="separate"/>
                          </w:r>
                          <w:r w:rsidR="009604F5">
                            <w:rPr>
                              <w:b/>
                              <w:noProof/>
                            </w:rPr>
                            <w:t>1</w:t>
                          </w:r>
                          <w:r>
                            <w:rPr>
                              <w:b/>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23CD0" id="_x0000_t202" coordsize="21600,21600" o:spt="202" path="m,l,21600r21600,l21600,xe">
              <v:stroke joinstyle="miter"/>
              <v:path gradientshapeok="t" o:connecttype="rect"/>
            </v:shapetype>
            <v:shape id="_x0000_s1031" type="#_x0000_t202" style="position:absolute;margin-left:213.35pt;margin-top:2.8pt;width:40.75pt;height:26.8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" stroked="f">
              <v:textbox>
                <w:txbxContent>
                  <w:p w14:paraId="2DDA8475" w14:textId="39FAC679" w:rsidR="004B43C7" w:rsidRPr="00D11698" w:rsidRDefault="004B43C7" w:rsidP="00D11698">
                    <w:pPr>
                      <w:jc w:val="center"/>
                      <w:rPr>
                        <w:b/>
                      </w:rPr>
                    </w:pPr>
                    <w:r>
                      <w:rPr>
                        <w:b/>
                      </w:rPr>
                      <w:fldChar w:fldCharType="begin"/>
                    </w:r>
                    <w:r>
                      <w:rPr>
                        <w:b/>
                      </w:rPr>
                      <w:instrText xml:space="preserve"> PAGE  \* Arabic  \* MERGEFORMAT </w:instrText>
                    </w:r>
                    <w:r>
                      <w:rPr>
                        <w:b/>
                      </w:rPr>
                      <w:fldChar w:fldCharType="separate"/>
                    </w:r>
                    <w:r w:rsidR="009604F5">
                      <w:rPr>
                        <w:b/>
                        <w:noProof/>
                      </w:rPr>
                      <w:t>1</w:t>
                    </w:r>
                    <w:r>
                      <w:rPr>
                        <w:b/>
                      </w:rPr>
                      <w:fldChar w:fldCharType="end"/>
                    </w:r>
                  </w:p>
                </w:txbxContent>
              </v:textbox>
            </v:shape>
          </w:pict>
        </mc:Fallback>
      </mc:AlternateContent>
    </w:r>
    <w:r w:rsidRPr="00D11698">
      <w:rPr>
        <w:b/>
        <w:color w:val="808285"/>
        <w:sz w:val="18"/>
      </w:rPr>
      <w:t>SoundEarth Strategies, Inc.</w:t>
    </w:r>
    <w:r w:rsidRPr="00D11698">
      <w:rPr>
        <w:b/>
        <w:color w:val="808285"/>
        <w:sz w:val="18"/>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57EC7" w14:textId="77777777" w:rsidR="004B43C7" w:rsidRPr="003F4439" w:rsidRDefault="004B43C7" w:rsidP="003F4439">
    <w:pPr>
      <w:pStyle w:val="Footer"/>
      <w:pBdr>
        <w:top w:val="single" w:sz="4" w:space="1" w:color="808285"/>
      </w:pBdr>
      <w:rPr>
        <w:b/>
        <w:color w:val="808285"/>
        <w:sz w:val="18"/>
      </w:rPr>
    </w:pPr>
    <w:r w:rsidRPr="00D11698">
      <w:rPr>
        <w:b/>
        <w:color w:val="808285"/>
        <w:sz w:val="18"/>
      </w:rPr>
      <w:t>SoundEarth Strategies, Inc.</w:t>
    </w:r>
    <w:r w:rsidRPr="00D11698">
      <w:rPr>
        <w:b/>
        <w:color w:val="808285"/>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004CA" w14:textId="77777777" w:rsidR="00605505" w:rsidRDefault="00605505" w:rsidP="00AB4EBB">
      <w:r>
        <w:separator/>
      </w:r>
    </w:p>
  </w:footnote>
  <w:footnote w:type="continuationSeparator" w:id="0">
    <w:p w14:paraId="07D3610A" w14:textId="77777777" w:rsidR="00605505" w:rsidRDefault="00605505" w:rsidP="00AB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440C8" w14:textId="6E9EFC83" w:rsidR="004B43C7" w:rsidRDefault="00DB28E4" w:rsidP="00C74432">
    <w:pPr>
      <w:spacing w:after="480"/>
    </w:pPr>
    <w:r>
      <w:rPr>
        <w:noProof/>
      </w:rPr>
      <w:drawing>
        <wp:inline distT="0" distB="0" distL="0" distR="0" wp14:anchorId="644A1A62" wp14:editId="6D2059AA">
          <wp:extent cx="4456176" cy="1008888"/>
          <wp:effectExtent l="0" t="0" r="1905" b="1270"/>
          <wp:docPr id="237467570" name="Picture 2" descr="A logo with text and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67570" name="Picture 2" descr="A logo with text and glob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56176" cy="100888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F9DC" w14:textId="66147092" w:rsidR="004B43C7" w:rsidRPr="00F70BF4" w:rsidRDefault="004B43C7" w:rsidP="00997759">
    <w:pPr>
      <w:spacing w:after="480"/>
      <w:jc w:val="right"/>
      <w:rPr>
        <w:i/>
        <w:iC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44DC2" w14:textId="77777777" w:rsidR="004B43C7" w:rsidRPr="00C74432" w:rsidRDefault="004B43C7" w:rsidP="00C74432">
    <w:pPr>
      <w:spacing w:after="480"/>
      <w:jc w:val="right"/>
      <w:rPr>
        <w:i/>
      </w:rPr>
    </w:pPr>
    <w:r>
      <w:tab/>
    </w:r>
    <w:r>
      <w:tab/>
    </w:r>
    <w:r w:rsidRPr="00D11698">
      <w:rPr>
        <w:i/>
      </w:rPr>
      <w:t>Draft – Issued for Client Re</w:t>
    </w:r>
    <w:r>
      <w:rPr>
        <w:i/>
      </w:rPr>
      <w:t>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4DC4E" w14:textId="64497D3C" w:rsidR="004B43C7" w:rsidRPr="00F70BF4" w:rsidRDefault="004B43C7" w:rsidP="0044090A">
    <w:pPr>
      <w:spacing w:after="480"/>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F3D72" w14:textId="77777777" w:rsidR="004B43C7" w:rsidRDefault="004B43C7" w:rsidP="00AC6784">
    <w:pPr>
      <w:pStyle w:val="PageHeading"/>
    </w:pPr>
    <w:r w:rsidRPr="005630E1">
      <w:t>TABLE</w:t>
    </w:r>
    <w:r>
      <w:t xml:space="preserve"> OF CONTENTS (Continued)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FC4D9" w14:textId="48BABE1C" w:rsidR="004B43C7" w:rsidRPr="00F70BF4" w:rsidRDefault="004B43C7" w:rsidP="00F70BF4">
    <w:pPr>
      <w:spacing w:after="480"/>
      <w:jc w:val="right"/>
      <w:rPr>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14584" w14:textId="72AC1507" w:rsidR="00F70BF4" w:rsidRDefault="00F70BF4" w:rsidP="00AC6784">
    <w:pPr>
      <w:pStyle w:val="PageHeading"/>
    </w:pPr>
    <w:r>
      <w:t>aCRONYMS AND aBBREVIATIONS (Continued)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EFF6D" w14:textId="1D9B8C52" w:rsidR="004B43C7" w:rsidRPr="0044432C" w:rsidRDefault="004B43C7" w:rsidP="0044432C">
    <w:pPr>
      <w:spacing w:before="240" w:after="240"/>
      <w:jc w:val="center"/>
      <w:rPr>
        <w:b/>
        <w:bCs/>
      </w:rPr>
    </w:pPr>
    <w:r w:rsidRPr="0044432C">
      <w:rPr>
        <w:b/>
        <w:bCs/>
      </w:rPr>
      <w:t>EXECUTIVE SUMMARY (CONTINUED)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38370" w14:textId="7BAF6929" w:rsidR="004B43C7" w:rsidRDefault="004B43C7" w:rsidP="00C74432">
    <w:pPr>
      <w:jc w:val="right"/>
      <w:rPr>
        <w:i/>
      </w:rPr>
    </w:pPr>
    <w:r>
      <w:tab/>
    </w:r>
    <w:r>
      <w:tab/>
    </w:r>
  </w:p>
  <w:p w14:paraId="68F632A2" w14:textId="37CAA0AD" w:rsidR="004B43C7" w:rsidRPr="003F4439" w:rsidRDefault="004B43C7" w:rsidP="00C74432">
    <w:pPr>
      <w:spacing w:after="480"/>
      <w:jc w:val="right"/>
      <w:rPr>
        <w:b/>
        <w:sz w:val="24"/>
      </w:rPr>
    </w:pPr>
    <w:r>
      <w:rPr>
        <w:b/>
        <w:sz w:val="24"/>
      </w:rPr>
      <w:t>Feasibility Study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130F8" w14:textId="4444E822" w:rsidR="004B43C7" w:rsidRPr="00F70BF4" w:rsidRDefault="004B43C7" w:rsidP="00AC4C7A">
    <w:pPr>
      <w:spacing w:after="480"/>
      <w:jc w:val="right"/>
      <w:rPr>
        <w:i/>
        <w:iC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B44ED" w14:textId="1B534A4D" w:rsidR="004B43C7" w:rsidRDefault="004B43C7" w:rsidP="003F4439">
    <w:pPr>
      <w:jc w:val="right"/>
      <w:rPr>
        <w:i/>
      </w:rPr>
    </w:pPr>
    <w:r>
      <w:tab/>
    </w:r>
    <w:r>
      <w:tab/>
    </w:r>
  </w:p>
  <w:p w14:paraId="6A9017DB" w14:textId="3EBEDDB0" w:rsidR="004B43C7" w:rsidRPr="003F4439" w:rsidRDefault="006C28D7" w:rsidP="003F4439">
    <w:pPr>
      <w:spacing w:after="480"/>
      <w:jc w:val="right"/>
      <w:rPr>
        <w:b/>
        <w:sz w:val="24"/>
      </w:rPr>
    </w:pPr>
    <w:r>
      <w:rPr>
        <w:b/>
        <w:sz w:val="24"/>
      </w:rPr>
      <w:t xml:space="preserve">Final </w:t>
    </w:r>
    <w:r w:rsidR="004B43C7">
      <w:rPr>
        <w:b/>
        <w:sz w:val="24"/>
      </w:rPr>
      <w:t>Feasibility Study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35E75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38D2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C2C7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BC22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9A3F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E08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83E24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764B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1A89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24D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83F1B"/>
    <w:multiLevelType w:val="hybridMultilevel"/>
    <w:tmpl w:val="B92EC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842EEA"/>
    <w:multiLevelType w:val="hybridMultilevel"/>
    <w:tmpl w:val="91FC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D46218"/>
    <w:multiLevelType w:val="hybridMultilevel"/>
    <w:tmpl w:val="0CE0693A"/>
    <w:lvl w:ilvl="0" w:tplc="77EE6878">
      <w:numFmt w:val="bullet"/>
      <w:lvlText w:val=""/>
      <w:lvlJc w:val="left"/>
      <w:pPr>
        <w:ind w:left="840" w:hanging="360"/>
      </w:pPr>
      <w:rPr>
        <w:rFonts w:ascii="Wingdings" w:eastAsia="Wingdings" w:hAnsi="Wingdings" w:cs="Wingdings" w:hint="default"/>
        <w:b w:val="0"/>
        <w:bCs w:val="0"/>
        <w:i w:val="0"/>
        <w:iCs w:val="0"/>
        <w:spacing w:val="0"/>
        <w:w w:val="99"/>
        <w:sz w:val="22"/>
        <w:szCs w:val="22"/>
        <w:lang w:val="en-US" w:eastAsia="en-US" w:bidi="ar-SA"/>
      </w:rPr>
    </w:lvl>
    <w:lvl w:ilvl="1" w:tplc="619879D0">
      <w:numFmt w:val="bullet"/>
      <w:lvlText w:val="•"/>
      <w:lvlJc w:val="left"/>
      <w:pPr>
        <w:ind w:left="1716" w:hanging="360"/>
      </w:pPr>
      <w:rPr>
        <w:rFonts w:hint="default"/>
        <w:lang w:val="en-US" w:eastAsia="en-US" w:bidi="ar-SA"/>
      </w:rPr>
    </w:lvl>
    <w:lvl w:ilvl="2" w:tplc="A70ADE9A">
      <w:numFmt w:val="bullet"/>
      <w:lvlText w:val="•"/>
      <w:lvlJc w:val="left"/>
      <w:pPr>
        <w:ind w:left="2592" w:hanging="360"/>
      </w:pPr>
      <w:rPr>
        <w:rFonts w:hint="default"/>
        <w:lang w:val="en-US" w:eastAsia="en-US" w:bidi="ar-SA"/>
      </w:rPr>
    </w:lvl>
    <w:lvl w:ilvl="3" w:tplc="58E23218">
      <w:numFmt w:val="bullet"/>
      <w:lvlText w:val="•"/>
      <w:lvlJc w:val="left"/>
      <w:pPr>
        <w:ind w:left="3468" w:hanging="360"/>
      </w:pPr>
      <w:rPr>
        <w:rFonts w:hint="default"/>
        <w:lang w:val="en-US" w:eastAsia="en-US" w:bidi="ar-SA"/>
      </w:rPr>
    </w:lvl>
    <w:lvl w:ilvl="4" w:tplc="45DEA2F0">
      <w:numFmt w:val="bullet"/>
      <w:lvlText w:val="•"/>
      <w:lvlJc w:val="left"/>
      <w:pPr>
        <w:ind w:left="4344" w:hanging="360"/>
      </w:pPr>
      <w:rPr>
        <w:rFonts w:hint="default"/>
        <w:lang w:val="en-US" w:eastAsia="en-US" w:bidi="ar-SA"/>
      </w:rPr>
    </w:lvl>
    <w:lvl w:ilvl="5" w:tplc="768E8A28">
      <w:numFmt w:val="bullet"/>
      <w:lvlText w:val="•"/>
      <w:lvlJc w:val="left"/>
      <w:pPr>
        <w:ind w:left="5220" w:hanging="360"/>
      </w:pPr>
      <w:rPr>
        <w:rFonts w:hint="default"/>
        <w:lang w:val="en-US" w:eastAsia="en-US" w:bidi="ar-SA"/>
      </w:rPr>
    </w:lvl>
    <w:lvl w:ilvl="6" w:tplc="9552EC42">
      <w:numFmt w:val="bullet"/>
      <w:lvlText w:val="•"/>
      <w:lvlJc w:val="left"/>
      <w:pPr>
        <w:ind w:left="6096" w:hanging="360"/>
      </w:pPr>
      <w:rPr>
        <w:rFonts w:hint="default"/>
        <w:lang w:val="en-US" w:eastAsia="en-US" w:bidi="ar-SA"/>
      </w:rPr>
    </w:lvl>
    <w:lvl w:ilvl="7" w:tplc="2EC23398">
      <w:numFmt w:val="bullet"/>
      <w:lvlText w:val="•"/>
      <w:lvlJc w:val="left"/>
      <w:pPr>
        <w:ind w:left="6972" w:hanging="360"/>
      </w:pPr>
      <w:rPr>
        <w:rFonts w:hint="default"/>
        <w:lang w:val="en-US" w:eastAsia="en-US" w:bidi="ar-SA"/>
      </w:rPr>
    </w:lvl>
    <w:lvl w:ilvl="8" w:tplc="D2BE7EF2">
      <w:numFmt w:val="bullet"/>
      <w:lvlText w:val="•"/>
      <w:lvlJc w:val="left"/>
      <w:pPr>
        <w:ind w:left="7848" w:hanging="360"/>
      </w:pPr>
      <w:rPr>
        <w:rFonts w:hint="default"/>
        <w:lang w:val="en-US" w:eastAsia="en-US" w:bidi="ar-SA"/>
      </w:rPr>
    </w:lvl>
  </w:abstractNum>
  <w:abstractNum w:abstractNumId="13" w15:restartNumberingAfterBreak="0">
    <w:nsid w:val="18F82520"/>
    <w:multiLevelType w:val="hybridMultilevel"/>
    <w:tmpl w:val="1B8C4E2E"/>
    <w:lvl w:ilvl="0" w:tplc="B51215FA">
      <w:start w:val="1"/>
      <w:numFmt w:val="bullet"/>
      <w:lvlText w:val=""/>
      <w:lvlJc w:val="left"/>
      <w:pPr>
        <w:ind w:left="1080" w:hanging="360"/>
      </w:pPr>
      <w:rPr>
        <w:rFonts w:ascii="Wingdings" w:hAnsi="Wingdings" w:hint="default"/>
        <w:b/>
        <w:i w:val="0"/>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9B57636"/>
    <w:multiLevelType w:val="hybridMultilevel"/>
    <w:tmpl w:val="C734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C186A"/>
    <w:multiLevelType w:val="hybridMultilevel"/>
    <w:tmpl w:val="3AB45BDA"/>
    <w:lvl w:ilvl="0" w:tplc="F27299FA">
      <w:start w:val="1"/>
      <w:numFmt w:val="bullet"/>
      <w:pStyle w:val="Bullet1"/>
      <w:lvlText w:val=""/>
      <w:lvlJc w:val="left"/>
      <w:pPr>
        <w:ind w:left="1080" w:hanging="360"/>
      </w:pPr>
      <w:rPr>
        <w:rFonts w:ascii="Wingdings" w:hAnsi="Wingdings" w:hint="default"/>
        <w:b/>
        <w:i w:val="0"/>
        <w:sz w:val="22"/>
        <w:szCs w:val="22"/>
      </w:rPr>
    </w:lvl>
    <w:lvl w:ilvl="1" w:tplc="F9B423B4">
      <w:start w:val="1"/>
      <w:numFmt w:val="bullet"/>
      <w:pStyle w:val="Dash1"/>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2610FF0"/>
    <w:multiLevelType w:val="hybridMultilevel"/>
    <w:tmpl w:val="4A14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22863"/>
    <w:multiLevelType w:val="hybridMultilevel"/>
    <w:tmpl w:val="2320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306D0"/>
    <w:multiLevelType w:val="hybridMultilevel"/>
    <w:tmpl w:val="97AE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31721"/>
    <w:multiLevelType w:val="multilevel"/>
    <w:tmpl w:val="271CDFC2"/>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2250"/>
        </w:tabs>
        <w:ind w:left="2250" w:hanging="720"/>
      </w:pPr>
      <w:rPr>
        <w:rFonts w:asciiTheme="minorHAnsi" w:hAnsiTheme="minorHAns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4DB443BE"/>
    <w:multiLevelType w:val="hybridMultilevel"/>
    <w:tmpl w:val="279A9912"/>
    <w:lvl w:ilvl="0" w:tplc="C68A17EE">
      <w:start w:val="1"/>
      <w:numFmt w:val="decimal"/>
      <w:lvlText w:val="(%1)"/>
      <w:lvlJc w:val="left"/>
      <w:pPr>
        <w:ind w:left="120" w:hanging="214"/>
      </w:pPr>
      <w:rPr>
        <w:rFonts w:ascii="Calibri" w:eastAsia="Calibri" w:hAnsi="Calibri" w:cs="Calibri" w:hint="default"/>
        <w:b w:val="0"/>
        <w:bCs w:val="0"/>
        <w:i w:val="0"/>
        <w:iCs w:val="0"/>
        <w:spacing w:val="-1"/>
        <w:w w:val="99"/>
        <w:sz w:val="16"/>
        <w:szCs w:val="16"/>
        <w:lang w:val="en-US" w:eastAsia="en-US" w:bidi="ar-SA"/>
      </w:rPr>
    </w:lvl>
    <w:lvl w:ilvl="1" w:tplc="8132C65C">
      <w:numFmt w:val="bullet"/>
      <w:lvlText w:val="•"/>
      <w:lvlJc w:val="left"/>
      <w:pPr>
        <w:ind w:left="1068" w:hanging="214"/>
      </w:pPr>
      <w:rPr>
        <w:rFonts w:hint="default"/>
        <w:lang w:val="en-US" w:eastAsia="en-US" w:bidi="ar-SA"/>
      </w:rPr>
    </w:lvl>
    <w:lvl w:ilvl="2" w:tplc="6060D258">
      <w:numFmt w:val="bullet"/>
      <w:lvlText w:val="•"/>
      <w:lvlJc w:val="left"/>
      <w:pPr>
        <w:ind w:left="2016" w:hanging="214"/>
      </w:pPr>
      <w:rPr>
        <w:rFonts w:hint="default"/>
        <w:lang w:val="en-US" w:eastAsia="en-US" w:bidi="ar-SA"/>
      </w:rPr>
    </w:lvl>
    <w:lvl w:ilvl="3" w:tplc="1932E328">
      <w:numFmt w:val="bullet"/>
      <w:lvlText w:val="•"/>
      <w:lvlJc w:val="left"/>
      <w:pPr>
        <w:ind w:left="2964" w:hanging="214"/>
      </w:pPr>
      <w:rPr>
        <w:rFonts w:hint="default"/>
        <w:lang w:val="en-US" w:eastAsia="en-US" w:bidi="ar-SA"/>
      </w:rPr>
    </w:lvl>
    <w:lvl w:ilvl="4" w:tplc="17FC8C6A">
      <w:numFmt w:val="bullet"/>
      <w:lvlText w:val="•"/>
      <w:lvlJc w:val="left"/>
      <w:pPr>
        <w:ind w:left="3912" w:hanging="214"/>
      </w:pPr>
      <w:rPr>
        <w:rFonts w:hint="default"/>
        <w:lang w:val="en-US" w:eastAsia="en-US" w:bidi="ar-SA"/>
      </w:rPr>
    </w:lvl>
    <w:lvl w:ilvl="5" w:tplc="26DAC876">
      <w:numFmt w:val="bullet"/>
      <w:lvlText w:val="•"/>
      <w:lvlJc w:val="left"/>
      <w:pPr>
        <w:ind w:left="4860" w:hanging="214"/>
      </w:pPr>
      <w:rPr>
        <w:rFonts w:hint="default"/>
        <w:lang w:val="en-US" w:eastAsia="en-US" w:bidi="ar-SA"/>
      </w:rPr>
    </w:lvl>
    <w:lvl w:ilvl="6" w:tplc="CA04A91E">
      <w:numFmt w:val="bullet"/>
      <w:lvlText w:val="•"/>
      <w:lvlJc w:val="left"/>
      <w:pPr>
        <w:ind w:left="5808" w:hanging="214"/>
      </w:pPr>
      <w:rPr>
        <w:rFonts w:hint="default"/>
        <w:lang w:val="en-US" w:eastAsia="en-US" w:bidi="ar-SA"/>
      </w:rPr>
    </w:lvl>
    <w:lvl w:ilvl="7" w:tplc="8328212A">
      <w:numFmt w:val="bullet"/>
      <w:lvlText w:val="•"/>
      <w:lvlJc w:val="left"/>
      <w:pPr>
        <w:ind w:left="6756" w:hanging="214"/>
      </w:pPr>
      <w:rPr>
        <w:rFonts w:hint="default"/>
        <w:lang w:val="en-US" w:eastAsia="en-US" w:bidi="ar-SA"/>
      </w:rPr>
    </w:lvl>
    <w:lvl w:ilvl="8" w:tplc="C4B01D34">
      <w:numFmt w:val="bullet"/>
      <w:lvlText w:val="•"/>
      <w:lvlJc w:val="left"/>
      <w:pPr>
        <w:ind w:left="7704" w:hanging="214"/>
      </w:pPr>
      <w:rPr>
        <w:rFonts w:hint="default"/>
        <w:lang w:val="en-US" w:eastAsia="en-US" w:bidi="ar-SA"/>
      </w:rPr>
    </w:lvl>
  </w:abstractNum>
  <w:abstractNum w:abstractNumId="21" w15:restartNumberingAfterBreak="0">
    <w:nsid w:val="546D1A5C"/>
    <w:multiLevelType w:val="hybridMultilevel"/>
    <w:tmpl w:val="D34CC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5AB5576"/>
    <w:multiLevelType w:val="hybridMultilevel"/>
    <w:tmpl w:val="B402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F2B60"/>
    <w:multiLevelType w:val="hybridMultilevel"/>
    <w:tmpl w:val="D714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E15A1D"/>
    <w:multiLevelType w:val="hybridMultilevel"/>
    <w:tmpl w:val="ACA4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EA2EDE"/>
    <w:multiLevelType w:val="hybridMultilevel"/>
    <w:tmpl w:val="4D426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4E613E4"/>
    <w:multiLevelType w:val="hybridMultilevel"/>
    <w:tmpl w:val="6F5C9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11607B"/>
    <w:multiLevelType w:val="hybridMultilevel"/>
    <w:tmpl w:val="100E4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731092F"/>
    <w:multiLevelType w:val="hybridMultilevel"/>
    <w:tmpl w:val="4B544228"/>
    <w:lvl w:ilvl="0" w:tplc="0409000F">
      <w:start w:val="1"/>
      <w:numFmt w:val="decimal"/>
      <w:lvlText w:val="%1."/>
      <w:lvlJc w:val="left"/>
      <w:pPr>
        <w:ind w:left="1080" w:hanging="360"/>
      </w:pPr>
      <w:rPr>
        <w:b/>
        <w:i w:val="0"/>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9" w15:restartNumberingAfterBreak="0">
    <w:nsid w:val="67DF21C1"/>
    <w:multiLevelType w:val="hybridMultilevel"/>
    <w:tmpl w:val="5F92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D1709"/>
    <w:multiLevelType w:val="hybridMultilevel"/>
    <w:tmpl w:val="5694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12618E"/>
    <w:multiLevelType w:val="hybridMultilevel"/>
    <w:tmpl w:val="BF6C2CCA"/>
    <w:lvl w:ilvl="0" w:tplc="B5F62000">
      <w:start w:val="1"/>
      <w:numFmt w:val="bullet"/>
      <w:pStyle w:val="Bullet2"/>
      <w:lvlText w:val=""/>
      <w:lvlJc w:val="left"/>
      <w:pPr>
        <w:ind w:left="1440" w:hanging="360"/>
      </w:pPr>
      <w:rPr>
        <w:rFonts w:ascii="Wingdings" w:hAnsi="Wingdings" w:hint="default"/>
        <w:b/>
        <w:i w:val="0"/>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4C25D2"/>
    <w:multiLevelType w:val="hybridMultilevel"/>
    <w:tmpl w:val="C82E1D24"/>
    <w:lvl w:ilvl="0" w:tplc="71D0DAB8">
      <w:start w:val="1"/>
      <w:numFmt w:val="bullet"/>
      <w:pStyle w:val="BulletIn-2"/>
      <w:lvlText w:val=""/>
      <w:lvlJc w:val="left"/>
      <w:pPr>
        <w:ind w:left="2520" w:hanging="360"/>
      </w:pPr>
      <w:rPr>
        <w:rFonts w:ascii="Wingdings" w:hAnsi="Wingdings" w:hint="default"/>
        <w:b/>
        <w:i w:val="0"/>
        <w:sz w:val="22"/>
        <w:szCs w:val="22"/>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8E301BA"/>
    <w:multiLevelType w:val="hybridMultilevel"/>
    <w:tmpl w:val="CFF0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3712F"/>
    <w:multiLevelType w:val="hybridMultilevel"/>
    <w:tmpl w:val="32068024"/>
    <w:lvl w:ilvl="0" w:tplc="5630F9A8">
      <w:start w:val="1"/>
      <w:numFmt w:val="bullet"/>
      <w:pStyle w:val="BulletIn-1"/>
      <w:lvlText w:val=""/>
      <w:lvlJc w:val="left"/>
      <w:pPr>
        <w:ind w:left="2160" w:hanging="360"/>
      </w:pPr>
      <w:rPr>
        <w:rFonts w:ascii="Wingdings" w:hAnsi="Wingdings" w:hint="default"/>
        <w:b/>
        <w:i w:val="0"/>
        <w:sz w:val="22"/>
        <w:szCs w:val="22"/>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623272915">
    <w:abstractNumId w:val="15"/>
  </w:num>
  <w:num w:numId="2" w16cid:durableId="205027069">
    <w:abstractNumId w:val="19"/>
  </w:num>
  <w:num w:numId="3" w16cid:durableId="671689604">
    <w:abstractNumId w:val="31"/>
  </w:num>
  <w:num w:numId="4" w16cid:durableId="1039935069">
    <w:abstractNumId w:val="34"/>
  </w:num>
  <w:num w:numId="5" w16cid:durableId="1450708007">
    <w:abstractNumId w:val="32"/>
  </w:num>
  <w:num w:numId="6" w16cid:durableId="1827935671">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8201777">
    <w:abstractNumId w:val="10"/>
  </w:num>
  <w:num w:numId="8" w16cid:durableId="1875073661">
    <w:abstractNumId w:val="11"/>
  </w:num>
  <w:num w:numId="9" w16cid:durableId="1623851602">
    <w:abstractNumId w:val="23"/>
  </w:num>
  <w:num w:numId="10" w16cid:durableId="1081870687">
    <w:abstractNumId w:val="29"/>
  </w:num>
  <w:num w:numId="11" w16cid:durableId="1601639087">
    <w:abstractNumId w:val="17"/>
  </w:num>
  <w:num w:numId="12" w16cid:durableId="258374677">
    <w:abstractNumId w:val="21"/>
  </w:num>
  <w:num w:numId="13" w16cid:durableId="1160458948">
    <w:abstractNumId w:val="25"/>
  </w:num>
  <w:num w:numId="14" w16cid:durableId="1014844785">
    <w:abstractNumId w:val="14"/>
  </w:num>
  <w:num w:numId="15" w16cid:durableId="1111052925">
    <w:abstractNumId w:val="16"/>
  </w:num>
  <w:num w:numId="16" w16cid:durableId="1130434539">
    <w:abstractNumId w:val="32"/>
  </w:num>
  <w:num w:numId="17" w16cid:durableId="363407272">
    <w:abstractNumId w:val="34"/>
  </w:num>
  <w:num w:numId="18" w16cid:durableId="1809669186">
    <w:abstractNumId w:val="32"/>
  </w:num>
  <w:num w:numId="19" w16cid:durableId="1284114715">
    <w:abstractNumId w:val="9"/>
  </w:num>
  <w:num w:numId="20" w16cid:durableId="747964951">
    <w:abstractNumId w:val="7"/>
  </w:num>
  <w:num w:numId="21" w16cid:durableId="1208495329">
    <w:abstractNumId w:val="6"/>
  </w:num>
  <w:num w:numId="22" w16cid:durableId="1382251018">
    <w:abstractNumId w:val="5"/>
  </w:num>
  <w:num w:numId="23" w16cid:durableId="1741754017">
    <w:abstractNumId w:val="4"/>
  </w:num>
  <w:num w:numId="24" w16cid:durableId="252781847">
    <w:abstractNumId w:val="8"/>
  </w:num>
  <w:num w:numId="25" w16cid:durableId="1805924168">
    <w:abstractNumId w:val="3"/>
  </w:num>
  <w:num w:numId="26" w16cid:durableId="2027057149">
    <w:abstractNumId w:val="2"/>
  </w:num>
  <w:num w:numId="27" w16cid:durableId="1501847791">
    <w:abstractNumId w:val="1"/>
  </w:num>
  <w:num w:numId="28" w16cid:durableId="296105035">
    <w:abstractNumId w:val="0"/>
  </w:num>
  <w:num w:numId="29" w16cid:durableId="175313072">
    <w:abstractNumId w:val="18"/>
  </w:num>
  <w:num w:numId="30" w16cid:durableId="1408965337">
    <w:abstractNumId w:val="26"/>
  </w:num>
  <w:num w:numId="31" w16cid:durableId="820655960">
    <w:abstractNumId w:val="33"/>
  </w:num>
  <w:num w:numId="32" w16cid:durableId="1427581266">
    <w:abstractNumId w:val="24"/>
  </w:num>
  <w:num w:numId="33" w16cid:durableId="1390810305">
    <w:abstractNumId w:val="30"/>
  </w:num>
  <w:num w:numId="34" w16cid:durableId="814569150">
    <w:abstractNumId w:val="12"/>
  </w:num>
  <w:num w:numId="35" w16cid:durableId="645162294">
    <w:abstractNumId w:val="20"/>
  </w:num>
  <w:num w:numId="36" w16cid:durableId="173106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6219984">
    <w:abstractNumId w:val="19"/>
  </w:num>
  <w:num w:numId="38" w16cid:durableId="23599131">
    <w:abstractNumId w:val="13"/>
  </w:num>
  <w:num w:numId="39" w16cid:durableId="521282561">
    <w:abstractNumId w:val="28"/>
    <w:lvlOverride w:ilvl="0">
      <w:startOverride w:val="1"/>
    </w:lvlOverride>
    <w:lvlOverride w:ilvl="1"/>
    <w:lvlOverride w:ilvl="2"/>
    <w:lvlOverride w:ilvl="3"/>
    <w:lvlOverride w:ilvl="4"/>
    <w:lvlOverride w:ilvl="5"/>
    <w:lvlOverride w:ilvl="6"/>
    <w:lvlOverride w:ilvl="7"/>
    <w:lvlOverride w:ilvl="8"/>
  </w:num>
  <w:num w:numId="40" w16cid:durableId="295646829">
    <w:abstractNumId w:val="28"/>
  </w:num>
  <w:num w:numId="41" w16cid:durableId="1368096474">
    <w:abstractNumId w:val="22"/>
  </w:num>
  <w:num w:numId="42" w16cid:durableId="1530803589">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NDQ0NTU1NLc0MjNQ0lEKTi0uzszPAykwM6oFADNcRe4tAAAA"/>
  </w:docVars>
  <w:rsids>
    <w:rsidRoot w:val="0084387F"/>
    <w:rsid w:val="000024A0"/>
    <w:rsid w:val="0000285F"/>
    <w:rsid w:val="0000366A"/>
    <w:rsid w:val="00003C94"/>
    <w:rsid w:val="0000581A"/>
    <w:rsid w:val="0000663B"/>
    <w:rsid w:val="00006B01"/>
    <w:rsid w:val="0000716D"/>
    <w:rsid w:val="00010CCC"/>
    <w:rsid w:val="0001212A"/>
    <w:rsid w:val="00012231"/>
    <w:rsid w:val="00012C38"/>
    <w:rsid w:val="000138AF"/>
    <w:rsid w:val="00014AFB"/>
    <w:rsid w:val="00014B0B"/>
    <w:rsid w:val="000155D4"/>
    <w:rsid w:val="000158C9"/>
    <w:rsid w:val="000158E9"/>
    <w:rsid w:val="00016960"/>
    <w:rsid w:val="000173BA"/>
    <w:rsid w:val="00020174"/>
    <w:rsid w:val="000216B6"/>
    <w:rsid w:val="0002217C"/>
    <w:rsid w:val="00022428"/>
    <w:rsid w:val="00022583"/>
    <w:rsid w:val="000234C2"/>
    <w:rsid w:val="00023918"/>
    <w:rsid w:val="00023BA1"/>
    <w:rsid w:val="0002417C"/>
    <w:rsid w:val="0002505E"/>
    <w:rsid w:val="0002568D"/>
    <w:rsid w:val="0002569F"/>
    <w:rsid w:val="00025834"/>
    <w:rsid w:val="00025985"/>
    <w:rsid w:val="00025CB6"/>
    <w:rsid w:val="000269A4"/>
    <w:rsid w:val="0002757D"/>
    <w:rsid w:val="00030C10"/>
    <w:rsid w:val="00033921"/>
    <w:rsid w:val="00034BAF"/>
    <w:rsid w:val="00041BB1"/>
    <w:rsid w:val="00043485"/>
    <w:rsid w:val="00045426"/>
    <w:rsid w:val="00045E1A"/>
    <w:rsid w:val="00050F73"/>
    <w:rsid w:val="00051140"/>
    <w:rsid w:val="00052031"/>
    <w:rsid w:val="000522FF"/>
    <w:rsid w:val="00052A64"/>
    <w:rsid w:val="0005302A"/>
    <w:rsid w:val="00053ECE"/>
    <w:rsid w:val="00054DCB"/>
    <w:rsid w:val="0005553C"/>
    <w:rsid w:val="000559A0"/>
    <w:rsid w:val="000560C9"/>
    <w:rsid w:val="00056A9D"/>
    <w:rsid w:val="00056E78"/>
    <w:rsid w:val="00057816"/>
    <w:rsid w:val="00060483"/>
    <w:rsid w:val="00060A80"/>
    <w:rsid w:val="000614EC"/>
    <w:rsid w:val="00062223"/>
    <w:rsid w:val="00062B19"/>
    <w:rsid w:val="00063013"/>
    <w:rsid w:val="0006369C"/>
    <w:rsid w:val="00063FB7"/>
    <w:rsid w:val="000641B6"/>
    <w:rsid w:val="00064436"/>
    <w:rsid w:val="000646A5"/>
    <w:rsid w:val="000648CC"/>
    <w:rsid w:val="0006521D"/>
    <w:rsid w:val="00065948"/>
    <w:rsid w:val="000659B3"/>
    <w:rsid w:val="00065C11"/>
    <w:rsid w:val="0006633F"/>
    <w:rsid w:val="00066D20"/>
    <w:rsid w:val="00070737"/>
    <w:rsid w:val="00071338"/>
    <w:rsid w:val="00071853"/>
    <w:rsid w:val="00071B87"/>
    <w:rsid w:val="0007462C"/>
    <w:rsid w:val="00074C77"/>
    <w:rsid w:val="000753CF"/>
    <w:rsid w:val="00075E5B"/>
    <w:rsid w:val="000771F2"/>
    <w:rsid w:val="0007745D"/>
    <w:rsid w:val="00077C6E"/>
    <w:rsid w:val="00080358"/>
    <w:rsid w:val="00081C7A"/>
    <w:rsid w:val="00082535"/>
    <w:rsid w:val="000827C6"/>
    <w:rsid w:val="0008281F"/>
    <w:rsid w:val="00084007"/>
    <w:rsid w:val="0008432F"/>
    <w:rsid w:val="000848C8"/>
    <w:rsid w:val="00084CE4"/>
    <w:rsid w:val="00086309"/>
    <w:rsid w:val="00086C3B"/>
    <w:rsid w:val="00087A73"/>
    <w:rsid w:val="00087ED1"/>
    <w:rsid w:val="00090E65"/>
    <w:rsid w:val="00091582"/>
    <w:rsid w:val="0009235E"/>
    <w:rsid w:val="00092AD7"/>
    <w:rsid w:val="000936FD"/>
    <w:rsid w:val="00095106"/>
    <w:rsid w:val="000955F0"/>
    <w:rsid w:val="00095ADA"/>
    <w:rsid w:val="0009625F"/>
    <w:rsid w:val="00096951"/>
    <w:rsid w:val="000A3140"/>
    <w:rsid w:val="000A3AC3"/>
    <w:rsid w:val="000A4029"/>
    <w:rsid w:val="000A5379"/>
    <w:rsid w:val="000A6613"/>
    <w:rsid w:val="000A707C"/>
    <w:rsid w:val="000A7F9F"/>
    <w:rsid w:val="000B00FB"/>
    <w:rsid w:val="000B0107"/>
    <w:rsid w:val="000B0BE5"/>
    <w:rsid w:val="000B1F2A"/>
    <w:rsid w:val="000B2424"/>
    <w:rsid w:val="000B4385"/>
    <w:rsid w:val="000B539F"/>
    <w:rsid w:val="000B6CC4"/>
    <w:rsid w:val="000C0424"/>
    <w:rsid w:val="000C10D6"/>
    <w:rsid w:val="000C1BED"/>
    <w:rsid w:val="000C23A3"/>
    <w:rsid w:val="000C5264"/>
    <w:rsid w:val="000C7ED4"/>
    <w:rsid w:val="000D1354"/>
    <w:rsid w:val="000D184E"/>
    <w:rsid w:val="000D1DF2"/>
    <w:rsid w:val="000D2089"/>
    <w:rsid w:val="000D2CAA"/>
    <w:rsid w:val="000D3B96"/>
    <w:rsid w:val="000D4397"/>
    <w:rsid w:val="000D4622"/>
    <w:rsid w:val="000D49BA"/>
    <w:rsid w:val="000D4C45"/>
    <w:rsid w:val="000D4F74"/>
    <w:rsid w:val="000D6883"/>
    <w:rsid w:val="000D6B65"/>
    <w:rsid w:val="000E0327"/>
    <w:rsid w:val="000E0A24"/>
    <w:rsid w:val="000E2310"/>
    <w:rsid w:val="000E3C74"/>
    <w:rsid w:val="000E437E"/>
    <w:rsid w:val="000E4431"/>
    <w:rsid w:val="000E5F15"/>
    <w:rsid w:val="000E6CF0"/>
    <w:rsid w:val="000E7B40"/>
    <w:rsid w:val="000E7D93"/>
    <w:rsid w:val="000F0228"/>
    <w:rsid w:val="000F09EF"/>
    <w:rsid w:val="000F0BEE"/>
    <w:rsid w:val="000F0C0C"/>
    <w:rsid w:val="000F1385"/>
    <w:rsid w:val="000F1B1C"/>
    <w:rsid w:val="000F209B"/>
    <w:rsid w:val="000F24D9"/>
    <w:rsid w:val="000F285B"/>
    <w:rsid w:val="000F383A"/>
    <w:rsid w:val="000F5599"/>
    <w:rsid w:val="000F5F67"/>
    <w:rsid w:val="000F630C"/>
    <w:rsid w:val="000F6BA0"/>
    <w:rsid w:val="000F783F"/>
    <w:rsid w:val="00100604"/>
    <w:rsid w:val="0010061E"/>
    <w:rsid w:val="001013CC"/>
    <w:rsid w:val="00101A46"/>
    <w:rsid w:val="00101A69"/>
    <w:rsid w:val="001021B5"/>
    <w:rsid w:val="0010293C"/>
    <w:rsid w:val="00102DC7"/>
    <w:rsid w:val="00102E6F"/>
    <w:rsid w:val="00103065"/>
    <w:rsid w:val="00103C65"/>
    <w:rsid w:val="00104444"/>
    <w:rsid w:val="00106241"/>
    <w:rsid w:val="00107A11"/>
    <w:rsid w:val="00110F00"/>
    <w:rsid w:val="00111347"/>
    <w:rsid w:val="00111BEC"/>
    <w:rsid w:val="001138B6"/>
    <w:rsid w:val="00114EC7"/>
    <w:rsid w:val="00114F2F"/>
    <w:rsid w:val="001155BE"/>
    <w:rsid w:val="001158E5"/>
    <w:rsid w:val="00115CAF"/>
    <w:rsid w:val="00115FC2"/>
    <w:rsid w:val="00116219"/>
    <w:rsid w:val="00116502"/>
    <w:rsid w:val="001176ED"/>
    <w:rsid w:val="00117A5E"/>
    <w:rsid w:val="00117F55"/>
    <w:rsid w:val="001208E2"/>
    <w:rsid w:val="00120ADF"/>
    <w:rsid w:val="0012123B"/>
    <w:rsid w:val="00121299"/>
    <w:rsid w:val="00121405"/>
    <w:rsid w:val="001221DA"/>
    <w:rsid w:val="0012246B"/>
    <w:rsid w:val="001232C1"/>
    <w:rsid w:val="00123934"/>
    <w:rsid w:val="001240D6"/>
    <w:rsid w:val="00124A77"/>
    <w:rsid w:val="00124CAC"/>
    <w:rsid w:val="00126B93"/>
    <w:rsid w:val="00126C5E"/>
    <w:rsid w:val="001278BD"/>
    <w:rsid w:val="001300E5"/>
    <w:rsid w:val="0013013B"/>
    <w:rsid w:val="001305BB"/>
    <w:rsid w:val="00131007"/>
    <w:rsid w:val="001310D1"/>
    <w:rsid w:val="001312E5"/>
    <w:rsid w:val="001358E9"/>
    <w:rsid w:val="00135E66"/>
    <w:rsid w:val="00136A3C"/>
    <w:rsid w:val="00137BD1"/>
    <w:rsid w:val="00137E3A"/>
    <w:rsid w:val="001434E7"/>
    <w:rsid w:val="0014581F"/>
    <w:rsid w:val="00145CC9"/>
    <w:rsid w:val="0014634B"/>
    <w:rsid w:val="001463E8"/>
    <w:rsid w:val="00146524"/>
    <w:rsid w:val="001468F9"/>
    <w:rsid w:val="00146C5A"/>
    <w:rsid w:val="00147784"/>
    <w:rsid w:val="00147F0E"/>
    <w:rsid w:val="001515EC"/>
    <w:rsid w:val="00151C82"/>
    <w:rsid w:val="00151F70"/>
    <w:rsid w:val="0015226A"/>
    <w:rsid w:val="00153779"/>
    <w:rsid w:val="001539D7"/>
    <w:rsid w:val="001550F1"/>
    <w:rsid w:val="00155469"/>
    <w:rsid w:val="001577B2"/>
    <w:rsid w:val="001579C6"/>
    <w:rsid w:val="00160E91"/>
    <w:rsid w:val="001612E6"/>
    <w:rsid w:val="001612EB"/>
    <w:rsid w:val="00161649"/>
    <w:rsid w:val="00161653"/>
    <w:rsid w:val="00161DE3"/>
    <w:rsid w:val="00161FC2"/>
    <w:rsid w:val="00164639"/>
    <w:rsid w:val="001667D4"/>
    <w:rsid w:val="0016745A"/>
    <w:rsid w:val="001710B8"/>
    <w:rsid w:val="00171731"/>
    <w:rsid w:val="00172816"/>
    <w:rsid w:val="001736C1"/>
    <w:rsid w:val="00174A3E"/>
    <w:rsid w:val="001758EC"/>
    <w:rsid w:val="00177F6D"/>
    <w:rsid w:val="0018039E"/>
    <w:rsid w:val="001808D1"/>
    <w:rsid w:val="00180CFE"/>
    <w:rsid w:val="00182200"/>
    <w:rsid w:val="001823BA"/>
    <w:rsid w:val="00182465"/>
    <w:rsid w:val="00182483"/>
    <w:rsid w:val="0018330C"/>
    <w:rsid w:val="00183702"/>
    <w:rsid w:val="00183733"/>
    <w:rsid w:val="00184663"/>
    <w:rsid w:val="00184E47"/>
    <w:rsid w:val="001863C2"/>
    <w:rsid w:val="00186723"/>
    <w:rsid w:val="00187426"/>
    <w:rsid w:val="00187E32"/>
    <w:rsid w:val="001907B9"/>
    <w:rsid w:val="00192683"/>
    <w:rsid w:val="00192CCD"/>
    <w:rsid w:val="0019593E"/>
    <w:rsid w:val="00195AC4"/>
    <w:rsid w:val="00195C9A"/>
    <w:rsid w:val="00196800"/>
    <w:rsid w:val="001971AF"/>
    <w:rsid w:val="001A15F4"/>
    <w:rsid w:val="001A18C5"/>
    <w:rsid w:val="001A1B4A"/>
    <w:rsid w:val="001A1E83"/>
    <w:rsid w:val="001A2307"/>
    <w:rsid w:val="001A233C"/>
    <w:rsid w:val="001A2AEA"/>
    <w:rsid w:val="001A35C5"/>
    <w:rsid w:val="001A5204"/>
    <w:rsid w:val="001A5C1D"/>
    <w:rsid w:val="001B04C4"/>
    <w:rsid w:val="001B1E42"/>
    <w:rsid w:val="001B32B4"/>
    <w:rsid w:val="001B37C5"/>
    <w:rsid w:val="001B4A09"/>
    <w:rsid w:val="001B4E87"/>
    <w:rsid w:val="001B51B7"/>
    <w:rsid w:val="001B672A"/>
    <w:rsid w:val="001B78E5"/>
    <w:rsid w:val="001B7A95"/>
    <w:rsid w:val="001B7E9B"/>
    <w:rsid w:val="001C02E0"/>
    <w:rsid w:val="001C0858"/>
    <w:rsid w:val="001C09CB"/>
    <w:rsid w:val="001C1D90"/>
    <w:rsid w:val="001C20D3"/>
    <w:rsid w:val="001C4043"/>
    <w:rsid w:val="001C4B8F"/>
    <w:rsid w:val="001C5C19"/>
    <w:rsid w:val="001C5C36"/>
    <w:rsid w:val="001C670E"/>
    <w:rsid w:val="001C7684"/>
    <w:rsid w:val="001C78F9"/>
    <w:rsid w:val="001D0C62"/>
    <w:rsid w:val="001D0D51"/>
    <w:rsid w:val="001D1B2C"/>
    <w:rsid w:val="001D2377"/>
    <w:rsid w:val="001D2786"/>
    <w:rsid w:val="001D322C"/>
    <w:rsid w:val="001D34B0"/>
    <w:rsid w:val="001D50CD"/>
    <w:rsid w:val="001D5FC0"/>
    <w:rsid w:val="001D757E"/>
    <w:rsid w:val="001D7B10"/>
    <w:rsid w:val="001D7C39"/>
    <w:rsid w:val="001E197C"/>
    <w:rsid w:val="001E2091"/>
    <w:rsid w:val="001E3141"/>
    <w:rsid w:val="001E3B59"/>
    <w:rsid w:val="001E4577"/>
    <w:rsid w:val="001E543B"/>
    <w:rsid w:val="001E56D2"/>
    <w:rsid w:val="001E583F"/>
    <w:rsid w:val="001E6D9C"/>
    <w:rsid w:val="001E6F07"/>
    <w:rsid w:val="001E7682"/>
    <w:rsid w:val="001F0461"/>
    <w:rsid w:val="001F0D8E"/>
    <w:rsid w:val="001F371C"/>
    <w:rsid w:val="001F40CE"/>
    <w:rsid w:val="001F4F9B"/>
    <w:rsid w:val="001F5578"/>
    <w:rsid w:val="001F5786"/>
    <w:rsid w:val="001F58C4"/>
    <w:rsid w:val="001F58ED"/>
    <w:rsid w:val="001F6880"/>
    <w:rsid w:val="00200A37"/>
    <w:rsid w:val="00202282"/>
    <w:rsid w:val="00203E0E"/>
    <w:rsid w:val="002045FE"/>
    <w:rsid w:val="002049B3"/>
    <w:rsid w:val="00204C9D"/>
    <w:rsid w:val="00205FD6"/>
    <w:rsid w:val="00206722"/>
    <w:rsid w:val="00206EFE"/>
    <w:rsid w:val="00206FDE"/>
    <w:rsid w:val="00210F57"/>
    <w:rsid w:val="00212CB6"/>
    <w:rsid w:val="00212D2F"/>
    <w:rsid w:val="00213F3B"/>
    <w:rsid w:val="002140F0"/>
    <w:rsid w:val="0021418F"/>
    <w:rsid w:val="00215203"/>
    <w:rsid w:val="00216202"/>
    <w:rsid w:val="00216823"/>
    <w:rsid w:val="00216C51"/>
    <w:rsid w:val="00216E1B"/>
    <w:rsid w:val="00220B2B"/>
    <w:rsid w:val="00221FDC"/>
    <w:rsid w:val="00223998"/>
    <w:rsid w:val="00225B53"/>
    <w:rsid w:val="00226111"/>
    <w:rsid w:val="0022659D"/>
    <w:rsid w:val="0022695D"/>
    <w:rsid w:val="00231671"/>
    <w:rsid w:val="002317ED"/>
    <w:rsid w:val="00232D9B"/>
    <w:rsid w:val="00232E6D"/>
    <w:rsid w:val="00232F2F"/>
    <w:rsid w:val="00233724"/>
    <w:rsid w:val="00234604"/>
    <w:rsid w:val="002356C0"/>
    <w:rsid w:val="002361FB"/>
    <w:rsid w:val="002362A2"/>
    <w:rsid w:val="00237112"/>
    <w:rsid w:val="00237AED"/>
    <w:rsid w:val="002417DC"/>
    <w:rsid w:val="002439D3"/>
    <w:rsid w:val="00245060"/>
    <w:rsid w:val="0024583D"/>
    <w:rsid w:val="00250586"/>
    <w:rsid w:val="0025185F"/>
    <w:rsid w:val="0025212B"/>
    <w:rsid w:val="0025457B"/>
    <w:rsid w:val="002559D5"/>
    <w:rsid w:val="002567D5"/>
    <w:rsid w:val="00256830"/>
    <w:rsid w:val="00256AFA"/>
    <w:rsid w:val="002603D1"/>
    <w:rsid w:val="0026065D"/>
    <w:rsid w:val="00261B0C"/>
    <w:rsid w:val="00262620"/>
    <w:rsid w:val="00262EEA"/>
    <w:rsid w:val="00264239"/>
    <w:rsid w:val="00264649"/>
    <w:rsid w:val="00264CD8"/>
    <w:rsid w:val="002666C0"/>
    <w:rsid w:val="00270094"/>
    <w:rsid w:val="00270E92"/>
    <w:rsid w:val="002722F0"/>
    <w:rsid w:val="00272896"/>
    <w:rsid w:val="002733A2"/>
    <w:rsid w:val="00273A42"/>
    <w:rsid w:val="00273AB6"/>
    <w:rsid w:val="00274F21"/>
    <w:rsid w:val="002759BB"/>
    <w:rsid w:val="00275C9A"/>
    <w:rsid w:val="002760EE"/>
    <w:rsid w:val="00276529"/>
    <w:rsid w:val="00276D27"/>
    <w:rsid w:val="00276D34"/>
    <w:rsid w:val="00282444"/>
    <w:rsid w:val="00282662"/>
    <w:rsid w:val="0028322A"/>
    <w:rsid w:val="0028354E"/>
    <w:rsid w:val="0028380A"/>
    <w:rsid w:val="002847A0"/>
    <w:rsid w:val="00284FEC"/>
    <w:rsid w:val="00285311"/>
    <w:rsid w:val="0028681C"/>
    <w:rsid w:val="0028726B"/>
    <w:rsid w:val="00287868"/>
    <w:rsid w:val="00287B31"/>
    <w:rsid w:val="00291209"/>
    <w:rsid w:val="002914A6"/>
    <w:rsid w:val="00292885"/>
    <w:rsid w:val="002930E1"/>
    <w:rsid w:val="0029389B"/>
    <w:rsid w:val="00293B6F"/>
    <w:rsid w:val="00293EFE"/>
    <w:rsid w:val="0029487C"/>
    <w:rsid w:val="00294A75"/>
    <w:rsid w:val="00294EA5"/>
    <w:rsid w:val="002956CD"/>
    <w:rsid w:val="00295DDC"/>
    <w:rsid w:val="00295F1B"/>
    <w:rsid w:val="0029662A"/>
    <w:rsid w:val="002971AD"/>
    <w:rsid w:val="002A03A8"/>
    <w:rsid w:val="002A0AF7"/>
    <w:rsid w:val="002A1052"/>
    <w:rsid w:val="002A1AAF"/>
    <w:rsid w:val="002A298D"/>
    <w:rsid w:val="002A2F85"/>
    <w:rsid w:val="002A3460"/>
    <w:rsid w:val="002A420C"/>
    <w:rsid w:val="002A560B"/>
    <w:rsid w:val="002A6E74"/>
    <w:rsid w:val="002A6E7B"/>
    <w:rsid w:val="002A6FC1"/>
    <w:rsid w:val="002A7D54"/>
    <w:rsid w:val="002A7EB5"/>
    <w:rsid w:val="002B117A"/>
    <w:rsid w:val="002B1649"/>
    <w:rsid w:val="002B16F2"/>
    <w:rsid w:val="002B17CB"/>
    <w:rsid w:val="002B22AC"/>
    <w:rsid w:val="002B2FDB"/>
    <w:rsid w:val="002B3C10"/>
    <w:rsid w:val="002B40B6"/>
    <w:rsid w:val="002B46E8"/>
    <w:rsid w:val="002B4915"/>
    <w:rsid w:val="002B4F6A"/>
    <w:rsid w:val="002B5AF0"/>
    <w:rsid w:val="002B5F1A"/>
    <w:rsid w:val="002B6C97"/>
    <w:rsid w:val="002B6FE8"/>
    <w:rsid w:val="002B743F"/>
    <w:rsid w:val="002B75D8"/>
    <w:rsid w:val="002B7CB5"/>
    <w:rsid w:val="002C092B"/>
    <w:rsid w:val="002C2AC2"/>
    <w:rsid w:val="002C3405"/>
    <w:rsid w:val="002C4A7C"/>
    <w:rsid w:val="002C581D"/>
    <w:rsid w:val="002C5B62"/>
    <w:rsid w:val="002C6125"/>
    <w:rsid w:val="002C7C5B"/>
    <w:rsid w:val="002C7C9C"/>
    <w:rsid w:val="002D04C1"/>
    <w:rsid w:val="002D2187"/>
    <w:rsid w:val="002D2297"/>
    <w:rsid w:val="002D2D16"/>
    <w:rsid w:val="002D2D67"/>
    <w:rsid w:val="002D3384"/>
    <w:rsid w:val="002D4270"/>
    <w:rsid w:val="002D4395"/>
    <w:rsid w:val="002D47A5"/>
    <w:rsid w:val="002D58AC"/>
    <w:rsid w:val="002D5928"/>
    <w:rsid w:val="002D5E68"/>
    <w:rsid w:val="002D67ED"/>
    <w:rsid w:val="002E15DD"/>
    <w:rsid w:val="002E1E8B"/>
    <w:rsid w:val="002E1F2B"/>
    <w:rsid w:val="002E2BA8"/>
    <w:rsid w:val="002E3A08"/>
    <w:rsid w:val="002E40A4"/>
    <w:rsid w:val="002E653F"/>
    <w:rsid w:val="002E66F4"/>
    <w:rsid w:val="002E7848"/>
    <w:rsid w:val="002F0FF6"/>
    <w:rsid w:val="002F11D6"/>
    <w:rsid w:val="002F196D"/>
    <w:rsid w:val="002F2F12"/>
    <w:rsid w:val="002F3580"/>
    <w:rsid w:val="002F3E12"/>
    <w:rsid w:val="002F4202"/>
    <w:rsid w:val="002F5EA2"/>
    <w:rsid w:val="002F6B98"/>
    <w:rsid w:val="002F7459"/>
    <w:rsid w:val="0030190D"/>
    <w:rsid w:val="00301B2D"/>
    <w:rsid w:val="003035EA"/>
    <w:rsid w:val="003057DA"/>
    <w:rsid w:val="0031033A"/>
    <w:rsid w:val="003108F2"/>
    <w:rsid w:val="00310914"/>
    <w:rsid w:val="00310F0B"/>
    <w:rsid w:val="00310F58"/>
    <w:rsid w:val="00315488"/>
    <w:rsid w:val="0031586E"/>
    <w:rsid w:val="00315988"/>
    <w:rsid w:val="0031616F"/>
    <w:rsid w:val="00316AD3"/>
    <w:rsid w:val="00317C5E"/>
    <w:rsid w:val="00320631"/>
    <w:rsid w:val="00320CDD"/>
    <w:rsid w:val="003213F9"/>
    <w:rsid w:val="0032169F"/>
    <w:rsid w:val="003227FB"/>
    <w:rsid w:val="00323211"/>
    <w:rsid w:val="00323483"/>
    <w:rsid w:val="00323830"/>
    <w:rsid w:val="00323A30"/>
    <w:rsid w:val="00323EB3"/>
    <w:rsid w:val="003254DC"/>
    <w:rsid w:val="00325780"/>
    <w:rsid w:val="003278DD"/>
    <w:rsid w:val="00327AFE"/>
    <w:rsid w:val="00327BE6"/>
    <w:rsid w:val="0033290A"/>
    <w:rsid w:val="00332D4D"/>
    <w:rsid w:val="00334001"/>
    <w:rsid w:val="00334B55"/>
    <w:rsid w:val="00335BB8"/>
    <w:rsid w:val="00335DF0"/>
    <w:rsid w:val="0033637B"/>
    <w:rsid w:val="003370EE"/>
    <w:rsid w:val="00337B93"/>
    <w:rsid w:val="00340589"/>
    <w:rsid w:val="003406D4"/>
    <w:rsid w:val="003409B0"/>
    <w:rsid w:val="0034157C"/>
    <w:rsid w:val="00344DC7"/>
    <w:rsid w:val="00345029"/>
    <w:rsid w:val="0034543A"/>
    <w:rsid w:val="003454FD"/>
    <w:rsid w:val="00345AB4"/>
    <w:rsid w:val="00346B13"/>
    <w:rsid w:val="00347915"/>
    <w:rsid w:val="0034799C"/>
    <w:rsid w:val="00347D32"/>
    <w:rsid w:val="00350238"/>
    <w:rsid w:val="0035060F"/>
    <w:rsid w:val="00351597"/>
    <w:rsid w:val="0035176A"/>
    <w:rsid w:val="0035243D"/>
    <w:rsid w:val="003524E5"/>
    <w:rsid w:val="00353016"/>
    <w:rsid w:val="003530AA"/>
    <w:rsid w:val="00353578"/>
    <w:rsid w:val="00353DA2"/>
    <w:rsid w:val="00353F8D"/>
    <w:rsid w:val="00354A3F"/>
    <w:rsid w:val="00356254"/>
    <w:rsid w:val="00356D92"/>
    <w:rsid w:val="00356FB2"/>
    <w:rsid w:val="00357514"/>
    <w:rsid w:val="0036024D"/>
    <w:rsid w:val="0036062E"/>
    <w:rsid w:val="00360F7F"/>
    <w:rsid w:val="003625E6"/>
    <w:rsid w:val="00362EAF"/>
    <w:rsid w:val="00363AFF"/>
    <w:rsid w:val="00364B57"/>
    <w:rsid w:val="0036536E"/>
    <w:rsid w:val="0036553A"/>
    <w:rsid w:val="003656B6"/>
    <w:rsid w:val="00365855"/>
    <w:rsid w:val="003663EE"/>
    <w:rsid w:val="00366F0B"/>
    <w:rsid w:val="0037017B"/>
    <w:rsid w:val="003712A5"/>
    <w:rsid w:val="0037236C"/>
    <w:rsid w:val="0037278D"/>
    <w:rsid w:val="00372D47"/>
    <w:rsid w:val="0037337F"/>
    <w:rsid w:val="0037417B"/>
    <w:rsid w:val="00375155"/>
    <w:rsid w:val="0037521A"/>
    <w:rsid w:val="00376EA8"/>
    <w:rsid w:val="003779D9"/>
    <w:rsid w:val="00380879"/>
    <w:rsid w:val="0038137D"/>
    <w:rsid w:val="00381962"/>
    <w:rsid w:val="00381BDF"/>
    <w:rsid w:val="003826C0"/>
    <w:rsid w:val="00382A4E"/>
    <w:rsid w:val="00382BE6"/>
    <w:rsid w:val="00382EEE"/>
    <w:rsid w:val="0038349B"/>
    <w:rsid w:val="003834D6"/>
    <w:rsid w:val="00383D10"/>
    <w:rsid w:val="00385421"/>
    <w:rsid w:val="00386AC6"/>
    <w:rsid w:val="00387E8D"/>
    <w:rsid w:val="003902A6"/>
    <w:rsid w:val="00390BF5"/>
    <w:rsid w:val="003946FF"/>
    <w:rsid w:val="003949D5"/>
    <w:rsid w:val="00394A85"/>
    <w:rsid w:val="00395F98"/>
    <w:rsid w:val="00396C1D"/>
    <w:rsid w:val="00397846"/>
    <w:rsid w:val="003A01AB"/>
    <w:rsid w:val="003A058D"/>
    <w:rsid w:val="003A08F9"/>
    <w:rsid w:val="003A0B1A"/>
    <w:rsid w:val="003A11FC"/>
    <w:rsid w:val="003A1285"/>
    <w:rsid w:val="003A1A06"/>
    <w:rsid w:val="003A1E4C"/>
    <w:rsid w:val="003A37BC"/>
    <w:rsid w:val="003A5C2B"/>
    <w:rsid w:val="003A6507"/>
    <w:rsid w:val="003A6BA3"/>
    <w:rsid w:val="003A761D"/>
    <w:rsid w:val="003A7C4C"/>
    <w:rsid w:val="003B08BA"/>
    <w:rsid w:val="003B0EAD"/>
    <w:rsid w:val="003B30AA"/>
    <w:rsid w:val="003B3594"/>
    <w:rsid w:val="003B3D52"/>
    <w:rsid w:val="003B4EC5"/>
    <w:rsid w:val="003B67E7"/>
    <w:rsid w:val="003B6A00"/>
    <w:rsid w:val="003B78CC"/>
    <w:rsid w:val="003C0372"/>
    <w:rsid w:val="003C0CD4"/>
    <w:rsid w:val="003C1F76"/>
    <w:rsid w:val="003C2C30"/>
    <w:rsid w:val="003C326B"/>
    <w:rsid w:val="003C40D8"/>
    <w:rsid w:val="003C56CA"/>
    <w:rsid w:val="003C5BA7"/>
    <w:rsid w:val="003C5F43"/>
    <w:rsid w:val="003C70A2"/>
    <w:rsid w:val="003D0B7B"/>
    <w:rsid w:val="003D33CE"/>
    <w:rsid w:val="003D3815"/>
    <w:rsid w:val="003D3A89"/>
    <w:rsid w:val="003D4A04"/>
    <w:rsid w:val="003D51D6"/>
    <w:rsid w:val="003D58B9"/>
    <w:rsid w:val="003D6A7E"/>
    <w:rsid w:val="003D7554"/>
    <w:rsid w:val="003E0D02"/>
    <w:rsid w:val="003E3FBE"/>
    <w:rsid w:val="003E4BFF"/>
    <w:rsid w:val="003E50A4"/>
    <w:rsid w:val="003E5760"/>
    <w:rsid w:val="003E7086"/>
    <w:rsid w:val="003E78D4"/>
    <w:rsid w:val="003F1096"/>
    <w:rsid w:val="003F1AF3"/>
    <w:rsid w:val="003F286E"/>
    <w:rsid w:val="003F31E9"/>
    <w:rsid w:val="003F32E7"/>
    <w:rsid w:val="003F3506"/>
    <w:rsid w:val="003F4243"/>
    <w:rsid w:val="003F42FE"/>
    <w:rsid w:val="003F4439"/>
    <w:rsid w:val="003F658A"/>
    <w:rsid w:val="003F6B03"/>
    <w:rsid w:val="003F7E22"/>
    <w:rsid w:val="00400466"/>
    <w:rsid w:val="00400B86"/>
    <w:rsid w:val="00401808"/>
    <w:rsid w:val="00402AEF"/>
    <w:rsid w:val="00402E7B"/>
    <w:rsid w:val="00403207"/>
    <w:rsid w:val="00403378"/>
    <w:rsid w:val="00403530"/>
    <w:rsid w:val="00406C0B"/>
    <w:rsid w:val="0040728B"/>
    <w:rsid w:val="00407452"/>
    <w:rsid w:val="004076DB"/>
    <w:rsid w:val="00410D8E"/>
    <w:rsid w:val="00410DB6"/>
    <w:rsid w:val="00412A27"/>
    <w:rsid w:val="0041351B"/>
    <w:rsid w:val="00414258"/>
    <w:rsid w:val="00414792"/>
    <w:rsid w:val="00415652"/>
    <w:rsid w:val="004163A0"/>
    <w:rsid w:val="00416662"/>
    <w:rsid w:val="0042054D"/>
    <w:rsid w:val="00423B16"/>
    <w:rsid w:val="00423C4E"/>
    <w:rsid w:val="004246E3"/>
    <w:rsid w:val="00424E5C"/>
    <w:rsid w:val="00424E71"/>
    <w:rsid w:val="004250FB"/>
    <w:rsid w:val="00425D68"/>
    <w:rsid w:val="0042654D"/>
    <w:rsid w:val="00426761"/>
    <w:rsid w:val="00426F11"/>
    <w:rsid w:val="00427B7B"/>
    <w:rsid w:val="00427C75"/>
    <w:rsid w:val="00427DBB"/>
    <w:rsid w:val="0043221F"/>
    <w:rsid w:val="0043228A"/>
    <w:rsid w:val="0043262F"/>
    <w:rsid w:val="00432C85"/>
    <w:rsid w:val="004332F1"/>
    <w:rsid w:val="00433AE6"/>
    <w:rsid w:val="00433DB4"/>
    <w:rsid w:val="00434BB6"/>
    <w:rsid w:val="00435A10"/>
    <w:rsid w:val="004402B0"/>
    <w:rsid w:val="0044090A"/>
    <w:rsid w:val="00441E9D"/>
    <w:rsid w:val="00441ED1"/>
    <w:rsid w:val="00442459"/>
    <w:rsid w:val="00442E42"/>
    <w:rsid w:val="0044432C"/>
    <w:rsid w:val="00444EA1"/>
    <w:rsid w:val="0044576B"/>
    <w:rsid w:val="004461E4"/>
    <w:rsid w:val="00446582"/>
    <w:rsid w:val="00446D1A"/>
    <w:rsid w:val="00450003"/>
    <w:rsid w:val="004501EB"/>
    <w:rsid w:val="00451676"/>
    <w:rsid w:val="00452E8B"/>
    <w:rsid w:val="0045365A"/>
    <w:rsid w:val="00453B93"/>
    <w:rsid w:val="00455063"/>
    <w:rsid w:val="00455FD6"/>
    <w:rsid w:val="00456B41"/>
    <w:rsid w:val="00456CE7"/>
    <w:rsid w:val="0046006B"/>
    <w:rsid w:val="004601BC"/>
    <w:rsid w:val="00460723"/>
    <w:rsid w:val="00460B6B"/>
    <w:rsid w:val="00461422"/>
    <w:rsid w:val="00461971"/>
    <w:rsid w:val="00464702"/>
    <w:rsid w:val="00465B15"/>
    <w:rsid w:val="00466194"/>
    <w:rsid w:val="004676C7"/>
    <w:rsid w:val="00467A1F"/>
    <w:rsid w:val="004705C9"/>
    <w:rsid w:val="00471253"/>
    <w:rsid w:val="00471978"/>
    <w:rsid w:val="004719D9"/>
    <w:rsid w:val="00472E57"/>
    <w:rsid w:val="00473B3E"/>
    <w:rsid w:val="00474A17"/>
    <w:rsid w:val="004750C6"/>
    <w:rsid w:val="004761DB"/>
    <w:rsid w:val="00476399"/>
    <w:rsid w:val="004773A3"/>
    <w:rsid w:val="004775D0"/>
    <w:rsid w:val="00477B87"/>
    <w:rsid w:val="00477C89"/>
    <w:rsid w:val="00480E99"/>
    <w:rsid w:val="0048293B"/>
    <w:rsid w:val="00482BE4"/>
    <w:rsid w:val="00482F6E"/>
    <w:rsid w:val="00484A03"/>
    <w:rsid w:val="004866F9"/>
    <w:rsid w:val="00486C68"/>
    <w:rsid w:val="0049014E"/>
    <w:rsid w:val="0049026A"/>
    <w:rsid w:val="004914C2"/>
    <w:rsid w:val="004914FB"/>
    <w:rsid w:val="004917E2"/>
    <w:rsid w:val="00491F67"/>
    <w:rsid w:val="0049269C"/>
    <w:rsid w:val="00496586"/>
    <w:rsid w:val="00497E7D"/>
    <w:rsid w:val="004A0036"/>
    <w:rsid w:val="004A058C"/>
    <w:rsid w:val="004A0AD1"/>
    <w:rsid w:val="004A1CD2"/>
    <w:rsid w:val="004A28A4"/>
    <w:rsid w:val="004A2A54"/>
    <w:rsid w:val="004A325B"/>
    <w:rsid w:val="004A47AE"/>
    <w:rsid w:val="004A63DC"/>
    <w:rsid w:val="004A69EA"/>
    <w:rsid w:val="004A7242"/>
    <w:rsid w:val="004A7E30"/>
    <w:rsid w:val="004B0B6D"/>
    <w:rsid w:val="004B1846"/>
    <w:rsid w:val="004B2C61"/>
    <w:rsid w:val="004B2D98"/>
    <w:rsid w:val="004B31B2"/>
    <w:rsid w:val="004B31FE"/>
    <w:rsid w:val="004B3556"/>
    <w:rsid w:val="004B3898"/>
    <w:rsid w:val="004B43C7"/>
    <w:rsid w:val="004B4A3A"/>
    <w:rsid w:val="004B50E7"/>
    <w:rsid w:val="004B55FA"/>
    <w:rsid w:val="004B5B7C"/>
    <w:rsid w:val="004B6F27"/>
    <w:rsid w:val="004C1E9F"/>
    <w:rsid w:val="004C3DC6"/>
    <w:rsid w:val="004C46BD"/>
    <w:rsid w:val="004C50D8"/>
    <w:rsid w:val="004C58BD"/>
    <w:rsid w:val="004D08A9"/>
    <w:rsid w:val="004D160F"/>
    <w:rsid w:val="004D2774"/>
    <w:rsid w:val="004D2CEB"/>
    <w:rsid w:val="004D2F0D"/>
    <w:rsid w:val="004D3CEF"/>
    <w:rsid w:val="004D40D5"/>
    <w:rsid w:val="004D41FF"/>
    <w:rsid w:val="004D448B"/>
    <w:rsid w:val="004D5042"/>
    <w:rsid w:val="004D572D"/>
    <w:rsid w:val="004D5CB1"/>
    <w:rsid w:val="004D5F48"/>
    <w:rsid w:val="004D63D2"/>
    <w:rsid w:val="004D6D86"/>
    <w:rsid w:val="004D739D"/>
    <w:rsid w:val="004D7560"/>
    <w:rsid w:val="004D7EB3"/>
    <w:rsid w:val="004E0BD4"/>
    <w:rsid w:val="004E1265"/>
    <w:rsid w:val="004E2160"/>
    <w:rsid w:val="004E2884"/>
    <w:rsid w:val="004E374F"/>
    <w:rsid w:val="004E4E38"/>
    <w:rsid w:val="004E4F26"/>
    <w:rsid w:val="004E7149"/>
    <w:rsid w:val="004E73F8"/>
    <w:rsid w:val="004E7470"/>
    <w:rsid w:val="004E7B1A"/>
    <w:rsid w:val="004F012C"/>
    <w:rsid w:val="004F0246"/>
    <w:rsid w:val="004F075D"/>
    <w:rsid w:val="004F0CD1"/>
    <w:rsid w:val="004F1ECC"/>
    <w:rsid w:val="004F1FCD"/>
    <w:rsid w:val="004F24A2"/>
    <w:rsid w:val="004F405D"/>
    <w:rsid w:val="004F6B03"/>
    <w:rsid w:val="004F6BAB"/>
    <w:rsid w:val="004F77AE"/>
    <w:rsid w:val="004F7840"/>
    <w:rsid w:val="004F7E28"/>
    <w:rsid w:val="00500E1C"/>
    <w:rsid w:val="005022D2"/>
    <w:rsid w:val="00502982"/>
    <w:rsid w:val="00502D81"/>
    <w:rsid w:val="00502E6E"/>
    <w:rsid w:val="0050469B"/>
    <w:rsid w:val="00505A10"/>
    <w:rsid w:val="00506BB8"/>
    <w:rsid w:val="005070E1"/>
    <w:rsid w:val="00511EB1"/>
    <w:rsid w:val="00513A96"/>
    <w:rsid w:val="00514501"/>
    <w:rsid w:val="00514F60"/>
    <w:rsid w:val="00515C9B"/>
    <w:rsid w:val="005167A3"/>
    <w:rsid w:val="00517A75"/>
    <w:rsid w:val="0052039B"/>
    <w:rsid w:val="005204F3"/>
    <w:rsid w:val="00520800"/>
    <w:rsid w:val="0052114C"/>
    <w:rsid w:val="00523C4F"/>
    <w:rsid w:val="00525690"/>
    <w:rsid w:val="00525988"/>
    <w:rsid w:val="00527EB3"/>
    <w:rsid w:val="005303D8"/>
    <w:rsid w:val="00532200"/>
    <w:rsid w:val="00532AC1"/>
    <w:rsid w:val="00533007"/>
    <w:rsid w:val="00534FA1"/>
    <w:rsid w:val="005357D2"/>
    <w:rsid w:val="00535A18"/>
    <w:rsid w:val="00536710"/>
    <w:rsid w:val="00536DAB"/>
    <w:rsid w:val="00540E8F"/>
    <w:rsid w:val="00541E80"/>
    <w:rsid w:val="0054215A"/>
    <w:rsid w:val="005437BD"/>
    <w:rsid w:val="005439C3"/>
    <w:rsid w:val="00545DF0"/>
    <w:rsid w:val="00546D8B"/>
    <w:rsid w:val="005473C7"/>
    <w:rsid w:val="00547472"/>
    <w:rsid w:val="00550B13"/>
    <w:rsid w:val="00550F81"/>
    <w:rsid w:val="00551742"/>
    <w:rsid w:val="00551A3A"/>
    <w:rsid w:val="00552A24"/>
    <w:rsid w:val="005535A9"/>
    <w:rsid w:val="00553787"/>
    <w:rsid w:val="005538DB"/>
    <w:rsid w:val="00554852"/>
    <w:rsid w:val="00554B68"/>
    <w:rsid w:val="00554D25"/>
    <w:rsid w:val="00554E82"/>
    <w:rsid w:val="00555741"/>
    <w:rsid w:val="00556764"/>
    <w:rsid w:val="005568B6"/>
    <w:rsid w:val="00556ABB"/>
    <w:rsid w:val="00556DF7"/>
    <w:rsid w:val="005577AA"/>
    <w:rsid w:val="005610FF"/>
    <w:rsid w:val="005622E6"/>
    <w:rsid w:val="00562840"/>
    <w:rsid w:val="00562855"/>
    <w:rsid w:val="005630E1"/>
    <w:rsid w:val="0056388A"/>
    <w:rsid w:val="00564365"/>
    <w:rsid w:val="00564615"/>
    <w:rsid w:val="00566909"/>
    <w:rsid w:val="00566C0A"/>
    <w:rsid w:val="00566E08"/>
    <w:rsid w:val="00570D49"/>
    <w:rsid w:val="00571234"/>
    <w:rsid w:val="00571C2B"/>
    <w:rsid w:val="00572DE6"/>
    <w:rsid w:val="00573118"/>
    <w:rsid w:val="005732CE"/>
    <w:rsid w:val="005737F6"/>
    <w:rsid w:val="005765C9"/>
    <w:rsid w:val="0058008E"/>
    <w:rsid w:val="00580160"/>
    <w:rsid w:val="0058073A"/>
    <w:rsid w:val="0058087D"/>
    <w:rsid w:val="005812DF"/>
    <w:rsid w:val="00581AEC"/>
    <w:rsid w:val="00582559"/>
    <w:rsid w:val="00583E30"/>
    <w:rsid w:val="0058409D"/>
    <w:rsid w:val="005847F2"/>
    <w:rsid w:val="00585FC8"/>
    <w:rsid w:val="00586362"/>
    <w:rsid w:val="00587419"/>
    <w:rsid w:val="00590C4B"/>
    <w:rsid w:val="005915AF"/>
    <w:rsid w:val="00592C19"/>
    <w:rsid w:val="00592C6E"/>
    <w:rsid w:val="005931D8"/>
    <w:rsid w:val="00593DC8"/>
    <w:rsid w:val="00594C6D"/>
    <w:rsid w:val="00595AAC"/>
    <w:rsid w:val="00595DA6"/>
    <w:rsid w:val="005971E9"/>
    <w:rsid w:val="0059730C"/>
    <w:rsid w:val="00597CB7"/>
    <w:rsid w:val="00597D5F"/>
    <w:rsid w:val="005A1993"/>
    <w:rsid w:val="005A1C0F"/>
    <w:rsid w:val="005A1FAF"/>
    <w:rsid w:val="005A339C"/>
    <w:rsid w:val="005A3EF2"/>
    <w:rsid w:val="005A3F94"/>
    <w:rsid w:val="005A4A2D"/>
    <w:rsid w:val="005A51AD"/>
    <w:rsid w:val="005A68F6"/>
    <w:rsid w:val="005A6C61"/>
    <w:rsid w:val="005A6D9A"/>
    <w:rsid w:val="005A7B20"/>
    <w:rsid w:val="005A7FDD"/>
    <w:rsid w:val="005B1A95"/>
    <w:rsid w:val="005B211D"/>
    <w:rsid w:val="005B242C"/>
    <w:rsid w:val="005B29C8"/>
    <w:rsid w:val="005B3208"/>
    <w:rsid w:val="005B3E40"/>
    <w:rsid w:val="005B41D7"/>
    <w:rsid w:val="005B4701"/>
    <w:rsid w:val="005B7801"/>
    <w:rsid w:val="005C0BD6"/>
    <w:rsid w:val="005C0E2F"/>
    <w:rsid w:val="005C2730"/>
    <w:rsid w:val="005C2892"/>
    <w:rsid w:val="005C3223"/>
    <w:rsid w:val="005C4DD8"/>
    <w:rsid w:val="005C5986"/>
    <w:rsid w:val="005C7E40"/>
    <w:rsid w:val="005D1D7B"/>
    <w:rsid w:val="005D2126"/>
    <w:rsid w:val="005D2AAC"/>
    <w:rsid w:val="005D3081"/>
    <w:rsid w:val="005D780E"/>
    <w:rsid w:val="005D7C88"/>
    <w:rsid w:val="005D7DC4"/>
    <w:rsid w:val="005E0343"/>
    <w:rsid w:val="005E12C3"/>
    <w:rsid w:val="005E1376"/>
    <w:rsid w:val="005E2194"/>
    <w:rsid w:val="005E237C"/>
    <w:rsid w:val="005E3900"/>
    <w:rsid w:val="005E4BC3"/>
    <w:rsid w:val="005E4F23"/>
    <w:rsid w:val="005E5DC8"/>
    <w:rsid w:val="005E6C3A"/>
    <w:rsid w:val="005E70CB"/>
    <w:rsid w:val="005E728D"/>
    <w:rsid w:val="005E7C7A"/>
    <w:rsid w:val="005F075F"/>
    <w:rsid w:val="005F0A3D"/>
    <w:rsid w:val="005F0DF2"/>
    <w:rsid w:val="005F11BC"/>
    <w:rsid w:val="005F2453"/>
    <w:rsid w:val="005F28AE"/>
    <w:rsid w:val="005F28F1"/>
    <w:rsid w:val="005F2E40"/>
    <w:rsid w:val="005F2E97"/>
    <w:rsid w:val="005F3E36"/>
    <w:rsid w:val="005F4436"/>
    <w:rsid w:val="005F5566"/>
    <w:rsid w:val="005F6D68"/>
    <w:rsid w:val="00600293"/>
    <w:rsid w:val="00600C6C"/>
    <w:rsid w:val="0060116F"/>
    <w:rsid w:val="00601B6F"/>
    <w:rsid w:val="00601C67"/>
    <w:rsid w:val="0060288B"/>
    <w:rsid w:val="00605475"/>
    <w:rsid w:val="00605505"/>
    <w:rsid w:val="00605DF4"/>
    <w:rsid w:val="006061E0"/>
    <w:rsid w:val="00606A55"/>
    <w:rsid w:val="00606ACA"/>
    <w:rsid w:val="0060746E"/>
    <w:rsid w:val="0061189C"/>
    <w:rsid w:val="00615961"/>
    <w:rsid w:val="00615FA6"/>
    <w:rsid w:val="00616532"/>
    <w:rsid w:val="006176E8"/>
    <w:rsid w:val="00617F82"/>
    <w:rsid w:val="006233B9"/>
    <w:rsid w:val="00623854"/>
    <w:rsid w:val="006249CB"/>
    <w:rsid w:val="006261BD"/>
    <w:rsid w:val="00626408"/>
    <w:rsid w:val="00626E4C"/>
    <w:rsid w:val="00627082"/>
    <w:rsid w:val="00627193"/>
    <w:rsid w:val="006279E7"/>
    <w:rsid w:val="00630F32"/>
    <w:rsid w:val="00631A15"/>
    <w:rsid w:val="00631CD1"/>
    <w:rsid w:val="00633BA8"/>
    <w:rsid w:val="006343A0"/>
    <w:rsid w:val="006369E0"/>
    <w:rsid w:val="00641041"/>
    <w:rsid w:val="00642308"/>
    <w:rsid w:val="0064255D"/>
    <w:rsid w:val="0064282B"/>
    <w:rsid w:val="006432DC"/>
    <w:rsid w:val="0064374F"/>
    <w:rsid w:val="00643A7A"/>
    <w:rsid w:val="006450CF"/>
    <w:rsid w:val="006456F4"/>
    <w:rsid w:val="00646FF5"/>
    <w:rsid w:val="00647A21"/>
    <w:rsid w:val="00650EEC"/>
    <w:rsid w:val="00651D05"/>
    <w:rsid w:val="00651D3E"/>
    <w:rsid w:val="00652628"/>
    <w:rsid w:val="00652725"/>
    <w:rsid w:val="00653F07"/>
    <w:rsid w:val="00654147"/>
    <w:rsid w:val="00654288"/>
    <w:rsid w:val="00657BC0"/>
    <w:rsid w:val="00660FF6"/>
    <w:rsid w:val="006620CA"/>
    <w:rsid w:val="0066225E"/>
    <w:rsid w:val="006625AA"/>
    <w:rsid w:val="006629C5"/>
    <w:rsid w:val="0066492A"/>
    <w:rsid w:val="00666CCB"/>
    <w:rsid w:val="006672FE"/>
    <w:rsid w:val="00667DFA"/>
    <w:rsid w:val="00670368"/>
    <w:rsid w:val="00671F2B"/>
    <w:rsid w:val="0067347B"/>
    <w:rsid w:val="00673A5F"/>
    <w:rsid w:val="00674576"/>
    <w:rsid w:val="00674FE6"/>
    <w:rsid w:val="006762C1"/>
    <w:rsid w:val="006801D1"/>
    <w:rsid w:val="00680BE4"/>
    <w:rsid w:val="00680C04"/>
    <w:rsid w:val="00681720"/>
    <w:rsid w:val="006818F4"/>
    <w:rsid w:val="00682B6B"/>
    <w:rsid w:val="0068307C"/>
    <w:rsid w:val="00684078"/>
    <w:rsid w:val="006841A2"/>
    <w:rsid w:val="00684BF9"/>
    <w:rsid w:val="00685062"/>
    <w:rsid w:val="006857F3"/>
    <w:rsid w:val="0068587B"/>
    <w:rsid w:val="006872C4"/>
    <w:rsid w:val="006904A4"/>
    <w:rsid w:val="006914A1"/>
    <w:rsid w:val="0069277B"/>
    <w:rsid w:val="0069285F"/>
    <w:rsid w:val="006942D6"/>
    <w:rsid w:val="0069439B"/>
    <w:rsid w:val="0069455F"/>
    <w:rsid w:val="00694F07"/>
    <w:rsid w:val="006951EC"/>
    <w:rsid w:val="00695DB9"/>
    <w:rsid w:val="006965E7"/>
    <w:rsid w:val="00696B67"/>
    <w:rsid w:val="0069702F"/>
    <w:rsid w:val="0069792A"/>
    <w:rsid w:val="006A0E9C"/>
    <w:rsid w:val="006A13C0"/>
    <w:rsid w:val="006A20AA"/>
    <w:rsid w:val="006A2CE9"/>
    <w:rsid w:val="006A390E"/>
    <w:rsid w:val="006A49DD"/>
    <w:rsid w:val="006A4F09"/>
    <w:rsid w:val="006A549C"/>
    <w:rsid w:val="006A5F4E"/>
    <w:rsid w:val="006A6E12"/>
    <w:rsid w:val="006A72A1"/>
    <w:rsid w:val="006A72E6"/>
    <w:rsid w:val="006B03A5"/>
    <w:rsid w:val="006B0C0E"/>
    <w:rsid w:val="006B1A5D"/>
    <w:rsid w:val="006B1ECB"/>
    <w:rsid w:val="006B3900"/>
    <w:rsid w:val="006B651B"/>
    <w:rsid w:val="006B6E2F"/>
    <w:rsid w:val="006B6F4D"/>
    <w:rsid w:val="006B70BF"/>
    <w:rsid w:val="006B7864"/>
    <w:rsid w:val="006B7998"/>
    <w:rsid w:val="006B7D51"/>
    <w:rsid w:val="006C1417"/>
    <w:rsid w:val="006C2740"/>
    <w:rsid w:val="006C28D7"/>
    <w:rsid w:val="006C4DB9"/>
    <w:rsid w:val="006C4EAD"/>
    <w:rsid w:val="006C4F8D"/>
    <w:rsid w:val="006C5848"/>
    <w:rsid w:val="006C6A34"/>
    <w:rsid w:val="006C6D49"/>
    <w:rsid w:val="006C7625"/>
    <w:rsid w:val="006C7CEB"/>
    <w:rsid w:val="006D03D2"/>
    <w:rsid w:val="006D191C"/>
    <w:rsid w:val="006D1E18"/>
    <w:rsid w:val="006D221C"/>
    <w:rsid w:val="006D24EF"/>
    <w:rsid w:val="006D2DF2"/>
    <w:rsid w:val="006D45B5"/>
    <w:rsid w:val="006D6151"/>
    <w:rsid w:val="006D6622"/>
    <w:rsid w:val="006D7817"/>
    <w:rsid w:val="006E0F24"/>
    <w:rsid w:val="006E1284"/>
    <w:rsid w:val="006E12D0"/>
    <w:rsid w:val="006E15F5"/>
    <w:rsid w:val="006E162B"/>
    <w:rsid w:val="006E190D"/>
    <w:rsid w:val="006E2867"/>
    <w:rsid w:val="006E481B"/>
    <w:rsid w:val="006E4875"/>
    <w:rsid w:val="006E551D"/>
    <w:rsid w:val="006E6098"/>
    <w:rsid w:val="006E6514"/>
    <w:rsid w:val="006E659B"/>
    <w:rsid w:val="006E6610"/>
    <w:rsid w:val="006E6B59"/>
    <w:rsid w:val="006F0333"/>
    <w:rsid w:val="006F034F"/>
    <w:rsid w:val="006F10AB"/>
    <w:rsid w:val="006F12ED"/>
    <w:rsid w:val="006F1302"/>
    <w:rsid w:val="006F2173"/>
    <w:rsid w:val="006F27A5"/>
    <w:rsid w:val="006F2F65"/>
    <w:rsid w:val="006F3C63"/>
    <w:rsid w:val="006F467B"/>
    <w:rsid w:val="006F4AB3"/>
    <w:rsid w:val="006F5109"/>
    <w:rsid w:val="006F5B14"/>
    <w:rsid w:val="006F5C1D"/>
    <w:rsid w:val="006F6995"/>
    <w:rsid w:val="006F7A2A"/>
    <w:rsid w:val="00700701"/>
    <w:rsid w:val="0070083A"/>
    <w:rsid w:val="00700D73"/>
    <w:rsid w:val="00701682"/>
    <w:rsid w:val="00701BF8"/>
    <w:rsid w:val="00701E47"/>
    <w:rsid w:val="007029CF"/>
    <w:rsid w:val="00703279"/>
    <w:rsid w:val="00703F3E"/>
    <w:rsid w:val="00703F87"/>
    <w:rsid w:val="0070407D"/>
    <w:rsid w:val="00704CC6"/>
    <w:rsid w:val="00704D17"/>
    <w:rsid w:val="00705649"/>
    <w:rsid w:val="007068CD"/>
    <w:rsid w:val="00706CDB"/>
    <w:rsid w:val="00707989"/>
    <w:rsid w:val="00710A0A"/>
    <w:rsid w:val="0071193E"/>
    <w:rsid w:val="00711A79"/>
    <w:rsid w:val="007120CD"/>
    <w:rsid w:val="00712624"/>
    <w:rsid w:val="00712AEC"/>
    <w:rsid w:val="00713964"/>
    <w:rsid w:val="00713D6E"/>
    <w:rsid w:val="00713E62"/>
    <w:rsid w:val="00714355"/>
    <w:rsid w:val="0071436D"/>
    <w:rsid w:val="0071555F"/>
    <w:rsid w:val="00716CF3"/>
    <w:rsid w:val="00717A46"/>
    <w:rsid w:val="00721026"/>
    <w:rsid w:val="00722679"/>
    <w:rsid w:val="00722BD3"/>
    <w:rsid w:val="007239AE"/>
    <w:rsid w:val="00723BD6"/>
    <w:rsid w:val="007258A8"/>
    <w:rsid w:val="00725BF6"/>
    <w:rsid w:val="00726409"/>
    <w:rsid w:val="00726812"/>
    <w:rsid w:val="00730115"/>
    <w:rsid w:val="00731888"/>
    <w:rsid w:val="00731C95"/>
    <w:rsid w:val="00732BA0"/>
    <w:rsid w:val="00733F35"/>
    <w:rsid w:val="0073492E"/>
    <w:rsid w:val="00734F04"/>
    <w:rsid w:val="0073545C"/>
    <w:rsid w:val="007362A9"/>
    <w:rsid w:val="00736698"/>
    <w:rsid w:val="00737518"/>
    <w:rsid w:val="00737F9D"/>
    <w:rsid w:val="0074066D"/>
    <w:rsid w:val="00742276"/>
    <w:rsid w:val="00742576"/>
    <w:rsid w:val="007435C4"/>
    <w:rsid w:val="00743B64"/>
    <w:rsid w:val="007441D6"/>
    <w:rsid w:val="00745784"/>
    <w:rsid w:val="00745DC1"/>
    <w:rsid w:val="007468D6"/>
    <w:rsid w:val="00746A69"/>
    <w:rsid w:val="007500F2"/>
    <w:rsid w:val="00750434"/>
    <w:rsid w:val="00750443"/>
    <w:rsid w:val="007506EF"/>
    <w:rsid w:val="00751316"/>
    <w:rsid w:val="0075160F"/>
    <w:rsid w:val="00752218"/>
    <w:rsid w:val="00753366"/>
    <w:rsid w:val="0075377B"/>
    <w:rsid w:val="007545A6"/>
    <w:rsid w:val="00755152"/>
    <w:rsid w:val="00755861"/>
    <w:rsid w:val="0075692D"/>
    <w:rsid w:val="00756C03"/>
    <w:rsid w:val="00757185"/>
    <w:rsid w:val="00757506"/>
    <w:rsid w:val="00761215"/>
    <w:rsid w:val="007616CB"/>
    <w:rsid w:val="00761C70"/>
    <w:rsid w:val="00761DEA"/>
    <w:rsid w:val="00762612"/>
    <w:rsid w:val="007648D1"/>
    <w:rsid w:val="00765674"/>
    <w:rsid w:val="00765C72"/>
    <w:rsid w:val="00766CF9"/>
    <w:rsid w:val="0077341F"/>
    <w:rsid w:val="00773911"/>
    <w:rsid w:val="0077418A"/>
    <w:rsid w:val="0077429C"/>
    <w:rsid w:val="00774CF7"/>
    <w:rsid w:val="00774EE8"/>
    <w:rsid w:val="00775F26"/>
    <w:rsid w:val="00776786"/>
    <w:rsid w:val="00776EB2"/>
    <w:rsid w:val="007804E3"/>
    <w:rsid w:val="00780D63"/>
    <w:rsid w:val="007814B1"/>
    <w:rsid w:val="0078151D"/>
    <w:rsid w:val="007826F5"/>
    <w:rsid w:val="007832B9"/>
    <w:rsid w:val="00783432"/>
    <w:rsid w:val="00784331"/>
    <w:rsid w:val="0078437A"/>
    <w:rsid w:val="00784637"/>
    <w:rsid w:val="00785E8A"/>
    <w:rsid w:val="0078609D"/>
    <w:rsid w:val="0078678E"/>
    <w:rsid w:val="00786BF3"/>
    <w:rsid w:val="007871D0"/>
    <w:rsid w:val="007878C2"/>
    <w:rsid w:val="00790034"/>
    <w:rsid w:val="00790B7F"/>
    <w:rsid w:val="00790D60"/>
    <w:rsid w:val="007916C5"/>
    <w:rsid w:val="007922D8"/>
    <w:rsid w:val="007930ED"/>
    <w:rsid w:val="00794197"/>
    <w:rsid w:val="00795543"/>
    <w:rsid w:val="0079605C"/>
    <w:rsid w:val="00796DE2"/>
    <w:rsid w:val="00797465"/>
    <w:rsid w:val="007A0F9D"/>
    <w:rsid w:val="007A12E0"/>
    <w:rsid w:val="007A1D48"/>
    <w:rsid w:val="007A3256"/>
    <w:rsid w:val="007A38FA"/>
    <w:rsid w:val="007A4226"/>
    <w:rsid w:val="007A44EC"/>
    <w:rsid w:val="007A5AEB"/>
    <w:rsid w:val="007A71C1"/>
    <w:rsid w:val="007A7D0B"/>
    <w:rsid w:val="007A7D58"/>
    <w:rsid w:val="007A7E9B"/>
    <w:rsid w:val="007B0478"/>
    <w:rsid w:val="007B0A2F"/>
    <w:rsid w:val="007B17F9"/>
    <w:rsid w:val="007B1C5C"/>
    <w:rsid w:val="007B250D"/>
    <w:rsid w:val="007B2937"/>
    <w:rsid w:val="007B3869"/>
    <w:rsid w:val="007B4044"/>
    <w:rsid w:val="007B428A"/>
    <w:rsid w:val="007B569B"/>
    <w:rsid w:val="007B668E"/>
    <w:rsid w:val="007B6DFF"/>
    <w:rsid w:val="007B6E9D"/>
    <w:rsid w:val="007B70F7"/>
    <w:rsid w:val="007C0F63"/>
    <w:rsid w:val="007C1751"/>
    <w:rsid w:val="007C219D"/>
    <w:rsid w:val="007C2500"/>
    <w:rsid w:val="007C336F"/>
    <w:rsid w:val="007C451E"/>
    <w:rsid w:val="007D15E4"/>
    <w:rsid w:val="007D1F19"/>
    <w:rsid w:val="007D203C"/>
    <w:rsid w:val="007D29C8"/>
    <w:rsid w:val="007D2F5C"/>
    <w:rsid w:val="007D4314"/>
    <w:rsid w:val="007D4E31"/>
    <w:rsid w:val="007E0D56"/>
    <w:rsid w:val="007E1526"/>
    <w:rsid w:val="007E2248"/>
    <w:rsid w:val="007E2A82"/>
    <w:rsid w:val="007E3118"/>
    <w:rsid w:val="007E3A1B"/>
    <w:rsid w:val="007E44F4"/>
    <w:rsid w:val="007E6069"/>
    <w:rsid w:val="007E7339"/>
    <w:rsid w:val="007F15AC"/>
    <w:rsid w:val="007F32EC"/>
    <w:rsid w:val="007F34B6"/>
    <w:rsid w:val="007F38B7"/>
    <w:rsid w:val="007F5DF5"/>
    <w:rsid w:val="007F7A60"/>
    <w:rsid w:val="007F7E55"/>
    <w:rsid w:val="00800288"/>
    <w:rsid w:val="0080239C"/>
    <w:rsid w:val="00802F5E"/>
    <w:rsid w:val="00803B0E"/>
    <w:rsid w:val="008044CB"/>
    <w:rsid w:val="00804E25"/>
    <w:rsid w:val="008053C1"/>
    <w:rsid w:val="00805F8B"/>
    <w:rsid w:val="008065BC"/>
    <w:rsid w:val="00806C0B"/>
    <w:rsid w:val="0080723F"/>
    <w:rsid w:val="00807B18"/>
    <w:rsid w:val="00807F80"/>
    <w:rsid w:val="00810159"/>
    <w:rsid w:val="00811A36"/>
    <w:rsid w:val="00813420"/>
    <w:rsid w:val="00813F27"/>
    <w:rsid w:val="0081542B"/>
    <w:rsid w:val="008162F9"/>
    <w:rsid w:val="008170A1"/>
    <w:rsid w:val="008174BB"/>
    <w:rsid w:val="008201CD"/>
    <w:rsid w:val="00820F2A"/>
    <w:rsid w:val="0082178A"/>
    <w:rsid w:val="00821AE9"/>
    <w:rsid w:val="00821CEC"/>
    <w:rsid w:val="008226D8"/>
    <w:rsid w:val="00823DCD"/>
    <w:rsid w:val="00823F10"/>
    <w:rsid w:val="0082566E"/>
    <w:rsid w:val="00825D83"/>
    <w:rsid w:val="00825DB4"/>
    <w:rsid w:val="00825F57"/>
    <w:rsid w:val="00827416"/>
    <w:rsid w:val="00827F11"/>
    <w:rsid w:val="0083059B"/>
    <w:rsid w:val="00830C06"/>
    <w:rsid w:val="008310AD"/>
    <w:rsid w:val="00831395"/>
    <w:rsid w:val="00832778"/>
    <w:rsid w:val="0083352E"/>
    <w:rsid w:val="008335E9"/>
    <w:rsid w:val="00833F78"/>
    <w:rsid w:val="00834608"/>
    <w:rsid w:val="00837318"/>
    <w:rsid w:val="00841074"/>
    <w:rsid w:val="00842BCA"/>
    <w:rsid w:val="00842D4B"/>
    <w:rsid w:val="0084387F"/>
    <w:rsid w:val="008450B5"/>
    <w:rsid w:val="008460DA"/>
    <w:rsid w:val="00846278"/>
    <w:rsid w:val="00846572"/>
    <w:rsid w:val="008471AC"/>
    <w:rsid w:val="00847514"/>
    <w:rsid w:val="00850B3A"/>
    <w:rsid w:val="00850F52"/>
    <w:rsid w:val="00851349"/>
    <w:rsid w:val="00854BBC"/>
    <w:rsid w:val="00856236"/>
    <w:rsid w:val="00857BE2"/>
    <w:rsid w:val="00860161"/>
    <w:rsid w:val="00860299"/>
    <w:rsid w:val="008610AA"/>
    <w:rsid w:val="00861B59"/>
    <w:rsid w:val="008626FE"/>
    <w:rsid w:val="00862B23"/>
    <w:rsid w:val="00863921"/>
    <w:rsid w:val="00864960"/>
    <w:rsid w:val="00865C31"/>
    <w:rsid w:val="0086649F"/>
    <w:rsid w:val="00866543"/>
    <w:rsid w:val="008668AE"/>
    <w:rsid w:val="00866A6D"/>
    <w:rsid w:val="00867156"/>
    <w:rsid w:val="008701A5"/>
    <w:rsid w:val="008711B4"/>
    <w:rsid w:val="00871B74"/>
    <w:rsid w:val="008745A0"/>
    <w:rsid w:val="00875377"/>
    <w:rsid w:val="008754B1"/>
    <w:rsid w:val="00875F43"/>
    <w:rsid w:val="008767F4"/>
    <w:rsid w:val="00876FEC"/>
    <w:rsid w:val="0087723B"/>
    <w:rsid w:val="00877B0A"/>
    <w:rsid w:val="00877BD3"/>
    <w:rsid w:val="0088015C"/>
    <w:rsid w:val="00880371"/>
    <w:rsid w:val="0088128F"/>
    <w:rsid w:val="00882B60"/>
    <w:rsid w:val="00882B69"/>
    <w:rsid w:val="0088309F"/>
    <w:rsid w:val="008835BD"/>
    <w:rsid w:val="00883621"/>
    <w:rsid w:val="008845AC"/>
    <w:rsid w:val="008846CB"/>
    <w:rsid w:val="00884EF9"/>
    <w:rsid w:val="00885E5C"/>
    <w:rsid w:val="00886DF5"/>
    <w:rsid w:val="00887225"/>
    <w:rsid w:val="00887300"/>
    <w:rsid w:val="00887F6D"/>
    <w:rsid w:val="008907C2"/>
    <w:rsid w:val="00890A05"/>
    <w:rsid w:val="00891638"/>
    <w:rsid w:val="008938DA"/>
    <w:rsid w:val="00894F33"/>
    <w:rsid w:val="008967E4"/>
    <w:rsid w:val="008971DC"/>
    <w:rsid w:val="008A0D34"/>
    <w:rsid w:val="008A131A"/>
    <w:rsid w:val="008A190E"/>
    <w:rsid w:val="008A3351"/>
    <w:rsid w:val="008A340D"/>
    <w:rsid w:val="008A35DD"/>
    <w:rsid w:val="008A4BCD"/>
    <w:rsid w:val="008A6712"/>
    <w:rsid w:val="008A6F22"/>
    <w:rsid w:val="008A7290"/>
    <w:rsid w:val="008B0110"/>
    <w:rsid w:val="008B04D3"/>
    <w:rsid w:val="008B2298"/>
    <w:rsid w:val="008B2D7F"/>
    <w:rsid w:val="008B3D3D"/>
    <w:rsid w:val="008B3E63"/>
    <w:rsid w:val="008B5854"/>
    <w:rsid w:val="008B6F27"/>
    <w:rsid w:val="008B707A"/>
    <w:rsid w:val="008B75FE"/>
    <w:rsid w:val="008C374A"/>
    <w:rsid w:val="008C4881"/>
    <w:rsid w:val="008C4DC4"/>
    <w:rsid w:val="008C6834"/>
    <w:rsid w:val="008C70FF"/>
    <w:rsid w:val="008C768D"/>
    <w:rsid w:val="008C7DE8"/>
    <w:rsid w:val="008D0F2B"/>
    <w:rsid w:val="008D1361"/>
    <w:rsid w:val="008D1980"/>
    <w:rsid w:val="008D229D"/>
    <w:rsid w:val="008D25E7"/>
    <w:rsid w:val="008D2673"/>
    <w:rsid w:val="008D465C"/>
    <w:rsid w:val="008D4D36"/>
    <w:rsid w:val="008D7661"/>
    <w:rsid w:val="008E061D"/>
    <w:rsid w:val="008E18F7"/>
    <w:rsid w:val="008E301C"/>
    <w:rsid w:val="008E36BB"/>
    <w:rsid w:val="008E5286"/>
    <w:rsid w:val="008E5487"/>
    <w:rsid w:val="008E548E"/>
    <w:rsid w:val="008E5C41"/>
    <w:rsid w:val="008E7B40"/>
    <w:rsid w:val="008E7B9A"/>
    <w:rsid w:val="008F0468"/>
    <w:rsid w:val="008F1758"/>
    <w:rsid w:val="008F47D5"/>
    <w:rsid w:val="008F5651"/>
    <w:rsid w:val="008F5A0A"/>
    <w:rsid w:val="008F7053"/>
    <w:rsid w:val="008F79AF"/>
    <w:rsid w:val="00901390"/>
    <w:rsid w:val="009017A0"/>
    <w:rsid w:val="00901909"/>
    <w:rsid w:val="0090231B"/>
    <w:rsid w:val="00902890"/>
    <w:rsid w:val="0090294D"/>
    <w:rsid w:val="009029F8"/>
    <w:rsid w:val="00902EA2"/>
    <w:rsid w:val="00903D4A"/>
    <w:rsid w:val="00903EE8"/>
    <w:rsid w:val="009041EA"/>
    <w:rsid w:val="00904403"/>
    <w:rsid w:val="00904F32"/>
    <w:rsid w:val="00905345"/>
    <w:rsid w:val="00905524"/>
    <w:rsid w:val="009059C6"/>
    <w:rsid w:val="0090764C"/>
    <w:rsid w:val="00910F37"/>
    <w:rsid w:val="009124E7"/>
    <w:rsid w:val="009126EB"/>
    <w:rsid w:val="009129BA"/>
    <w:rsid w:val="00914111"/>
    <w:rsid w:val="0091433B"/>
    <w:rsid w:val="009157F5"/>
    <w:rsid w:val="00915904"/>
    <w:rsid w:val="00917E68"/>
    <w:rsid w:val="009206D3"/>
    <w:rsid w:val="00920705"/>
    <w:rsid w:val="0092080C"/>
    <w:rsid w:val="00920C34"/>
    <w:rsid w:val="009221C8"/>
    <w:rsid w:val="0092336A"/>
    <w:rsid w:val="0092347A"/>
    <w:rsid w:val="0092548D"/>
    <w:rsid w:val="0092677D"/>
    <w:rsid w:val="00926ACB"/>
    <w:rsid w:val="00926EC0"/>
    <w:rsid w:val="00927B67"/>
    <w:rsid w:val="0093076E"/>
    <w:rsid w:val="00930F78"/>
    <w:rsid w:val="009324E3"/>
    <w:rsid w:val="009328B3"/>
    <w:rsid w:val="00933779"/>
    <w:rsid w:val="0093447F"/>
    <w:rsid w:val="00934E49"/>
    <w:rsid w:val="00936931"/>
    <w:rsid w:val="00937C49"/>
    <w:rsid w:val="00940406"/>
    <w:rsid w:val="009404B6"/>
    <w:rsid w:val="0094067A"/>
    <w:rsid w:val="00941809"/>
    <w:rsid w:val="0094226F"/>
    <w:rsid w:val="0094398F"/>
    <w:rsid w:val="00943D6C"/>
    <w:rsid w:val="0094421B"/>
    <w:rsid w:val="00945F76"/>
    <w:rsid w:val="00946ADB"/>
    <w:rsid w:val="00947CAD"/>
    <w:rsid w:val="00951F36"/>
    <w:rsid w:val="00953D32"/>
    <w:rsid w:val="009541C9"/>
    <w:rsid w:val="00954774"/>
    <w:rsid w:val="00954F90"/>
    <w:rsid w:val="00954FE2"/>
    <w:rsid w:val="00957C61"/>
    <w:rsid w:val="009604F5"/>
    <w:rsid w:val="00960C1C"/>
    <w:rsid w:val="00960C72"/>
    <w:rsid w:val="00961795"/>
    <w:rsid w:val="0096250E"/>
    <w:rsid w:val="00963FAE"/>
    <w:rsid w:val="00964098"/>
    <w:rsid w:val="009653EF"/>
    <w:rsid w:val="00965CB9"/>
    <w:rsid w:val="00967C49"/>
    <w:rsid w:val="00970465"/>
    <w:rsid w:val="00970B89"/>
    <w:rsid w:val="0097276F"/>
    <w:rsid w:val="0097307D"/>
    <w:rsid w:val="009730B5"/>
    <w:rsid w:val="009736FC"/>
    <w:rsid w:val="0097411C"/>
    <w:rsid w:val="0097413A"/>
    <w:rsid w:val="00976A87"/>
    <w:rsid w:val="00976C2B"/>
    <w:rsid w:val="00976D8B"/>
    <w:rsid w:val="00977067"/>
    <w:rsid w:val="00977D70"/>
    <w:rsid w:val="009804C1"/>
    <w:rsid w:val="009808D5"/>
    <w:rsid w:val="00980962"/>
    <w:rsid w:val="00980EDB"/>
    <w:rsid w:val="00981967"/>
    <w:rsid w:val="00981B16"/>
    <w:rsid w:val="00982792"/>
    <w:rsid w:val="00983CC2"/>
    <w:rsid w:val="0098433B"/>
    <w:rsid w:val="00985EE1"/>
    <w:rsid w:val="00987F58"/>
    <w:rsid w:val="00991038"/>
    <w:rsid w:val="0099269E"/>
    <w:rsid w:val="00993030"/>
    <w:rsid w:val="00993B27"/>
    <w:rsid w:val="00995DFF"/>
    <w:rsid w:val="00996FA9"/>
    <w:rsid w:val="00997759"/>
    <w:rsid w:val="009A0273"/>
    <w:rsid w:val="009A0434"/>
    <w:rsid w:val="009A072D"/>
    <w:rsid w:val="009A13FF"/>
    <w:rsid w:val="009A1B70"/>
    <w:rsid w:val="009A2B64"/>
    <w:rsid w:val="009A364F"/>
    <w:rsid w:val="009A3EE3"/>
    <w:rsid w:val="009A449D"/>
    <w:rsid w:val="009A484D"/>
    <w:rsid w:val="009A7406"/>
    <w:rsid w:val="009B0166"/>
    <w:rsid w:val="009B08B0"/>
    <w:rsid w:val="009B2004"/>
    <w:rsid w:val="009B2308"/>
    <w:rsid w:val="009B256C"/>
    <w:rsid w:val="009B3C39"/>
    <w:rsid w:val="009B4292"/>
    <w:rsid w:val="009B5B43"/>
    <w:rsid w:val="009B7C4C"/>
    <w:rsid w:val="009C0E52"/>
    <w:rsid w:val="009C142E"/>
    <w:rsid w:val="009C14BE"/>
    <w:rsid w:val="009C3E12"/>
    <w:rsid w:val="009C3F8A"/>
    <w:rsid w:val="009C42B4"/>
    <w:rsid w:val="009C471B"/>
    <w:rsid w:val="009C4867"/>
    <w:rsid w:val="009C4C17"/>
    <w:rsid w:val="009C4DC0"/>
    <w:rsid w:val="009C50BC"/>
    <w:rsid w:val="009C5C86"/>
    <w:rsid w:val="009C7713"/>
    <w:rsid w:val="009C7E42"/>
    <w:rsid w:val="009D1E75"/>
    <w:rsid w:val="009D23F6"/>
    <w:rsid w:val="009D254B"/>
    <w:rsid w:val="009D28B3"/>
    <w:rsid w:val="009D3556"/>
    <w:rsid w:val="009D3814"/>
    <w:rsid w:val="009D4814"/>
    <w:rsid w:val="009D49E9"/>
    <w:rsid w:val="009D4F2B"/>
    <w:rsid w:val="009D539E"/>
    <w:rsid w:val="009D578E"/>
    <w:rsid w:val="009D71A6"/>
    <w:rsid w:val="009D78D1"/>
    <w:rsid w:val="009E05A8"/>
    <w:rsid w:val="009E07A9"/>
    <w:rsid w:val="009E0977"/>
    <w:rsid w:val="009E10B4"/>
    <w:rsid w:val="009E1571"/>
    <w:rsid w:val="009E1613"/>
    <w:rsid w:val="009E242A"/>
    <w:rsid w:val="009E2C69"/>
    <w:rsid w:val="009E41BB"/>
    <w:rsid w:val="009E446A"/>
    <w:rsid w:val="009E4688"/>
    <w:rsid w:val="009E472D"/>
    <w:rsid w:val="009E5053"/>
    <w:rsid w:val="009E5E83"/>
    <w:rsid w:val="009E6073"/>
    <w:rsid w:val="009E616F"/>
    <w:rsid w:val="009E637E"/>
    <w:rsid w:val="009E7513"/>
    <w:rsid w:val="009E7C08"/>
    <w:rsid w:val="009E7C92"/>
    <w:rsid w:val="009E7EE5"/>
    <w:rsid w:val="009F0F19"/>
    <w:rsid w:val="009F176F"/>
    <w:rsid w:val="009F3953"/>
    <w:rsid w:val="009F4992"/>
    <w:rsid w:val="009F4BAF"/>
    <w:rsid w:val="009F5560"/>
    <w:rsid w:val="009F594F"/>
    <w:rsid w:val="009F5B75"/>
    <w:rsid w:val="009F7AF4"/>
    <w:rsid w:val="009F7D21"/>
    <w:rsid w:val="00A0140E"/>
    <w:rsid w:val="00A0195E"/>
    <w:rsid w:val="00A0272D"/>
    <w:rsid w:val="00A027A6"/>
    <w:rsid w:val="00A02869"/>
    <w:rsid w:val="00A02C56"/>
    <w:rsid w:val="00A030EC"/>
    <w:rsid w:val="00A03370"/>
    <w:rsid w:val="00A05592"/>
    <w:rsid w:val="00A05BCE"/>
    <w:rsid w:val="00A062C2"/>
    <w:rsid w:val="00A0697D"/>
    <w:rsid w:val="00A07DF6"/>
    <w:rsid w:val="00A10121"/>
    <w:rsid w:val="00A10CE1"/>
    <w:rsid w:val="00A12876"/>
    <w:rsid w:val="00A130FE"/>
    <w:rsid w:val="00A131BD"/>
    <w:rsid w:val="00A13F73"/>
    <w:rsid w:val="00A14F55"/>
    <w:rsid w:val="00A15456"/>
    <w:rsid w:val="00A1567C"/>
    <w:rsid w:val="00A15E99"/>
    <w:rsid w:val="00A1606C"/>
    <w:rsid w:val="00A16741"/>
    <w:rsid w:val="00A17106"/>
    <w:rsid w:val="00A17B8B"/>
    <w:rsid w:val="00A203A9"/>
    <w:rsid w:val="00A2244C"/>
    <w:rsid w:val="00A23097"/>
    <w:rsid w:val="00A236B1"/>
    <w:rsid w:val="00A23E9B"/>
    <w:rsid w:val="00A2425B"/>
    <w:rsid w:val="00A24E1C"/>
    <w:rsid w:val="00A24FE4"/>
    <w:rsid w:val="00A25FEA"/>
    <w:rsid w:val="00A26415"/>
    <w:rsid w:val="00A26E21"/>
    <w:rsid w:val="00A26EBC"/>
    <w:rsid w:val="00A270FD"/>
    <w:rsid w:val="00A3015B"/>
    <w:rsid w:val="00A317BC"/>
    <w:rsid w:val="00A31CD2"/>
    <w:rsid w:val="00A32929"/>
    <w:rsid w:val="00A32ABD"/>
    <w:rsid w:val="00A338A5"/>
    <w:rsid w:val="00A34696"/>
    <w:rsid w:val="00A3525D"/>
    <w:rsid w:val="00A359A4"/>
    <w:rsid w:val="00A35C90"/>
    <w:rsid w:val="00A35E0A"/>
    <w:rsid w:val="00A3654C"/>
    <w:rsid w:val="00A36D98"/>
    <w:rsid w:val="00A3705D"/>
    <w:rsid w:val="00A37B86"/>
    <w:rsid w:val="00A37EE9"/>
    <w:rsid w:val="00A406A6"/>
    <w:rsid w:val="00A408A4"/>
    <w:rsid w:val="00A42278"/>
    <w:rsid w:val="00A4270E"/>
    <w:rsid w:val="00A4271F"/>
    <w:rsid w:val="00A428B6"/>
    <w:rsid w:val="00A42B38"/>
    <w:rsid w:val="00A42FC1"/>
    <w:rsid w:val="00A44ABB"/>
    <w:rsid w:val="00A45A37"/>
    <w:rsid w:val="00A46A03"/>
    <w:rsid w:val="00A520BF"/>
    <w:rsid w:val="00A52D83"/>
    <w:rsid w:val="00A542E0"/>
    <w:rsid w:val="00A54703"/>
    <w:rsid w:val="00A54D59"/>
    <w:rsid w:val="00A55692"/>
    <w:rsid w:val="00A566F9"/>
    <w:rsid w:val="00A5718A"/>
    <w:rsid w:val="00A57706"/>
    <w:rsid w:val="00A600B3"/>
    <w:rsid w:val="00A612D8"/>
    <w:rsid w:val="00A61711"/>
    <w:rsid w:val="00A622DE"/>
    <w:rsid w:val="00A632B3"/>
    <w:rsid w:val="00A63D64"/>
    <w:rsid w:val="00A63DC3"/>
    <w:rsid w:val="00A6406B"/>
    <w:rsid w:val="00A645B3"/>
    <w:rsid w:val="00A652B2"/>
    <w:rsid w:val="00A654E6"/>
    <w:rsid w:val="00A671AB"/>
    <w:rsid w:val="00A672FE"/>
    <w:rsid w:val="00A70121"/>
    <w:rsid w:val="00A702F9"/>
    <w:rsid w:val="00A70677"/>
    <w:rsid w:val="00A711ED"/>
    <w:rsid w:val="00A71D48"/>
    <w:rsid w:val="00A7283E"/>
    <w:rsid w:val="00A728BC"/>
    <w:rsid w:val="00A73465"/>
    <w:rsid w:val="00A73CD2"/>
    <w:rsid w:val="00A73E55"/>
    <w:rsid w:val="00A74993"/>
    <w:rsid w:val="00A74F29"/>
    <w:rsid w:val="00A751F9"/>
    <w:rsid w:val="00A753C9"/>
    <w:rsid w:val="00A7582C"/>
    <w:rsid w:val="00A77097"/>
    <w:rsid w:val="00A77EB7"/>
    <w:rsid w:val="00A81C63"/>
    <w:rsid w:val="00A8225D"/>
    <w:rsid w:val="00A8387F"/>
    <w:rsid w:val="00A83A6B"/>
    <w:rsid w:val="00A84EB5"/>
    <w:rsid w:val="00A8595C"/>
    <w:rsid w:val="00A87924"/>
    <w:rsid w:val="00A902E8"/>
    <w:rsid w:val="00A91B16"/>
    <w:rsid w:val="00A921FE"/>
    <w:rsid w:val="00A92D4E"/>
    <w:rsid w:val="00A942E4"/>
    <w:rsid w:val="00A9490D"/>
    <w:rsid w:val="00A94CF9"/>
    <w:rsid w:val="00A96DB8"/>
    <w:rsid w:val="00A96E54"/>
    <w:rsid w:val="00A9775A"/>
    <w:rsid w:val="00A97DC7"/>
    <w:rsid w:val="00AA1233"/>
    <w:rsid w:val="00AA1979"/>
    <w:rsid w:val="00AA3338"/>
    <w:rsid w:val="00AA3E6B"/>
    <w:rsid w:val="00AA3F3C"/>
    <w:rsid w:val="00AA3FD0"/>
    <w:rsid w:val="00AA69EB"/>
    <w:rsid w:val="00AA6A4A"/>
    <w:rsid w:val="00AA6B38"/>
    <w:rsid w:val="00AA70F2"/>
    <w:rsid w:val="00AA75FF"/>
    <w:rsid w:val="00AB0E73"/>
    <w:rsid w:val="00AB1F20"/>
    <w:rsid w:val="00AB2D83"/>
    <w:rsid w:val="00AB3D7E"/>
    <w:rsid w:val="00AB4EBB"/>
    <w:rsid w:val="00AB7717"/>
    <w:rsid w:val="00AC0580"/>
    <w:rsid w:val="00AC0D67"/>
    <w:rsid w:val="00AC16CF"/>
    <w:rsid w:val="00AC1A62"/>
    <w:rsid w:val="00AC1B13"/>
    <w:rsid w:val="00AC1EA1"/>
    <w:rsid w:val="00AC2C82"/>
    <w:rsid w:val="00AC2D41"/>
    <w:rsid w:val="00AC2DE6"/>
    <w:rsid w:val="00AC2F51"/>
    <w:rsid w:val="00AC3E00"/>
    <w:rsid w:val="00AC4242"/>
    <w:rsid w:val="00AC4A8A"/>
    <w:rsid w:val="00AC4C7A"/>
    <w:rsid w:val="00AC50D2"/>
    <w:rsid w:val="00AC5779"/>
    <w:rsid w:val="00AC6784"/>
    <w:rsid w:val="00AC6C28"/>
    <w:rsid w:val="00AC6CB4"/>
    <w:rsid w:val="00AC7CD8"/>
    <w:rsid w:val="00AD0A40"/>
    <w:rsid w:val="00AD173E"/>
    <w:rsid w:val="00AD1EBC"/>
    <w:rsid w:val="00AD2154"/>
    <w:rsid w:val="00AD3F76"/>
    <w:rsid w:val="00AD5443"/>
    <w:rsid w:val="00AD671D"/>
    <w:rsid w:val="00AD7FCC"/>
    <w:rsid w:val="00AE0153"/>
    <w:rsid w:val="00AE06A3"/>
    <w:rsid w:val="00AE0730"/>
    <w:rsid w:val="00AE151D"/>
    <w:rsid w:val="00AE1FC8"/>
    <w:rsid w:val="00AE3686"/>
    <w:rsid w:val="00AE57E9"/>
    <w:rsid w:val="00AE5C39"/>
    <w:rsid w:val="00AE6739"/>
    <w:rsid w:val="00AE762A"/>
    <w:rsid w:val="00AE77A2"/>
    <w:rsid w:val="00AE7B51"/>
    <w:rsid w:val="00AE7CB6"/>
    <w:rsid w:val="00AF0C89"/>
    <w:rsid w:val="00AF16F0"/>
    <w:rsid w:val="00AF176B"/>
    <w:rsid w:val="00AF293B"/>
    <w:rsid w:val="00AF2C3F"/>
    <w:rsid w:val="00AF2FC4"/>
    <w:rsid w:val="00AF42EF"/>
    <w:rsid w:val="00AF43F4"/>
    <w:rsid w:val="00AF484F"/>
    <w:rsid w:val="00AF4AFD"/>
    <w:rsid w:val="00AF5C09"/>
    <w:rsid w:val="00AF5FDB"/>
    <w:rsid w:val="00AF62E5"/>
    <w:rsid w:val="00AF69EF"/>
    <w:rsid w:val="00AF6B7B"/>
    <w:rsid w:val="00AF7BAA"/>
    <w:rsid w:val="00B003A9"/>
    <w:rsid w:val="00B00E73"/>
    <w:rsid w:val="00B02C21"/>
    <w:rsid w:val="00B06079"/>
    <w:rsid w:val="00B070E0"/>
    <w:rsid w:val="00B1037E"/>
    <w:rsid w:val="00B11A64"/>
    <w:rsid w:val="00B11B10"/>
    <w:rsid w:val="00B12671"/>
    <w:rsid w:val="00B1307D"/>
    <w:rsid w:val="00B1369F"/>
    <w:rsid w:val="00B13800"/>
    <w:rsid w:val="00B152AA"/>
    <w:rsid w:val="00B1541C"/>
    <w:rsid w:val="00B16002"/>
    <w:rsid w:val="00B16C79"/>
    <w:rsid w:val="00B20309"/>
    <w:rsid w:val="00B20326"/>
    <w:rsid w:val="00B2239D"/>
    <w:rsid w:val="00B22A00"/>
    <w:rsid w:val="00B22C75"/>
    <w:rsid w:val="00B22CB1"/>
    <w:rsid w:val="00B22CF3"/>
    <w:rsid w:val="00B23B2B"/>
    <w:rsid w:val="00B2446A"/>
    <w:rsid w:val="00B24FBA"/>
    <w:rsid w:val="00B25287"/>
    <w:rsid w:val="00B257B6"/>
    <w:rsid w:val="00B25B18"/>
    <w:rsid w:val="00B2723C"/>
    <w:rsid w:val="00B27A9B"/>
    <w:rsid w:val="00B27C2D"/>
    <w:rsid w:val="00B30063"/>
    <w:rsid w:val="00B303CA"/>
    <w:rsid w:val="00B30BEE"/>
    <w:rsid w:val="00B31864"/>
    <w:rsid w:val="00B32206"/>
    <w:rsid w:val="00B32CD3"/>
    <w:rsid w:val="00B32E3A"/>
    <w:rsid w:val="00B32F54"/>
    <w:rsid w:val="00B33116"/>
    <w:rsid w:val="00B337EE"/>
    <w:rsid w:val="00B340D8"/>
    <w:rsid w:val="00B344A1"/>
    <w:rsid w:val="00B3520A"/>
    <w:rsid w:val="00B355B9"/>
    <w:rsid w:val="00B35A37"/>
    <w:rsid w:val="00B35ADD"/>
    <w:rsid w:val="00B35E12"/>
    <w:rsid w:val="00B367B2"/>
    <w:rsid w:val="00B36E6F"/>
    <w:rsid w:val="00B410FB"/>
    <w:rsid w:val="00B42B94"/>
    <w:rsid w:val="00B430EF"/>
    <w:rsid w:val="00B44058"/>
    <w:rsid w:val="00B442AE"/>
    <w:rsid w:val="00B45CC5"/>
    <w:rsid w:val="00B45F85"/>
    <w:rsid w:val="00B465E8"/>
    <w:rsid w:val="00B46804"/>
    <w:rsid w:val="00B47CE2"/>
    <w:rsid w:val="00B519EA"/>
    <w:rsid w:val="00B52D1F"/>
    <w:rsid w:val="00B52F6C"/>
    <w:rsid w:val="00B549A2"/>
    <w:rsid w:val="00B55177"/>
    <w:rsid w:val="00B56231"/>
    <w:rsid w:val="00B562F9"/>
    <w:rsid w:val="00B56329"/>
    <w:rsid w:val="00B57E18"/>
    <w:rsid w:val="00B603C0"/>
    <w:rsid w:val="00B60708"/>
    <w:rsid w:val="00B60D9D"/>
    <w:rsid w:val="00B613CD"/>
    <w:rsid w:val="00B61F62"/>
    <w:rsid w:val="00B6294A"/>
    <w:rsid w:val="00B62C48"/>
    <w:rsid w:val="00B63063"/>
    <w:rsid w:val="00B633DB"/>
    <w:rsid w:val="00B64ED8"/>
    <w:rsid w:val="00B65654"/>
    <w:rsid w:val="00B662C5"/>
    <w:rsid w:val="00B67821"/>
    <w:rsid w:val="00B715BB"/>
    <w:rsid w:val="00B72546"/>
    <w:rsid w:val="00B72768"/>
    <w:rsid w:val="00B72B08"/>
    <w:rsid w:val="00B74460"/>
    <w:rsid w:val="00B747F5"/>
    <w:rsid w:val="00B74C46"/>
    <w:rsid w:val="00B7625B"/>
    <w:rsid w:val="00B767B4"/>
    <w:rsid w:val="00B76A3E"/>
    <w:rsid w:val="00B7796A"/>
    <w:rsid w:val="00B80003"/>
    <w:rsid w:val="00B8007A"/>
    <w:rsid w:val="00B81A91"/>
    <w:rsid w:val="00B82585"/>
    <w:rsid w:val="00B85975"/>
    <w:rsid w:val="00B85C10"/>
    <w:rsid w:val="00B85C50"/>
    <w:rsid w:val="00B86357"/>
    <w:rsid w:val="00B86F7C"/>
    <w:rsid w:val="00B87D02"/>
    <w:rsid w:val="00B91748"/>
    <w:rsid w:val="00B9376E"/>
    <w:rsid w:val="00B93AEA"/>
    <w:rsid w:val="00B93ED2"/>
    <w:rsid w:val="00B940D9"/>
    <w:rsid w:val="00B94EF5"/>
    <w:rsid w:val="00B95054"/>
    <w:rsid w:val="00B95C87"/>
    <w:rsid w:val="00B96275"/>
    <w:rsid w:val="00B974B5"/>
    <w:rsid w:val="00BA02DE"/>
    <w:rsid w:val="00BA052A"/>
    <w:rsid w:val="00BA19E4"/>
    <w:rsid w:val="00BA2947"/>
    <w:rsid w:val="00BA2DC1"/>
    <w:rsid w:val="00BA328C"/>
    <w:rsid w:val="00BA329F"/>
    <w:rsid w:val="00BA341E"/>
    <w:rsid w:val="00BA3967"/>
    <w:rsid w:val="00BA3E13"/>
    <w:rsid w:val="00BA40A2"/>
    <w:rsid w:val="00BA461C"/>
    <w:rsid w:val="00BA52E9"/>
    <w:rsid w:val="00BA56BE"/>
    <w:rsid w:val="00BA6554"/>
    <w:rsid w:val="00BA6F8A"/>
    <w:rsid w:val="00BB1301"/>
    <w:rsid w:val="00BB2FA2"/>
    <w:rsid w:val="00BB3158"/>
    <w:rsid w:val="00BB3C0C"/>
    <w:rsid w:val="00BB428D"/>
    <w:rsid w:val="00BB464D"/>
    <w:rsid w:val="00BB63BC"/>
    <w:rsid w:val="00BB78D7"/>
    <w:rsid w:val="00BB79F3"/>
    <w:rsid w:val="00BC0F5E"/>
    <w:rsid w:val="00BC2891"/>
    <w:rsid w:val="00BC2CEF"/>
    <w:rsid w:val="00BC2EE2"/>
    <w:rsid w:val="00BC2EE8"/>
    <w:rsid w:val="00BC34A2"/>
    <w:rsid w:val="00BC603E"/>
    <w:rsid w:val="00BC76A5"/>
    <w:rsid w:val="00BD0FC4"/>
    <w:rsid w:val="00BD209E"/>
    <w:rsid w:val="00BD3947"/>
    <w:rsid w:val="00BD437B"/>
    <w:rsid w:val="00BD55A8"/>
    <w:rsid w:val="00BD567D"/>
    <w:rsid w:val="00BE1241"/>
    <w:rsid w:val="00BE1482"/>
    <w:rsid w:val="00BE1ACB"/>
    <w:rsid w:val="00BE1B2B"/>
    <w:rsid w:val="00BE1CE3"/>
    <w:rsid w:val="00BE1D8D"/>
    <w:rsid w:val="00BE2ABB"/>
    <w:rsid w:val="00BE2ED0"/>
    <w:rsid w:val="00BE363C"/>
    <w:rsid w:val="00BE38C2"/>
    <w:rsid w:val="00BE3EE4"/>
    <w:rsid w:val="00BE477E"/>
    <w:rsid w:val="00BE4A3D"/>
    <w:rsid w:val="00BE4B8C"/>
    <w:rsid w:val="00BE5363"/>
    <w:rsid w:val="00BE59F0"/>
    <w:rsid w:val="00BE5D75"/>
    <w:rsid w:val="00BE6452"/>
    <w:rsid w:val="00BE6F83"/>
    <w:rsid w:val="00BF093D"/>
    <w:rsid w:val="00BF0E10"/>
    <w:rsid w:val="00BF29A3"/>
    <w:rsid w:val="00BF30D0"/>
    <w:rsid w:val="00BF30E2"/>
    <w:rsid w:val="00BF4EDD"/>
    <w:rsid w:val="00BF5DC3"/>
    <w:rsid w:val="00BF6197"/>
    <w:rsid w:val="00BF7096"/>
    <w:rsid w:val="00C0188C"/>
    <w:rsid w:val="00C018CC"/>
    <w:rsid w:val="00C04CF2"/>
    <w:rsid w:val="00C054AC"/>
    <w:rsid w:val="00C067E7"/>
    <w:rsid w:val="00C072EB"/>
    <w:rsid w:val="00C108FB"/>
    <w:rsid w:val="00C10BE4"/>
    <w:rsid w:val="00C1166D"/>
    <w:rsid w:val="00C11CA8"/>
    <w:rsid w:val="00C13386"/>
    <w:rsid w:val="00C13D11"/>
    <w:rsid w:val="00C14A7C"/>
    <w:rsid w:val="00C159EE"/>
    <w:rsid w:val="00C16F48"/>
    <w:rsid w:val="00C17879"/>
    <w:rsid w:val="00C17CD6"/>
    <w:rsid w:val="00C17DA1"/>
    <w:rsid w:val="00C20857"/>
    <w:rsid w:val="00C20DD0"/>
    <w:rsid w:val="00C20F10"/>
    <w:rsid w:val="00C2156A"/>
    <w:rsid w:val="00C2409F"/>
    <w:rsid w:val="00C24A0C"/>
    <w:rsid w:val="00C24FDB"/>
    <w:rsid w:val="00C278D0"/>
    <w:rsid w:val="00C27F12"/>
    <w:rsid w:val="00C27FF4"/>
    <w:rsid w:val="00C30C1A"/>
    <w:rsid w:val="00C30EDF"/>
    <w:rsid w:val="00C30EE6"/>
    <w:rsid w:val="00C31495"/>
    <w:rsid w:val="00C316B4"/>
    <w:rsid w:val="00C31A9F"/>
    <w:rsid w:val="00C32C71"/>
    <w:rsid w:val="00C32FCD"/>
    <w:rsid w:val="00C33229"/>
    <w:rsid w:val="00C34334"/>
    <w:rsid w:val="00C3688B"/>
    <w:rsid w:val="00C37193"/>
    <w:rsid w:val="00C37EAE"/>
    <w:rsid w:val="00C40D5A"/>
    <w:rsid w:val="00C41C83"/>
    <w:rsid w:val="00C4204E"/>
    <w:rsid w:val="00C43227"/>
    <w:rsid w:val="00C4380A"/>
    <w:rsid w:val="00C44211"/>
    <w:rsid w:val="00C443CC"/>
    <w:rsid w:val="00C44466"/>
    <w:rsid w:val="00C45BA9"/>
    <w:rsid w:val="00C45E27"/>
    <w:rsid w:val="00C462F4"/>
    <w:rsid w:val="00C4729A"/>
    <w:rsid w:val="00C47FDF"/>
    <w:rsid w:val="00C501B1"/>
    <w:rsid w:val="00C502D9"/>
    <w:rsid w:val="00C50C28"/>
    <w:rsid w:val="00C50C36"/>
    <w:rsid w:val="00C51DB4"/>
    <w:rsid w:val="00C52755"/>
    <w:rsid w:val="00C53A02"/>
    <w:rsid w:val="00C541A7"/>
    <w:rsid w:val="00C57A20"/>
    <w:rsid w:val="00C60257"/>
    <w:rsid w:val="00C613A7"/>
    <w:rsid w:val="00C61525"/>
    <w:rsid w:val="00C61A96"/>
    <w:rsid w:val="00C61BA0"/>
    <w:rsid w:val="00C63872"/>
    <w:rsid w:val="00C63BD7"/>
    <w:rsid w:val="00C63C30"/>
    <w:rsid w:val="00C643C2"/>
    <w:rsid w:val="00C64FCD"/>
    <w:rsid w:val="00C65B97"/>
    <w:rsid w:val="00C65EAF"/>
    <w:rsid w:val="00C674E0"/>
    <w:rsid w:val="00C714D0"/>
    <w:rsid w:val="00C72B96"/>
    <w:rsid w:val="00C7404A"/>
    <w:rsid w:val="00C74432"/>
    <w:rsid w:val="00C74AD5"/>
    <w:rsid w:val="00C75BC5"/>
    <w:rsid w:val="00C76A55"/>
    <w:rsid w:val="00C77036"/>
    <w:rsid w:val="00C77B7A"/>
    <w:rsid w:val="00C77E72"/>
    <w:rsid w:val="00C809B9"/>
    <w:rsid w:val="00C83666"/>
    <w:rsid w:val="00C83B84"/>
    <w:rsid w:val="00C8488E"/>
    <w:rsid w:val="00C84CF0"/>
    <w:rsid w:val="00C84EE0"/>
    <w:rsid w:val="00C8510A"/>
    <w:rsid w:val="00C85B5A"/>
    <w:rsid w:val="00C874EC"/>
    <w:rsid w:val="00C90A14"/>
    <w:rsid w:val="00C90A7D"/>
    <w:rsid w:val="00C90C75"/>
    <w:rsid w:val="00C958F9"/>
    <w:rsid w:val="00C9752E"/>
    <w:rsid w:val="00C978D8"/>
    <w:rsid w:val="00CA00EA"/>
    <w:rsid w:val="00CA08D9"/>
    <w:rsid w:val="00CA0B2F"/>
    <w:rsid w:val="00CA2FBB"/>
    <w:rsid w:val="00CA32AC"/>
    <w:rsid w:val="00CA3E37"/>
    <w:rsid w:val="00CA3EBA"/>
    <w:rsid w:val="00CA4005"/>
    <w:rsid w:val="00CA4B96"/>
    <w:rsid w:val="00CA4CFF"/>
    <w:rsid w:val="00CA5547"/>
    <w:rsid w:val="00CA5EC3"/>
    <w:rsid w:val="00CA6116"/>
    <w:rsid w:val="00CA68BE"/>
    <w:rsid w:val="00CA6A08"/>
    <w:rsid w:val="00CA7EDA"/>
    <w:rsid w:val="00CB05BD"/>
    <w:rsid w:val="00CB19B1"/>
    <w:rsid w:val="00CB1EAA"/>
    <w:rsid w:val="00CB29DE"/>
    <w:rsid w:val="00CB4285"/>
    <w:rsid w:val="00CB5CFE"/>
    <w:rsid w:val="00CB79D4"/>
    <w:rsid w:val="00CC06E7"/>
    <w:rsid w:val="00CC194F"/>
    <w:rsid w:val="00CC198E"/>
    <w:rsid w:val="00CC29AE"/>
    <w:rsid w:val="00CC3B64"/>
    <w:rsid w:val="00CC41CD"/>
    <w:rsid w:val="00CC4CB0"/>
    <w:rsid w:val="00CC4CB9"/>
    <w:rsid w:val="00CC4DA6"/>
    <w:rsid w:val="00CC4FEE"/>
    <w:rsid w:val="00CC5FAF"/>
    <w:rsid w:val="00CC660A"/>
    <w:rsid w:val="00CC7CD4"/>
    <w:rsid w:val="00CD137D"/>
    <w:rsid w:val="00CD2F57"/>
    <w:rsid w:val="00CD370B"/>
    <w:rsid w:val="00CD3D3A"/>
    <w:rsid w:val="00CD50A6"/>
    <w:rsid w:val="00CD538C"/>
    <w:rsid w:val="00CD5780"/>
    <w:rsid w:val="00CD6067"/>
    <w:rsid w:val="00CD7045"/>
    <w:rsid w:val="00CE1780"/>
    <w:rsid w:val="00CE2358"/>
    <w:rsid w:val="00CE2360"/>
    <w:rsid w:val="00CE2802"/>
    <w:rsid w:val="00CE3487"/>
    <w:rsid w:val="00CE391D"/>
    <w:rsid w:val="00CE3E47"/>
    <w:rsid w:val="00CE3E8B"/>
    <w:rsid w:val="00CE40C0"/>
    <w:rsid w:val="00CE4E6D"/>
    <w:rsid w:val="00CE4EBA"/>
    <w:rsid w:val="00CE56E4"/>
    <w:rsid w:val="00CE5F34"/>
    <w:rsid w:val="00CE7BC5"/>
    <w:rsid w:val="00CF0D3C"/>
    <w:rsid w:val="00CF0F39"/>
    <w:rsid w:val="00CF1E05"/>
    <w:rsid w:val="00CF257C"/>
    <w:rsid w:val="00CF2DAA"/>
    <w:rsid w:val="00CF4A2D"/>
    <w:rsid w:val="00CF5451"/>
    <w:rsid w:val="00CF5533"/>
    <w:rsid w:val="00CF6EBD"/>
    <w:rsid w:val="00D01B83"/>
    <w:rsid w:val="00D01CBC"/>
    <w:rsid w:val="00D02367"/>
    <w:rsid w:val="00D05B58"/>
    <w:rsid w:val="00D05D03"/>
    <w:rsid w:val="00D06011"/>
    <w:rsid w:val="00D06D13"/>
    <w:rsid w:val="00D07791"/>
    <w:rsid w:val="00D07FF0"/>
    <w:rsid w:val="00D100CE"/>
    <w:rsid w:val="00D10836"/>
    <w:rsid w:val="00D11698"/>
    <w:rsid w:val="00D12094"/>
    <w:rsid w:val="00D13349"/>
    <w:rsid w:val="00D137F9"/>
    <w:rsid w:val="00D14707"/>
    <w:rsid w:val="00D1519B"/>
    <w:rsid w:val="00D15FD0"/>
    <w:rsid w:val="00D16315"/>
    <w:rsid w:val="00D20481"/>
    <w:rsid w:val="00D205AD"/>
    <w:rsid w:val="00D2090E"/>
    <w:rsid w:val="00D223A8"/>
    <w:rsid w:val="00D234C5"/>
    <w:rsid w:val="00D23D68"/>
    <w:rsid w:val="00D23FF8"/>
    <w:rsid w:val="00D26028"/>
    <w:rsid w:val="00D26B7A"/>
    <w:rsid w:val="00D2738A"/>
    <w:rsid w:val="00D303A6"/>
    <w:rsid w:val="00D321EB"/>
    <w:rsid w:val="00D327C1"/>
    <w:rsid w:val="00D32E76"/>
    <w:rsid w:val="00D32EDB"/>
    <w:rsid w:val="00D3375C"/>
    <w:rsid w:val="00D34ECE"/>
    <w:rsid w:val="00D35373"/>
    <w:rsid w:val="00D35420"/>
    <w:rsid w:val="00D36471"/>
    <w:rsid w:val="00D3682C"/>
    <w:rsid w:val="00D372BF"/>
    <w:rsid w:val="00D400A7"/>
    <w:rsid w:val="00D40DB8"/>
    <w:rsid w:val="00D41BF4"/>
    <w:rsid w:val="00D41FCB"/>
    <w:rsid w:val="00D42011"/>
    <w:rsid w:val="00D420CE"/>
    <w:rsid w:val="00D42C69"/>
    <w:rsid w:val="00D42FBE"/>
    <w:rsid w:val="00D4382A"/>
    <w:rsid w:val="00D43E8B"/>
    <w:rsid w:val="00D44934"/>
    <w:rsid w:val="00D4571D"/>
    <w:rsid w:val="00D458A8"/>
    <w:rsid w:val="00D45D7D"/>
    <w:rsid w:val="00D47C1A"/>
    <w:rsid w:val="00D50146"/>
    <w:rsid w:val="00D5031D"/>
    <w:rsid w:val="00D5051B"/>
    <w:rsid w:val="00D50851"/>
    <w:rsid w:val="00D50CED"/>
    <w:rsid w:val="00D50DEF"/>
    <w:rsid w:val="00D50F8D"/>
    <w:rsid w:val="00D512AB"/>
    <w:rsid w:val="00D531C0"/>
    <w:rsid w:val="00D54CDC"/>
    <w:rsid w:val="00D558F1"/>
    <w:rsid w:val="00D561D1"/>
    <w:rsid w:val="00D5719E"/>
    <w:rsid w:val="00D573CB"/>
    <w:rsid w:val="00D574FE"/>
    <w:rsid w:val="00D57741"/>
    <w:rsid w:val="00D605F2"/>
    <w:rsid w:val="00D61C74"/>
    <w:rsid w:val="00D61C80"/>
    <w:rsid w:val="00D6320E"/>
    <w:rsid w:val="00D65C26"/>
    <w:rsid w:val="00D65E53"/>
    <w:rsid w:val="00D663A4"/>
    <w:rsid w:val="00D66C45"/>
    <w:rsid w:val="00D671BD"/>
    <w:rsid w:val="00D677F0"/>
    <w:rsid w:val="00D7011C"/>
    <w:rsid w:val="00D72679"/>
    <w:rsid w:val="00D7317E"/>
    <w:rsid w:val="00D73595"/>
    <w:rsid w:val="00D7405D"/>
    <w:rsid w:val="00D77239"/>
    <w:rsid w:val="00D800D8"/>
    <w:rsid w:val="00D80594"/>
    <w:rsid w:val="00D81A56"/>
    <w:rsid w:val="00D83268"/>
    <w:rsid w:val="00D83763"/>
    <w:rsid w:val="00D83BAC"/>
    <w:rsid w:val="00D83D0D"/>
    <w:rsid w:val="00D852B9"/>
    <w:rsid w:val="00D86773"/>
    <w:rsid w:val="00D87B7D"/>
    <w:rsid w:val="00D87DC9"/>
    <w:rsid w:val="00D90000"/>
    <w:rsid w:val="00D90187"/>
    <w:rsid w:val="00D912A3"/>
    <w:rsid w:val="00D91C41"/>
    <w:rsid w:val="00D926C2"/>
    <w:rsid w:val="00D934BE"/>
    <w:rsid w:val="00D936D6"/>
    <w:rsid w:val="00D94858"/>
    <w:rsid w:val="00D94CBE"/>
    <w:rsid w:val="00D954B1"/>
    <w:rsid w:val="00D95CBE"/>
    <w:rsid w:val="00D95F70"/>
    <w:rsid w:val="00D96231"/>
    <w:rsid w:val="00D962CE"/>
    <w:rsid w:val="00D963D8"/>
    <w:rsid w:val="00D9651B"/>
    <w:rsid w:val="00D96DB3"/>
    <w:rsid w:val="00D977C3"/>
    <w:rsid w:val="00DA074D"/>
    <w:rsid w:val="00DA1DD9"/>
    <w:rsid w:val="00DA31A5"/>
    <w:rsid w:val="00DA3396"/>
    <w:rsid w:val="00DA3C55"/>
    <w:rsid w:val="00DA4BD2"/>
    <w:rsid w:val="00DA4E81"/>
    <w:rsid w:val="00DA506C"/>
    <w:rsid w:val="00DA669B"/>
    <w:rsid w:val="00DA7CC7"/>
    <w:rsid w:val="00DB03B6"/>
    <w:rsid w:val="00DB28E4"/>
    <w:rsid w:val="00DB2EA7"/>
    <w:rsid w:val="00DB32FA"/>
    <w:rsid w:val="00DB4055"/>
    <w:rsid w:val="00DB588E"/>
    <w:rsid w:val="00DB5B7C"/>
    <w:rsid w:val="00DB6497"/>
    <w:rsid w:val="00DC0FD9"/>
    <w:rsid w:val="00DC2C4E"/>
    <w:rsid w:val="00DC3C66"/>
    <w:rsid w:val="00DC4455"/>
    <w:rsid w:val="00DC4E93"/>
    <w:rsid w:val="00DC70FE"/>
    <w:rsid w:val="00DC73E2"/>
    <w:rsid w:val="00DD0A0E"/>
    <w:rsid w:val="00DD1A27"/>
    <w:rsid w:val="00DD2A7D"/>
    <w:rsid w:val="00DD339E"/>
    <w:rsid w:val="00DD3AFC"/>
    <w:rsid w:val="00DD43E3"/>
    <w:rsid w:val="00DD43E5"/>
    <w:rsid w:val="00DD528C"/>
    <w:rsid w:val="00DD5706"/>
    <w:rsid w:val="00DD5FE7"/>
    <w:rsid w:val="00DD7D14"/>
    <w:rsid w:val="00DD7D7B"/>
    <w:rsid w:val="00DE0720"/>
    <w:rsid w:val="00DE0F8F"/>
    <w:rsid w:val="00DE1C33"/>
    <w:rsid w:val="00DE1EF5"/>
    <w:rsid w:val="00DE293E"/>
    <w:rsid w:val="00DE3496"/>
    <w:rsid w:val="00DE61AB"/>
    <w:rsid w:val="00DE6711"/>
    <w:rsid w:val="00DE6AF1"/>
    <w:rsid w:val="00DE6FF0"/>
    <w:rsid w:val="00DE7693"/>
    <w:rsid w:val="00DF00E2"/>
    <w:rsid w:val="00DF01AA"/>
    <w:rsid w:val="00DF061D"/>
    <w:rsid w:val="00DF1573"/>
    <w:rsid w:val="00DF2B82"/>
    <w:rsid w:val="00DF458F"/>
    <w:rsid w:val="00DF4624"/>
    <w:rsid w:val="00DF58DF"/>
    <w:rsid w:val="00DF5C1B"/>
    <w:rsid w:val="00DF6582"/>
    <w:rsid w:val="00DF6EA6"/>
    <w:rsid w:val="00DF791C"/>
    <w:rsid w:val="00E00A7A"/>
    <w:rsid w:val="00E02903"/>
    <w:rsid w:val="00E03578"/>
    <w:rsid w:val="00E04936"/>
    <w:rsid w:val="00E07EBE"/>
    <w:rsid w:val="00E100E9"/>
    <w:rsid w:val="00E103BC"/>
    <w:rsid w:val="00E10FD3"/>
    <w:rsid w:val="00E128BD"/>
    <w:rsid w:val="00E1342D"/>
    <w:rsid w:val="00E13648"/>
    <w:rsid w:val="00E13A8E"/>
    <w:rsid w:val="00E15AC0"/>
    <w:rsid w:val="00E1653E"/>
    <w:rsid w:val="00E165AE"/>
    <w:rsid w:val="00E1687A"/>
    <w:rsid w:val="00E17092"/>
    <w:rsid w:val="00E1745E"/>
    <w:rsid w:val="00E17529"/>
    <w:rsid w:val="00E17E45"/>
    <w:rsid w:val="00E20B1C"/>
    <w:rsid w:val="00E20FBD"/>
    <w:rsid w:val="00E21036"/>
    <w:rsid w:val="00E212E6"/>
    <w:rsid w:val="00E21A3F"/>
    <w:rsid w:val="00E22AF3"/>
    <w:rsid w:val="00E22B6A"/>
    <w:rsid w:val="00E22EFE"/>
    <w:rsid w:val="00E230C5"/>
    <w:rsid w:val="00E23B5A"/>
    <w:rsid w:val="00E242E8"/>
    <w:rsid w:val="00E24A1B"/>
    <w:rsid w:val="00E24ABB"/>
    <w:rsid w:val="00E24D23"/>
    <w:rsid w:val="00E25AD7"/>
    <w:rsid w:val="00E25D84"/>
    <w:rsid w:val="00E320FF"/>
    <w:rsid w:val="00E3270A"/>
    <w:rsid w:val="00E3311D"/>
    <w:rsid w:val="00E33D48"/>
    <w:rsid w:val="00E34F12"/>
    <w:rsid w:val="00E409E2"/>
    <w:rsid w:val="00E41AA6"/>
    <w:rsid w:val="00E434BE"/>
    <w:rsid w:val="00E43755"/>
    <w:rsid w:val="00E44789"/>
    <w:rsid w:val="00E46619"/>
    <w:rsid w:val="00E46A66"/>
    <w:rsid w:val="00E4707B"/>
    <w:rsid w:val="00E47EA6"/>
    <w:rsid w:val="00E47EE5"/>
    <w:rsid w:val="00E50F0A"/>
    <w:rsid w:val="00E51EB6"/>
    <w:rsid w:val="00E526A7"/>
    <w:rsid w:val="00E53429"/>
    <w:rsid w:val="00E54399"/>
    <w:rsid w:val="00E5629D"/>
    <w:rsid w:val="00E56824"/>
    <w:rsid w:val="00E56A02"/>
    <w:rsid w:val="00E56F1C"/>
    <w:rsid w:val="00E56F68"/>
    <w:rsid w:val="00E574F2"/>
    <w:rsid w:val="00E60FAA"/>
    <w:rsid w:val="00E6107B"/>
    <w:rsid w:val="00E618AE"/>
    <w:rsid w:val="00E618DB"/>
    <w:rsid w:val="00E65726"/>
    <w:rsid w:val="00E65D67"/>
    <w:rsid w:val="00E67002"/>
    <w:rsid w:val="00E672A5"/>
    <w:rsid w:val="00E67302"/>
    <w:rsid w:val="00E721FA"/>
    <w:rsid w:val="00E736E5"/>
    <w:rsid w:val="00E74095"/>
    <w:rsid w:val="00E74564"/>
    <w:rsid w:val="00E750F6"/>
    <w:rsid w:val="00E75341"/>
    <w:rsid w:val="00E75F4E"/>
    <w:rsid w:val="00E75F88"/>
    <w:rsid w:val="00E76FEC"/>
    <w:rsid w:val="00E80E2C"/>
    <w:rsid w:val="00E81A1A"/>
    <w:rsid w:val="00E81B0B"/>
    <w:rsid w:val="00E82DDB"/>
    <w:rsid w:val="00E82FBF"/>
    <w:rsid w:val="00E83880"/>
    <w:rsid w:val="00E84C44"/>
    <w:rsid w:val="00E850A8"/>
    <w:rsid w:val="00E864BF"/>
    <w:rsid w:val="00E8790C"/>
    <w:rsid w:val="00E90864"/>
    <w:rsid w:val="00E9179B"/>
    <w:rsid w:val="00E91904"/>
    <w:rsid w:val="00E91C0D"/>
    <w:rsid w:val="00E91CC6"/>
    <w:rsid w:val="00E92019"/>
    <w:rsid w:val="00E942F9"/>
    <w:rsid w:val="00E9459B"/>
    <w:rsid w:val="00E95747"/>
    <w:rsid w:val="00E958E9"/>
    <w:rsid w:val="00E96C0B"/>
    <w:rsid w:val="00EA0615"/>
    <w:rsid w:val="00EA08E5"/>
    <w:rsid w:val="00EA1208"/>
    <w:rsid w:val="00EA3BFF"/>
    <w:rsid w:val="00EA3E70"/>
    <w:rsid w:val="00EA49F8"/>
    <w:rsid w:val="00EA50DA"/>
    <w:rsid w:val="00EA5251"/>
    <w:rsid w:val="00EA5E27"/>
    <w:rsid w:val="00EA65A3"/>
    <w:rsid w:val="00EA6C5F"/>
    <w:rsid w:val="00EA76C4"/>
    <w:rsid w:val="00EB0C00"/>
    <w:rsid w:val="00EB11AD"/>
    <w:rsid w:val="00EB1A9E"/>
    <w:rsid w:val="00EB1E07"/>
    <w:rsid w:val="00EB27DD"/>
    <w:rsid w:val="00EB3E90"/>
    <w:rsid w:val="00EB4055"/>
    <w:rsid w:val="00EB486C"/>
    <w:rsid w:val="00EB5372"/>
    <w:rsid w:val="00EB5A7F"/>
    <w:rsid w:val="00EB5B2D"/>
    <w:rsid w:val="00EB6B05"/>
    <w:rsid w:val="00EB6D30"/>
    <w:rsid w:val="00EB6E48"/>
    <w:rsid w:val="00EB73D1"/>
    <w:rsid w:val="00EB7EA5"/>
    <w:rsid w:val="00EC0434"/>
    <w:rsid w:val="00EC0975"/>
    <w:rsid w:val="00EC1953"/>
    <w:rsid w:val="00EC1D28"/>
    <w:rsid w:val="00EC4261"/>
    <w:rsid w:val="00EC5FC9"/>
    <w:rsid w:val="00EC6BFD"/>
    <w:rsid w:val="00EC6F75"/>
    <w:rsid w:val="00EC7156"/>
    <w:rsid w:val="00EC73BB"/>
    <w:rsid w:val="00EC7593"/>
    <w:rsid w:val="00ED0100"/>
    <w:rsid w:val="00ED052B"/>
    <w:rsid w:val="00ED1013"/>
    <w:rsid w:val="00ED1ABA"/>
    <w:rsid w:val="00ED1AEC"/>
    <w:rsid w:val="00ED1AEE"/>
    <w:rsid w:val="00ED1FF5"/>
    <w:rsid w:val="00ED73AE"/>
    <w:rsid w:val="00EE00A1"/>
    <w:rsid w:val="00EE02E7"/>
    <w:rsid w:val="00EE0BB2"/>
    <w:rsid w:val="00EE0BDA"/>
    <w:rsid w:val="00EE0C9A"/>
    <w:rsid w:val="00EE0D6E"/>
    <w:rsid w:val="00EE0EC7"/>
    <w:rsid w:val="00EE2E3C"/>
    <w:rsid w:val="00EE3D98"/>
    <w:rsid w:val="00EE4CC3"/>
    <w:rsid w:val="00EE582A"/>
    <w:rsid w:val="00EE5F7C"/>
    <w:rsid w:val="00EE67CA"/>
    <w:rsid w:val="00EE765A"/>
    <w:rsid w:val="00EE78CC"/>
    <w:rsid w:val="00EF0640"/>
    <w:rsid w:val="00EF068F"/>
    <w:rsid w:val="00EF0AAD"/>
    <w:rsid w:val="00EF0E35"/>
    <w:rsid w:val="00EF0FFD"/>
    <w:rsid w:val="00EF19C7"/>
    <w:rsid w:val="00EF1A2D"/>
    <w:rsid w:val="00EF20CD"/>
    <w:rsid w:val="00EF24B7"/>
    <w:rsid w:val="00EF2ABD"/>
    <w:rsid w:val="00EF3011"/>
    <w:rsid w:val="00EF4E11"/>
    <w:rsid w:val="00EF692C"/>
    <w:rsid w:val="00F00980"/>
    <w:rsid w:val="00F00BCC"/>
    <w:rsid w:val="00F00E1B"/>
    <w:rsid w:val="00F01400"/>
    <w:rsid w:val="00F02DC6"/>
    <w:rsid w:val="00F03933"/>
    <w:rsid w:val="00F04B9D"/>
    <w:rsid w:val="00F059A2"/>
    <w:rsid w:val="00F0640E"/>
    <w:rsid w:val="00F10222"/>
    <w:rsid w:val="00F10C9F"/>
    <w:rsid w:val="00F110C5"/>
    <w:rsid w:val="00F11484"/>
    <w:rsid w:val="00F11ECC"/>
    <w:rsid w:val="00F12113"/>
    <w:rsid w:val="00F12901"/>
    <w:rsid w:val="00F13623"/>
    <w:rsid w:val="00F13669"/>
    <w:rsid w:val="00F139A0"/>
    <w:rsid w:val="00F14135"/>
    <w:rsid w:val="00F14636"/>
    <w:rsid w:val="00F1469B"/>
    <w:rsid w:val="00F16951"/>
    <w:rsid w:val="00F17043"/>
    <w:rsid w:val="00F170CD"/>
    <w:rsid w:val="00F17913"/>
    <w:rsid w:val="00F20B0B"/>
    <w:rsid w:val="00F20EA9"/>
    <w:rsid w:val="00F21AB8"/>
    <w:rsid w:val="00F21AEA"/>
    <w:rsid w:val="00F22CDA"/>
    <w:rsid w:val="00F255DE"/>
    <w:rsid w:val="00F257CF"/>
    <w:rsid w:val="00F26BA0"/>
    <w:rsid w:val="00F2758F"/>
    <w:rsid w:val="00F27AC9"/>
    <w:rsid w:val="00F30485"/>
    <w:rsid w:val="00F33018"/>
    <w:rsid w:val="00F35499"/>
    <w:rsid w:val="00F36267"/>
    <w:rsid w:val="00F36428"/>
    <w:rsid w:val="00F3643D"/>
    <w:rsid w:val="00F37026"/>
    <w:rsid w:val="00F37A7D"/>
    <w:rsid w:val="00F37E61"/>
    <w:rsid w:val="00F4115B"/>
    <w:rsid w:val="00F41C98"/>
    <w:rsid w:val="00F4295D"/>
    <w:rsid w:val="00F43FA8"/>
    <w:rsid w:val="00F444F3"/>
    <w:rsid w:val="00F44559"/>
    <w:rsid w:val="00F45620"/>
    <w:rsid w:val="00F45B61"/>
    <w:rsid w:val="00F466E8"/>
    <w:rsid w:val="00F47301"/>
    <w:rsid w:val="00F47D61"/>
    <w:rsid w:val="00F47DDF"/>
    <w:rsid w:val="00F508FE"/>
    <w:rsid w:val="00F5099A"/>
    <w:rsid w:val="00F5136E"/>
    <w:rsid w:val="00F517FF"/>
    <w:rsid w:val="00F52C1B"/>
    <w:rsid w:val="00F52D27"/>
    <w:rsid w:val="00F5310C"/>
    <w:rsid w:val="00F5352C"/>
    <w:rsid w:val="00F53C8F"/>
    <w:rsid w:val="00F545D1"/>
    <w:rsid w:val="00F55EEC"/>
    <w:rsid w:val="00F56214"/>
    <w:rsid w:val="00F5739C"/>
    <w:rsid w:val="00F57494"/>
    <w:rsid w:val="00F6062C"/>
    <w:rsid w:val="00F6251C"/>
    <w:rsid w:val="00F6305F"/>
    <w:rsid w:val="00F63542"/>
    <w:rsid w:val="00F63624"/>
    <w:rsid w:val="00F63CEC"/>
    <w:rsid w:val="00F64587"/>
    <w:rsid w:val="00F64CDD"/>
    <w:rsid w:val="00F65EFB"/>
    <w:rsid w:val="00F662F1"/>
    <w:rsid w:val="00F707CB"/>
    <w:rsid w:val="00F7089A"/>
    <w:rsid w:val="00F70BF4"/>
    <w:rsid w:val="00F70E87"/>
    <w:rsid w:val="00F72993"/>
    <w:rsid w:val="00F73113"/>
    <w:rsid w:val="00F732EF"/>
    <w:rsid w:val="00F73A58"/>
    <w:rsid w:val="00F74721"/>
    <w:rsid w:val="00F75475"/>
    <w:rsid w:val="00F8215D"/>
    <w:rsid w:val="00F83763"/>
    <w:rsid w:val="00F83FE3"/>
    <w:rsid w:val="00F84510"/>
    <w:rsid w:val="00F84EDC"/>
    <w:rsid w:val="00F85F26"/>
    <w:rsid w:val="00F90427"/>
    <w:rsid w:val="00F90EDA"/>
    <w:rsid w:val="00F91848"/>
    <w:rsid w:val="00F91AE2"/>
    <w:rsid w:val="00F91F51"/>
    <w:rsid w:val="00F92CA3"/>
    <w:rsid w:val="00F92EDE"/>
    <w:rsid w:val="00F937D2"/>
    <w:rsid w:val="00F94BD3"/>
    <w:rsid w:val="00F95436"/>
    <w:rsid w:val="00F95A19"/>
    <w:rsid w:val="00F95B06"/>
    <w:rsid w:val="00F95DB8"/>
    <w:rsid w:val="00F96220"/>
    <w:rsid w:val="00F968D1"/>
    <w:rsid w:val="00F96E53"/>
    <w:rsid w:val="00F97749"/>
    <w:rsid w:val="00F97D62"/>
    <w:rsid w:val="00F97D77"/>
    <w:rsid w:val="00FA0390"/>
    <w:rsid w:val="00FA1E31"/>
    <w:rsid w:val="00FA229B"/>
    <w:rsid w:val="00FA30D2"/>
    <w:rsid w:val="00FA312E"/>
    <w:rsid w:val="00FA39E0"/>
    <w:rsid w:val="00FA4213"/>
    <w:rsid w:val="00FA4959"/>
    <w:rsid w:val="00FA4C28"/>
    <w:rsid w:val="00FA525D"/>
    <w:rsid w:val="00FA5496"/>
    <w:rsid w:val="00FA57DF"/>
    <w:rsid w:val="00FA6033"/>
    <w:rsid w:val="00FA7757"/>
    <w:rsid w:val="00FA7940"/>
    <w:rsid w:val="00FB0A0A"/>
    <w:rsid w:val="00FB2449"/>
    <w:rsid w:val="00FB412E"/>
    <w:rsid w:val="00FB5284"/>
    <w:rsid w:val="00FB5398"/>
    <w:rsid w:val="00FB5D91"/>
    <w:rsid w:val="00FB784D"/>
    <w:rsid w:val="00FC0B01"/>
    <w:rsid w:val="00FC0E01"/>
    <w:rsid w:val="00FC33B9"/>
    <w:rsid w:val="00FC3C6B"/>
    <w:rsid w:val="00FC5723"/>
    <w:rsid w:val="00FC60B5"/>
    <w:rsid w:val="00FC67B6"/>
    <w:rsid w:val="00FC6966"/>
    <w:rsid w:val="00FC6BDB"/>
    <w:rsid w:val="00FC7078"/>
    <w:rsid w:val="00FC7131"/>
    <w:rsid w:val="00FC7FCB"/>
    <w:rsid w:val="00FD1E86"/>
    <w:rsid w:val="00FD2CD9"/>
    <w:rsid w:val="00FD3388"/>
    <w:rsid w:val="00FD3C27"/>
    <w:rsid w:val="00FD528A"/>
    <w:rsid w:val="00FD569E"/>
    <w:rsid w:val="00FD57E8"/>
    <w:rsid w:val="00FD5C51"/>
    <w:rsid w:val="00FD67C8"/>
    <w:rsid w:val="00FD6D77"/>
    <w:rsid w:val="00FD7AAA"/>
    <w:rsid w:val="00FE159F"/>
    <w:rsid w:val="00FE16B2"/>
    <w:rsid w:val="00FE269A"/>
    <w:rsid w:val="00FE37BB"/>
    <w:rsid w:val="00FE39EC"/>
    <w:rsid w:val="00FE3DBC"/>
    <w:rsid w:val="00FE5BF7"/>
    <w:rsid w:val="00FE6223"/>
    <w:rsid w:val="00FE6291"/>
    <w:rsid w:val="00FF164F"/>
    <w:rsid w:val="00FF1E1B"/>
    <w:rsid w:val="00FF22E4"/>
    <w:rsid w:val="00FF2583"/>
    <w:rsid w:val="00FF3AA5"/>
    <w:rsid w:val="00FF3CC9"/>
    <w:rsid w:val="00FF3ED0"/>
    <w:rsid w:val="00FF40AC"/>
    <w:rsid w:val="00FF486B"/>
    <w:rsid w:val="00FF6EE6"/>
    <w:rsid w:val="00FF7237"/>
    <w:rsid w:val="00FF79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27281"/>
  <w15:docId w15:val="{D73EFF42-4A3F-46BC-BFF6-8DC1EDFA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FF0"/>
    <w:pPr>
      <w:spacing w:after="0" w:line="240" w:lineRule="auto"/>
    </w:pPr>
  </w:style>
  <w:style w:type="paragraph" w:styleId="Heading1">
    <w:name w:val="heading 1"/>
    <w:basedOn w:val="Normal"/>
    <w:next w:val="Text"/>
    <w:link w:val="Heading1Char"/>
    <w:qFormat/>
    <w:rsid w:val="00ED0100"/>
    <w:pPr>
      <w:keepNext/>
      <w:numPr>
        <w:numId w:val="2"/>
      </w:numPr>
      <w:spacing w:before="240" w:after="240"/>
      <w:outlineLvl w:val="0"/>
    </w:pPr>
    <w:rPr>
      <w:rFonts w:cs="Arial"/>
      <w:b/>
      <w:bCs/>
      <w:caps/>
      <w:sz w:val="24"/>
      <w:szCs w:val="32"/>
    </w:rPr>
  </w:style>
  <w:style w:type="paragraph" w:styleId="Heading2">
    <w:name w:val="heading 2"/>
    <w:basedOn w:val="Normal"/>
    <w:next w:val="Text"/>
    <w:link w:val="Heading2Char"/>
    <w:qFormat/>
    <w:rsid w:val="00ED0100"/>
    <w:pPr>
      <w:keepNext/>
      <w:numPr>
        <w:ilvl w:val="1"/>
        <w:numId w:val="2"/>
      </w:numPr>
      <w:spacing w:after="120"/>
      <w:outlineLvl w:val="1"/>
    </w:pPr>
    <w:rPr>
      <w:rFonts w:cs="Arial"/>
      <w:b/>
      <w:bCs/>
      <w:iCs/>
      <w:caps/>
      <w:szCs w:val="28"/>
    </w:rPr>
  </w:style>
  <w:style w:type="paragraph" w:styleId="Heading3">
    <w:name w:val="heading 3"/>
    <w:basedOn w:val="Normal"/>
    <w:next w:val="Text2"/>
    <w:link w:val="Heading3Char"/>
    <w:qFormat/>
    <w:rsid w:val="00F70BF4"/>
    <w:pPr>
      <w:keepNext/>
      <w:numPr>
        <w:ilvl w:val="2"/>
        <w:numId w:val="2"/>
      </w:numPr>
      <w:spacing w:after="120"/>
      <w:ind w:left="1440"/>
      <w:outlineLvl w:val="2"/>
    </w:pPr>
    <w:rPr>
      <w:rFonts w:cs="Arial"/>
      <w:b/>
      <w:bCs/>
      <w:szCs w:val="26"/>
      <w:u w:val="single"/>
    </w:rPr>
  </w:style>
  <w:style w:type="paragraph" w:styleId="Heading4">
    <w:name w:val="heading 4"/>
    <w:basedOn w:val="Heading3"/>
    <w:next w:val="Text2"/>
    <w:link w:val="Heading4Char"/>
    <w:qFormat/>
    <w:rsid w:val="00880371"/>
    <w:pPr>
      <w:numPr>
        <w:ilvl w:val="3"/>
      </w:numPr>
      <w:ind w:left="1440" w:hanging="720"/>
      <w:outlineLvl w:val="3"/>
    </w:pPr>
    <w:rPr>
      <w:bCs w:val="0"/>
      <w:szCs w:val="28"/>
      <w:u w:val="none"/>
    </w:rPr>
  </w:style>
  <w:style w:type="paragraph" w:styleId="Heading5">
    <w:name w:val="heading 5"/>
    <w:basedOn w:val="Heading4"/>
    <w:next w:val="Text2"/>
    <w:link w:val="Heading5Char"/>
    <w:qFormat/>
    <w:rsid w:val="00ED0100"/>
    <w:pPr>
      <w:numPr>
        <w:ilvl w:val="4"/>
      </w:numPr>
      <w:tabs>
        <w:tab w:val="left" w:pos="2400"/>
      </w:tabs>
      <w:overflowPunct w:val="0"/>
      <w:autoSpaceDE w:val="0"/>
      <w:autoSpaceDN w:val="0"/>
      <w:adjustRightInd w:val="0"/>
      <w:textAlignment w:val="baseline"/>
      <w:outlineLvl w:val="4"/>
    </w:pPr>
    <w:rPr>
      <w:b w:val="0"/>
      <w:i/>
      <w:szCs w:val="20"/>
    </w:rPr>
  </w:style>
  <w:style w:type="paragraph" w:styleId="Heading6">
    <w:name w:val="heading 6"/>
    <w:basedOn w:val="Normal"/>
    <w:next w:val="Normal"/>
    <w:link w:val="Heading6Char"/>
    <w:qFormat/>
    <w:rsid w:val="00ED0100"/>
    <w:pPr>
      <w:keepNext/>
      <w:numPr>
        <w:ilvl w:val="5"/>
        <w:numId w:val="2"/>
      </w:numPr>
      <w:jc w:val="center"/>
      <w:outlineLvl w:val="5"/>
    </w:pPr>
    <w:rPr>
      <w:bCs/>
      <w:i/>
      <w:u w:val="single"/>
    </w:rPr>
  </w:style>
  <w:style w:type="paragraph" w:styleId="Heading7">
    <w:name w:val="heading 7"/>
    <w:basedOn w:val="Normal"/>
    <w:next w:val="Normal"/>
    <w:link w:val="Heading7Char"/>
    <w:rsid w:val="00ED0100"/>
    <w:pPr>
      <w:numPr>
        <w:ilvl w:val="6"/>
        <w:numId w:val="2"/>
      </w:numPr>
      <w:spacing w:before="240" w:after="60"/>
      <w:outlineLvl w:val="6"/>
    </w:pPr>
  </w:style>
  <w:style w:type="paragraph" w:styleId="Heading8">
    <w:name w:val="heading 8"/>
    <w:basedOn w:val="Normal"/>
    <w:next w:val="Normal"/>
    <w:link w:val="Heading8Char"/>
    <w:qFormat/>
    <w:rsid w:val="00ED0100"/>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ED0100"/>
    <w:pPr>
      <w:numPr>
        <w:ilvl w:val="8"/>
        <w:numId w:val="2"/>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ED0100"/>
    <w:pPr>
      <w:spacing w:after="240"/>
      <w:jc w:val="both"/>
    </w:pPr>
  </w:style>
  <w:style w:type="character" w:customStyle="1" w:styleId="TextChar">
    <w:name w:val="Text Char"/>
    <w:basedOn w:val="DefaultParagraphFont"/>
    <w:link w:val="Text"/>
    <w:rsid w:val="00ED0100"/>
    <w:rPr>
      <w:rFonts w:ascii="Calibri" w:eastAsia="Times New Roman" w:hAnsi="Calibri" w:cs="Times New Roman"/>
      <w:szCs w:val="24"/>
      <w:lang w:eastAsia="en-US"/>
    </w:rPr>
  </w:style>
  <w:style w:type="character" w:customStyle="1" w:styleId="Heading1Char">
    <w:name w:val="Heading 1 Char"/>
    <w:basedOn w:val="DefaultParagraphFont"/>
    <w:link w:val="Heading1"/>
    <w:rsid w:val="00ED0100"/>
    <w:rPr>
      <w:rFonts w:ascii="Calibri" w:eastAsia="Times New Roman" w:hAnsi="Calibri" w:cs="Arial"/>
      <w:b/>
      <w:bCs/>
      <w:caps/>
      <w:sz w:val="24"/>
      <w:szCs w:val="32"/>
      <w:lang w:eastAsia="en-US"/>
    </w:rPr>
  </w:style>
  <w:style w:type="character" w:customStyle="1" w:styleId="Heading2Char">
    <w:name w:val="Heading 2 Char"/>
    <w:basedOn w:val="DefaultParagraphFont"/>
    <w:link w:val="Heading2"/>
    <w:rsid w:val="00ED0100"/>
    <w:rPr>
      <w:rFonts w:ascii="Calibri" w:eastAsia="Times New Roman" w:hAnsi="Calibri" w:cs="Arial"/>
      <w:b/>
      <w:bCs/>
      <w:iCs/>
      <w:caps/>
      <w:szCs w:val="28"/>
      <w:lang w:eastAsia="en-US"/>
    </w:rPr>
  </w:style>
  <w:style w:type="paragraph" w:customStyle="1" w:styleId="Text2">
    <w:name w:val="Text2"/>
    <w:basedOn w:val="Text"/>
    <w:link w:val="Text2Char"/>
    <w:qFormat/>
    <w:rsid w:val="00ED0100"/>
    <w:pPr>
      <w:spacing w:after="120"/>
      <w:ind w:left="720"/>
    </w:pPr>
  </w:style>
  <w:style w:type="character" w:customStyle="1" w:styleId="Heading3Char">
    <w:name w:val="Heading 3 Char"/>
    <w:basedOn w:val="DefaultParagraphFont"/>
    <w:link w:val="Heading3"/>
    <w:rsid w:val="00F70BF4"/>
    <w:rPr>
      <w:rFonts w:cs="Arial"/>
      <w:b/>
      <w:bCs/>
      <w:szCs w:val="26"/>
      <w:u w:val="single"/>
    </w:rPr>
  </w:style>
  <w:style w:type="character" w:customStyle="1" w:styleId="Heading4Char">
    <w:name w:val="Heading 4 Char"/>
    <w:basedOn w:val="DefaultParagraphFont"/>
    <w:link w:val="Heading4"/>
    <w:rsid w:val="00880371"/>
    <w:rPr>
      <w:rFonts w:ascii="Calibri" w:eastAsia="Times New Roman" w:hAnsi="Calibri" w:cs="Arial"/>
      <w:b/>
      <w:szCs w:val="28"/>
      <w:lang w:eastAsia="en-US"/>
    </w:rPr>
  </w:style>
  <w:style w:type="character" w:customStyle="1" w:styleId="Heading5Char">
    <w:name w:val="Heading 5 Char"/>
    <w:basedOn w:val="DefaultParagraphFont"/>
    <w:link w:val="Heading5"/>
    <w:rsid w:val="00ED0100"/>
    <w:rPr>
      <w:rFonts w:ascii="Calibri" w:eastAsia="Times New Roman" w:hAnsi="Calibri" w:cs="Arial"/>
      <w:i/>
      <w:szCs w:val="20"/>
      <w:lang w:eastAsia="en-US"/>
    </w:rPr>
  </w:style>
  <w:style w:type="character" w:customStyle="1" w:styleId="Heading6Char">
    <w:name w:val="Heading 6 Char"/>
    <w:basedOn w:val="DefaultParagraphFont"/>
    <w:link w:val="Heading6"/>
    <w:rsid w:val="00ED0100"/>
    <w:rPr>
      <w:rFonts w:ascii="Calibri" w:eastAsia="Times New Roman" w:hAnsi="Calibri" w:cs="Times New Roman"/>
      <w:bCs/>
      <w:i/>
      <w:szCs w:val="24"/>
      <w:u w:val="single"/>
      <w:lang w:eastAsia="en-US"/>
    </w:rPr>
  </w:style>
  <w:style w:type="character" w:customStyle="1" w:styleId="Heading7Char">
    <w:name w:val="Heading 7 Char"/>
    <w:basedOn w:val="DefaultParagraphFont"/>
    <w:link w:val="Heading7"/>
    <w:rsid w:val="00ED0100"/>
    <w:rPr>
      <w:rFonts w:ascii="Calibri" w:eastAsia="Times New Roman" w:hAnsi="Calibri" w:cs="Times New Roman"/>
      <w:szCs w:val="24"/>
      <w:lang w:eastAsia="en-US"/>
    </w:rPr>
  </w:style>
  <w:style w:type="character" w:customStyle="1" w:styleId="Heading8Char">
    <w:name w:val="Heading 8 Char"/>
    <w:basedOn w:val="DefaultParagraphFont"/>
    <w:link w:val="Heading8"/>
    <w:rsid w:val="00ED0100"/>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ED0100"/>
    <w:rPr>
      <w:rFonts w:ascii="Calibri" w:eastAsia="Times New Roman" w:hAnsi="Calibri" w:cs="Arial"/>
      <w:lang w:eastAsia="en-US"/>
    </w:rPr>
  </w:style>
  <w:style w:type="paragraph" w:styleId="Header">
    <w:name w:val="header"/>
    <w:basedOn w:val="Normal"/>
    <w:link w:val="HeaderChar"/>
    <w:rsid w:val="00ED0100"/>
    <w:pPr>
      <w:pBdr>
        <w:bottom w:val="single" w:sz="8" w:space="1" w:color="auto"/>
      </w:pBdr>
      <w:tabs>
        <w:tab w:val="right" w:pos="9090"/>
      </w:tabs>
      <w:spacing w:after="480"/>
    </w:pPr>
  </w:style>
  <w:style w:type="character" w:customStyle="1" w:styleId="HeaderChar">
    <w:name w:val="Header Char"/>
    <w:basedOn w:val="DefaultParagraphFont"/>
    <w:link w:val="Header"/>
    <w:rsid w:val="00ED0100"/>
    <w:rPr>
      <w:rFonts w:ascii="Calibri" w:eastAsia="Times New Roman" w:hAnsi="Calibri" w:cs="Times New Roman"/>
      <w:szCs w:val="24"/>
      <w:lang w:eastAsia="en-US"/>
    </w:rPr>
  </w:style>
  <w:style w:type="paragraph" w:styleId="Footer">
    <w:name w:val="footer"/>
    <w:basedOn w:val="Normal"/>
    <w:link w:val="FooterChar"/>
    <w:rsid w:val="00ED0100"/>
    <w:pPr>
      <w:pBdr>
        <w:top w:val="single" w:sz="8" w:space="4" w:color="auto"/>
      </w:pBdr>
      <w:tabs>
        <w:tab w:val="right" w:pos="9360"/>
      </w:tabs>
      <w:spacing w:line="360" w:lineRule="auto"/>
    </w:pPr>
    <w:rPr>
      <w:sz w:val="12"/>
    </w:rPr>
  </w:style>
  <w:style w:type="character" w:customStyle="1" w:styleId="FooterChar">
    <w:name w:val="Footer Char"/>
    <w:basedOn w:val="DefaultParagraphFont"/>
    <w:link w:val="Footer"/>
    <w:rsid w:val="00ED0100"/>
    <w:rPr>
      <w:rFonts w:ascii="Calibri" w:eastAsia="Times New Roman" w:hAnsi="Calibri" w:cs="Times New Roman"/>
      <w:sz w:val="12"/>
      <w:szCs w:val="24"/>
      <w:lang w:eastAsia="en-US"/>
    </w:rPr>
  </w:style>
  <w:style w:type="paragraph" w:styleId="TOCHeading">
    <w:name w:val="TOC Heading"/>
    <w:basedOn w:val="Heading1"/>
    <w:next w:val="Normal"/>
    <w:uiPriority w:val="39"/>
    <w:unhideWhenUsed/>
    <w:qFormat/>
    <w:rsid w:val="00D11698"/>
    <w:pPr>
      <w:spacing w:line="259" w:lineRule="auto"/>
      <w:outlineLvl w:val="9"/>
    </w:pPr>
  </w:style>
  <w:style w:type="paragraph" w:styleId="BalloonText">
    <w:name w:val="Balloon Text"/>
    <w:basedOn w:val="Normal"/>
    <w:link w:val="BalloonTextChar"/>
    <w:uiPriority w:val="99"/>
    <w:semiHidden/>
    <w:unhideWhenUsed/>
    <w:rsid w:val="00ED0100"/>
    <w:rPr>
      <w:rFonts w:ascii="Tahoma" w:hAnsi="Tahoma" w:cs="Tahoma"/>
      <w:sz w:val="16"/>
      <w:szCs w:val="16"/>
    </w:rPr>
  </w:style>
  <w:style w:type="character" w:customStyle="1" w:styleId="BalloonTextChar">
    <w:name w:val="Balloon Text Char"/>
    <w:basedOn w:val="DefaultParagraphFont"/>
    <w:link w:val="BalloonText"/>
    <w:uiPriority w:val="99"/>
    <w:semiHidden/>
    <w:rsid w:val="00ED0100"/>
    <w:rPr>
      <w:rFonts w:ascii="Tahoma" w:eastAsia="Times New Roman" w:hAnsi="Tahoma" w:cs="Tahoma"/>
      <w:sz w:val="16"/>
      <w:szCs w:val="16"/>
      <w:lang w:eastAsia="en-US"/>
    </w:rPr>
  </w:style>
  <w:style w:type="paragraph" w:customStyle="1" w:styleId="Bullet1">
    <w:name w:val="Bullet1"/>
    <w:basedOn w:val="Text"/>
    <w:link w:val="Bullet1Char"/>
    <w:rsid w:val="00ED0100"/>
    <w:pPr>
      <w:numPr>
        <w:numId w:val="1"/>
      </w:numPr>
      <w:spacing w:after="120"/>
    </w:pPr>
  </w:style>
  <w:style w:type="paragraph" w:customStyle="1" w:styleId="Bullet2">
    <w:name w:val="Bullet2"/>
    <w:basedOn w:val="Bullet1"/>
    <w:link w:val="Bullet2Char"/>
    <w:rsid w:val="000F383A"/>
    <w:pPr>
      <w:numPr>
        <w:numId w:val="3"/>
      </w:numPr>
      <w:spacing w:after="240"/>
      <w:ind w:left="1080"/>
    </w:pPr>
  </w:style>
  <w:style w:type="paragraph" w:customStyle="1" w:styleId="Dash1">
    <w:name w:val="Dash1"/>
    <w:basedOn w:val="Normal"/>
    <w:rsid w:val="00C13D11"/>
    <w:pPr>
      <w:numPr>
        <w:ilvl w:val="1"/>
        <w:numId w:val="1"/>
      </w:numPr>
      <w:tabs>
        <w:tab w:val="clear" w:pos="1080"/>
        <w:tab w:val="num" w:pos="1440"/>
      </w:tabs>
      <w:spacing w:after="120"/>
      <w:ind w:left="1440"/>
      <w:jc w:val="both"/>
    </w:pPr>
  </w:style>
  <w:style w:type="paragraph" w:customStyle="1" w:styleId="BulletIn-1">
    <w:name w:val="BulletIn-1"/>
    <w:basedOn w:val="Bullet1"/>
    <w:link w:val="BulletIn-1Char"/>
    <w:qFormat/>
    <w:rsid w:val="00ED0100"/>
    <w:pPr>
      <w:numPr>
        <w:numId w:val="4"/>
      </w:numPr>
    </w:pPr>
    <w:rPr>
      <w:rFonts w:eastAsia="MS Mincho"/>
    </w:rPr>
  </w:style>
  <w:style w:type="paragraph" w:customStyle="1" w:styleId="BulletIn-2">
    <w:name w:val="BulletIn-2"/>
    <w:basedOn w:val="BulletIn-1"/>
    <w:link w:val="BulletIn-2Char"/>
    <w:rsid w:val="000F383A"/>
    <w:pPr>
      <w:numPr>
        <w:numId w:val="5"/>
      </w:numPr>
      <w:tabs>
        <w:tab w:val="left" w:pos="2160"/>
      </w:tabs>
      <w:spacing w:after="240"/>
      <w:ind w:left="2160"/>
    </w:pPr>
  </w:style>
  <w:style w:type="paragraph" w:customStyle="1" w:styleId="DashIn-1">
    <w:name w:val="DashIn-1"/>
    <w:basedOn w:val="Dash1"/>
    <w:rsid w:val="00F47301"/>
    <w:pPr>
      <w:tabs>
        <w:tab w:val="clear" w:pos="1440"/>
        <w:tab w:val="num" w:pos="2160"/>
      </w:tabs>
      <w:ind w:left="2520"/>
    </w:pPr>
  </w:style>
  <w:style w:type="paragraph" w:customStyle="1" w:styleId="ref">
    <w:name w:val="ref"/>
    <w:basedOn w:val="Text"/>
    <w:rsid w:val="00ED0100"/>
    <w:pPr>
      <w:ind w:left="720" w:hanging="720"/>
    </w:pPr>
  </w:style>
  <w:style w:type="paragraph" w:customStyle="1" w:styleId="Text2BB">
    <w:name w:val="Text2BB"/>
    <w:basedOn w:val="Text2"/>
    <w:next w:val="BulletIn-1"/>
    <w:qFormat/>
    <w:rsid w:val="00ED0100"/>
  </w:style>
  <w:style w:type="table" w:styleId="TableGrid">
    <w:name w:val="Table Grid"/>
    <w:basedOn w:val="TableNormal"/>
    <w:rsid w:val="00ED0100"/>
    <w:pPr>
      <w:spacing w:after="0" w:line="240" w:lineRule="auto"/>
    </w:pPr>
    <w:rPr>
      <w:rFonts w:ascii="Times New Roman" w:eastAsia="Times New Roman" w:hAns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eHeading">
    <w:name w:val="Page Heading"/>
    <w:basedOn w:val="H1"/>
    <w:qFormat/>
    <w:rsid w:val="00ED0100"/>
    <w:pPr>
      <w:spacing w:before="0"/>
      <w:jc w:val="center"/>
    </w:pPr>
  </w:style>
  <w:style w:type="paragraph" w:customStyle="1" w:styleId="H1">
    <w:name w:val="H1"/>
    <w:basedOn w:val="Heading1"/>
    <w:next w:val="Text"/>
    <w:qFormat/>
    <w:rsid w:val="00ED0100"/>
    <w:pPr>
      <w:numPr>
        <w:numId w:val="0"/>
      </w:numPr>
    </w:pPr>
  </w:style>
  <w:style w:type="paragraph" w:styleId="MacroText">
    <w:name w:val="macro"/>
    <w:link w:val="MacroTextChar"/>
    <w:semiHidden/>
    <w:rsid w:val="00ED01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Univers" w:eastAsia="Times New Roman" w:hAnsi="Univers"/>
      <w:sz w:val="20"/>
      <w:szCs w:val="20"/>
      <w:lang w:eastAsia="en-US"/>
    </w:rPr>
  </w:style>
  <w:style w:type="character" w:customStyle="1" w:styleId="MacroTextChar">
    <w:name w:val="Macro Text Char"/>
    <w:basedOn w:val="DefaultParagraphFont"/>
    <w:link w:val="MacroText"/>
    <w:semiHidden/>
    <w:rsid w:val="00ED0100"/>
    <w:rPr>
      <w:rFonts w:ascii="Univers" w:eastAsia="Times New Roman" w:hAnsi="Univers" w:cs="Times New Roman"/>
      <w:sz w:val="20"/>
      <w:szCs w:val="20"/>
      <w:lang w:eastAsia="en-US"/>
    </w:rPr>
  </w:style>
  <w:style w:type="paragraph" w:styleId="TableofFigures">
    <w:name w:val="table of figures"/>
    <w:basedOn w:val="Normal"/>
    <w:semiHidden/>
    <w:rsid w:val="00ED0100"/>
    <w:pPr>
      <w:spacing w:after="40"/>
      <w:ind w:left="1080" w:hanging="1080"/>
    </w:pPr>
  </w:style>
  <w:style w:type="paragraph" w:styleId="TOC5">
    <w:name w:val="toc 5"/>
    <w:basedOn w:val="Normal"/>
    <w:autoRedefine/>
    <w:uiPriority w:val="39"/>
    <w:rsid w:val="00ED0100"/>
    <w:pPr>
      <w:tabs>
        <w:tab w:val="right" w:pos="8640"/>
      </w:tabs>
      <w:overflowPunct w:val="0"/>
      <w:autoSpaceDE w:val="0"/>
      <w:autoSpaceDN w:val="0"/>
      <w:adjustRightInd w:val="0"/>
      <w:ind w:left="3240"/>
      <w:textAlignment w:val="baseline"/>
    </w:pPr>
    <w:rPr>
      <w:szCs w:val="20"/>
    </w:rPr>
  </w:style>
  <w:style w:type="paragraph" w:styleId="TOC6">
    <w:name w:val="toc 6"/>
    <w:basedOn w:val="Normal"/>
    <w:next w:val="Normal"/>
    <w:autoRedefine/>
    <w:uiPriority w:val="39"/>
    <w:rsid w:val="00ED0100"/>
    <w:pPr>
      <w:ind w:left="1100"/>
    </w:pPr>
    <w:rPr>
      <w:rFonts w:ascii="Times New Roman" w:hAnsi="Times New Roman"/>
      <w:szCs w:val="21"/>
    </w:rPr>
  </w:style>
  <w:style w:type="paragraph" w:styleId="TOC7">
    <w:name w:val="toc 7"/>
    <w:basedOn w:val="Normal"/>
    <w:next w:val="Normal"/>
    <w:autoRedefine/>
    <w:uiPriority w:val="39"/>
    <w:rsid w:val="00ED0100"/>
    <w:pPr>
      <w:ind w:left="1320"/>
    </w:pPr>
    <w:rPr>
      <w:rFonts w:ascii="Times New Roman" w:hAnsi="Times New Roman"/>
      <w:szCs w:val="21"/>
    </w:rPr>
  </w:style>
  <w:style w:type="paragraph" w:styleId="TOC8">
    <w:name w:val="toc 8"/>
    <w:basedOn w:val="Normal"/>
    <w:next w:val="Normal"/>
    <w:autoRedefine/>
    <w:uiPriority w:val="39"/>
    <w:rsid w:val="00ED0100"/>
    <w:pPr>
      <w:ind w:left="1540"/>
    </w:pPr>
    <w:rPr>
      <w:rFonts w:ascii="Times New Roman" w:hAnsi="Times New Roman"/>
      <w:szCs w:val="21"/>
    </w:rPr>
  </w:style>
  <w:style w:type="paragraph" w:styleId="TOC9">
    <w:name w:val="toc 9"/>
    <w:basedOn w:val="Normal"/>
    <w:next w:val="Normal"/>
    <w:autoRedefine/>
    <w:uiPriority w:val="39"/>
    <w:rsid w:val="00ED0100"/>
    <w:pPr>
      <w:ind w:left="1760"/>
    </w:pPr>
    <w:rPr>
      <w:rFonts w:ascii="Times New Roman" w:hAnsi="Times New Roman"/>
      <w:szCs w:val="21"/>
    </w:rPr>
  </w:style>
  <w:style w:type="paragraph" w:customStyle="1" w:styleId="Appendix1">
    <w:name w:val="Appendix1"/>
    <w:basedOn w:val="Normal"/>
    <w:next w:val="Normal"/>
    <w:rsid w:val="00ED0100"/>
    <w:pPr>
      <w:spacing w:after="120"/>
      <w:jc w:val="center"/>
    </w:pPr>
    <w:rPr>
      <w:b/>
      <w:bCs/>
      <w:caps/>
      <w:sz w:val="32"/>
    </w:rPr>
  </w:style>
  <w:style w:type="paragraph" w:customStyle="1" w:styleId="Appendix2">
    <w:name w:val="Appendix2"/>
    <w:basedOn w:val="Appendix3"/>
    <w:rsid w:val="00ED0100"/>
    <w:rPr>
      <w:b/>
      <w:bCs/>
      <w:sz w:val="32"/>
    </w:rPr>
  </w:style>
  <w:style w:type="paragraph" w:customStyle="1" w:styleId="Appendix3">
    <w:name w:val="Appendix3"/>
    <w:basedOn w:val="Normal"/>
    <w:rsid w:val="00ED0100"/>
    <w:pPr>
      <w:jc w:val="center"/>
    </w:pPr>
    <w:rPr>
      <w:sz w:val="28"/>
    </w:rPr>
  </w:style>
  <w:style w:type="paragraph" w:customStyle="1" w:styleId="Dash2">
    <w:name w:val="Dash2"/>
    <w:basedOn w:val="Dash1"/>
    <w:rsid w:val="00ED0100"/>
    <w:pPr>
      <w:spacing w:after="240"/>
    </w:pPr>
  </w:style>
  <w:style w:type="character" w:customStyle="1" w:styleId="BlueShading">
    <w:name w:val="BlueShading"/>
    <w:basedOn w:val="DefaultParagraphFont"/>
    <w:rsid w:val="00ED0100"/>
    <w:rPr>
      <w:shd w:val="clear" w:color="auto" w:fill="99CCFF"/>
    </w:rPr>
  </w:style>
  <w:style w:type="character" w:styleId="CommentReference">
    <w:name w:val="annotation reference"/>
    <w:basedOn w:val="DefaultParagraphFont"/>
    <w:semiHidden/>
    <w:rsid w:val="00ED0100"/>
    <w:rPr>
      <w:sz w:val="16"/>
      <w:szCs w:val="16"/>
    </w:rPr>
  </w:style>
  <w:style w:type="paragraph" w:styleId="CommentText">
    <w:name w:val="annotation text"/>
    <w:basedOn w:val="Normal"/>
    <w:link w:val="CommentTextChar"/>
    <w:semiHidden/>
    <w:rsid w:val="00ED0100"/>
    <w:rPr>
      <w:sz w:val="20"/>
    </w:rPr>
  </w:style>
  <w:style w:type="character" w:customStyle="1" w:styleId="CommentTextChar">
    <w:name w:val="Comment Text Char"/>
    <w:basedOn w:val="DefaultParagraphFont"/>
    <w:link w:val="CommentText"/>
    <w:semiHidden/>
    <w:rsid w:val="00ED0100"/>
    <w:rPr>
      <w:rFonts w:ascii="Calibri" w:eastAsia="Times New Roman" w:hAnsi="Calibri" w:cs="Times New Roman"/>
      <w:sz w:val="20"/>
      <w:szCs w:val="24"/>
      <w:lang w:eastAsia="en-US"/>
    </w:rPr>
  </w:style>
  <w:style w:type="paragraph" w:customStyle="1" w:styleId="costest">
    <w:name w:val="cost est"/>
    <w:basedOn w:val="Normal"/>
    <w:rsid w:val="00ED0100"/>
    <w:pPr>
      <w:keepNext/>
      <w:tabs>
        <w:tab w:val="decimal" w:leader="dot" w:pos="8640"/>
      </w:tabs>
      <w:ind w:left="720"/>
      <w:jc w:val="both"/>
    </w:pPr>
  </w:style>
  <w:style w:type="paragraph" w:customStyle="1" w:styleId="costesttotal">
    <w:name w:val="cost est total"/>
    <w:basedOn w:val="Text"/>
    <w:rsid w:val="00ED0100"/>
    <w:pPr>
      <w:tabs>
        <w:tab w:val="decimal" w:leader="dot" w:pos="8640"/>
      </w:tabs>
      <w:ind w:left="2880"/>
    </w:pPr>
    <w:rPr>
      <w:b/>
      <w:bCs/>
    </w:rPr>
  </w:style>
  <w:style w:type="paragraph" w:styleId="Date">
    <w:name w:val="Date"/>
    <w:basedOn w:val="Normal"/>
    <w:next w:val="Normal"/>
    <w:link w:val="DateChar"/>
    <w:rsid w:val="00ED0100"/>
    <w:pPr>
      <w:tabs>
        <w:tab w:val="right" w:pos="9360"/>
      </w:tabs>
      <w:spacing w:before="576" w:after="480"/>
    </w:pPr>
  </w:style>
  <w:style w:type="character" w:customStyle="1" w:styleId="DateChar">
    <w:name w:val="Date Char"/>
    <w:basedOn w:val="DefaultParagraphFont"/>
    <w:link w:val="Date"/>
    <w:rsid w:val="00ED0100"/>
    <w:rPr>
      <w:rFonts w:ascii="Calibri" w:eastAsia="Times New Roman" w:hAnsi="Calibri" w:cs="Times New Roman"/>
      <w:szCs w:val="24"/>
      <w:lang w:eastAsia="en-US"/>
    </w:rPr>
  </w:style>
  <w:style w:type="paragraph" w:customStyle="1" w:styleId="Heading-Tbl">
    <w:name w:val="Heading-Tbl"/>
    <w:basedOn w:val="Normal"/>
    <w:next w:val="Normal"/>
    <w:rsid w:val="00ED0100"/>
    <w:pPr>
      <w:spacing w:after="240"/>
      <w:jc w:val="center"/>
    </w:pPr>
    <w:rPr>
      <w:b/>
    </w:rPr>
  </w:style>
  <w:style w:type="paragraph" w:customStyle="1" w:styleId="tblHeader">
    <w:name w:val="tblHeader"/>
    <w:basedOn w:val="Text"/>
    <w:rsid w:val="00ED0100"/>
    <w:pPr>
      <w:jc w:val="center"/>
    </w:pPr>
    <w:rPr>
      <w:b/>
      <w:bCs/>
      <w:sz w:val="20"/>
    </w:rPr>
  </w:style>
  <w:style w:type="paragraph" w:customStyle="1" w:styleId="acronym">
    <w:name w:val="acronym"/>
    <w:basedOn w:val="Text"/>
    <w:rsid w:val="00712AEC"/>
    <w:pPr>
      <w:ind w:left="1440" w:hanging="1440"/>
    </w:pPr>
  </w:style>
  <w:style w:type="paragraph" w:customStyle="1" w:styleId="DashIn-2">
    <w:name w:val="DashIn-2"/>
    <w:basedOn w:val="DashIn-1"/>
    <w:rsid w:val="00ED0100"/>
    <w:pPr>
      <w:tabs>
        <w:tab w:val="clear" w:pos="2160"/>
        <w:tab w:val="num" w:pos="2520"/>
      </w:tabs>
      <w:spacing w:after="240"/>
    </w:pPr>
  </w:style>
  <w:style w:type="paragraph" w:customStyle="1" w:styleId="IntroTitle">
    <w:name w:val="Intro_Title"/>
    <w:basedOn w:val="Text"/>
    <w:qFormat/>
    <w:rsid w:val="00ED0100"/>
    <w:pPr>
      <w:spacing w:before="240"/>
      <w:jc w:val="left"/>
    </w:pPr>
    <w:rPr>
      <w:b/>
      <w:i/>
      <w:iCs/>
      <w:sz w:val="24"/>
    </w:rPr>
  </w:style>
  <w:style w:type="paragraph" w:customStyle="1" w:styleId="H2">
    <w:name w:val="H2"/>
    <w:basedOn w:val="Heading2"/>
    <w:next w:val="Text"/>
    <w:qFormat/>
    <w:rsid w:val="00ED0100"/>
    <w:pPr>
      <w:numPr>
        <w:ilvl w:val="0"/>
        <w:numId w:val="0"/>
      </w:numPr>
    </w:pPr>
  </w:style>
  <w:style w:type="paragraph" w:customStyle="1" w:styleId="H3">
    <w:name w:val="H3"/>
    <w:basedOn w:val="Heading3"/>
    <w:next w:val="Text2"/>
    <w:qFormat/>
    <w:rsid w:val="00ED0100"/>
    <w:pPr>
      <w:numPr>
        <w:ilvl w:val="0"/>
        <w:numId w:val="0"/>
      </w:numPr>
      <w:ind w:left="720"/>
    </w:pPr>
  </w:style>
  <w:style w:type="paragraph" w:customStyle="1" w:styleId="H4">
    <w:name w:val="H4"/>
    <w:basedOn w:val="Heading4"/>
    <w:next w:val="Text2"/>
    <w:qFormat/>
    <w:rsid w:val="00ED0100"/>
    <w:pPr>
      <w:numPr>
        <w:ilvl w:val="0"/>
        <w:numId w:val="0"/>
      </w:numPr>
      <w:ind w:left="720"/>
    </w:pPr>
  </w:style>
  <w:style w:type="paragraph" w:customStyle="1" w:styleId="H5">
    <w:name w:val="H5"/>
    <w:basedOn w:val="Heading5"/>
    <w:next w:val="Text2"/>
    <w:qFormat/>
    <w:rsid w:val="00ED0100"/>
    <w:pPr>
      <w:numPr>
        <w:ilvl w:val="0"/>
        <w:numId w:val="0"/>
      </w:numPr>
      <w:ind w:left="720"/>
    </w:pPr>
  </w:style>
  <w:style w:type="paragraph" w:customStyle="1" w:styleId="TextBB">
    <w:name w:val="TextBB"/>
    <w:basedOn w:val="Text"/>
    <w:next w:val="Bullet1"/>
    <w:qFormat/>
    <w:rsid w:val="00ED0100"/>
    <w:pPr>
      <w:spacing w:after="120"/>
    </w:pPr>
  </w:style>
  <w:style w:type="paragraph" w:styleId="TOC1">
    <w:name w:val="toc 1"/>
    <w:basedOn w:val="Normal"/>
    <w:autoRedefine/>
    <w:uiPriority w:val="39"/>
    <w:rsid w:val="0037278D"/>
    <w:pPr>
      <w:tabs>
        <w:tab w:val="left" w:pos="480"/>
        <w:tab w:val="right" w:leader="dot" w:pos="8640"/>
        <w:tab w:val="right" w:pos="9360"/>
      </w:tabs>
      <w:overflowPunct w:val="0"/>
      <w:autoSpaceDE w:val="0"/>
      <w:autoSpaceDN w:val="0"/>
      <w:adjustRightInd w:val="0"/>
      <w:spacing w:before="120" w:after="120"/>
      <w:ind w:left="360" w:hanging="360"/>
      <w:textAlignment w:val="baseline"/>
    </w:pPr>
    <w:rPr>
      <w:b/>
      <w:caps/>
      <w:noProof/>
    </w:rPr>
  </w:style>
  <w:style w:type="paragraph" w:styleId="TOC2">
    <w:name w:val="toc 2"/>
    <w:basedOn w:val="Normal"/>
    <w:uiPriority w:val="39"/>
    <w:rsid w:val="00ED0100"/>
    <w:pPr>
      <w:tabs>
        <w:tab w:val="left" w:pos="1080"/>
        <w:tab w:val="right" w:leader="dot" w:pos="8640"/>
      </w:tabs>
      <w:overflowPunct w:val="0"/>
      <w:autoSpaceDE w:val="0"/>
      <w:autoSpaceDN w:val="0"/>
      <w:adjustRightInd w:val="0"/>
      <w:spacing w:after="40"/>
      <w:ind w:left="1094" w:hanging="547"/>
      <w:textAlignment w:val="baseline"/>
    </w:pPr>
    <w:rPr>
      <w:caps/>
      <w:noProof/>
    </w:rPr>
  </w:style>
  <w:style w:type="paragraph" w:styleId="TOC3">
    <w:name w:val="toc 3"/>
    <w:basedOn w:val="Normal"/>
    <w:uiPriority w:val="39"/>
    <w:rsid w:val="00ED0100"/>
    <w:pPr>
      <w:tabs>
        <w:tab w:val="left" w:pos="1890"/>
        <w:tab w:val="right" w:leader="dot" w:pos="8640"/>
      </w:tabs>
      <w:overflowPunct w:val="0"/>
      <w:autoSpaceDE w:val="0"/>
      <w:autoSpaceDN w:val="0"/>
      <w:adjustRightInd w:val="0"/>
      <w:spacing w:after="40"/>
      <w:ind w:left="1890" w:hanging="810"/>
      <w:textAlignment w:val="baseline"/>
    </w:pPr>
    <w:rPr>
      <w:noProof/>
      <w:sz w:val="20"/>
    </w:rPr>
  </w:style>
  <w:style w:type="paragraph" w:customStyle="1" w:styleId="cvr2">
    <w:name w:val="cvr2"/>
    <w:basedOn w:val="Normal"/>
    <w:rsid w:val="00ED0100"/>
    <w:pPr>
      <w:jc w:val="center"/>
    </w:pPr>
    <w:rPr>
      <w:b/>
      <w:sz w:val="28"/>
    </w:rPr>
  </w:style>
  <w:style w:type="paragraph" w:styleId="TOC4">
    <w:name w:val="toc 4"/>
    <w:basedOn w:val="Normal"/>
    <w:autoRedefine/>
    <w:uiPriority w:val="39"/>
    <w:rsid w:val="00ED0100"/>
    <w:pPr>
      <w:tabs>
        <w:tab w:val="left" w:leader="dot" w:pos="2520"/>
        <w:tab w:val="right" w:leader="dot" w:pos="8640"/>
      </w:tabs>
      <w:overflowPunct w:val="0"/>
      <w:autoSpaceDE w:val="0"/>
      <w:autoSpaceDN w:val="0"/>
      <w:adjustRightInd w:val="0"/>
      <w:ind w:left="3240" w:hanging="1080"/>
      <w:textAlignment w:val="baseline"/>
    </w:pPr>
    <w:rPr>
      <w:sz w:val="20"/>
      <w:szCs w:val="20"/>
    </w:rPr>
  </w:style>
  <w:style w:type="paragraph" w:customStyle="1" w:styleId="cvr1">
    <w:name w:val="cvr1"/>
    <w:basedOn w:val="Normal"/>
    <w:rsid w:val="00ED0100"/>
    <w:pPr>
      <w:jc w:val="center"/>
    </w:pPr>
    <w:rPr>
      <w:b/>
      <w:bCs/>
      <w:caps/>
      <w:sz w:val="32"/>
    </w:rPr>
  </w:style>
  <w:style w:type="paragraph" w:customStyle="1" w:styleId="cvr3">
    <w:name w:val="cvr3"/>
    <w:basedOn w:val="cvr2"/>
    <w:rsid w:val="00ED0100"/>
    <w:pPr>
      <w:spacing w:after="240"/>
    </w:pPr>
    <w:rPr>
      <w:b w:val="0"/>
      <w:i/>
      <w:iCs/>
      <w:sz w:val="24"/>
    </w:rPr>
  </w:style>
  <w:style w:type="paragraph" w:customStyle="1" w:styleId="cvr4">
    <w:name w:val="cvr4"/>
    <w:basedOn w:val="Normal"/>
    <w:rsid w:val="00ED0100"/>
    <w:pPr>
      <w:jc w:val="center"/>
    </w:pPr>
    <w:rPr>
      <w:sz w:val="24"/>
    </w:rPr>
  </w:style>
  <w:style w:type="character" w:styleId="PageNumber">
    <w:name w:val="page number"/>
    <w:basedOn w:val="DefaultParagraphFont"/>
    <w:rsid w:val="00ED0100"/>
    <w:rPr>
      <w:rFonts w:ascii="Arial" w:hAnsi="Arial"/>
      <w:b/>
      <w:sz w:val="20"/>
    </w:rPr>
  </w:style>
  <w:style w:type="paragraph" w:customStyle="1" w:styleId="comment">
    <w:name w:val="comment"/>
    <w:basedOn w:val="Normal"/>
    <w:rsid w:val="00ED0100"/>
    <w:pPr>
      <w:spacing w:after="240"/>
    </w:pPr>
    <w:rPr>
      <w:b/>
      <w:smallCaps/>
      <w:vanish/>
      <w:color w:val="FF0000"/>
      <w:sz w:val="20"/>
    </w:rPr>
  </w:style>
  <w:style w:type="paragraph" w:styleId="Quote">
    <w:name w:val="Quote"/>
    <w:basedOn w:val="Normal"/>
    <w:link w:val="QuoteChar"/>
    <w:qFormat/>
    <w:rsid w:val="00ED0100"/>
    <w:pPr>
      <w:spacing w:after="240"/>
      <w:ind w:left="720" w:right="720"/>
      <w:jc w:val="both"/>
    </w:pPr>
    <w:rPr>
      <w:sz w:val="20"/>
      <w:szCs w:val="20"/>
    </w:rPr>
  </w:style>
  <w:style w:type="character" w:customStyle="1" w:styleId="QuoteChar">
    <w:name w:val="Quote Char"/>
    <w:basedOn w:val="DefaultParagraphFont"/>
    <w:link w:val="Quote"/>
    <w:rsid w:val="00ED0100"/>
    <w:rPr>
      <w:rFonts w:ascii="Calibri" w:eastAsia="Times New Roman" w:hAnsi="Calibri" w:cs="Times New Roman"/>
      <w:sz w:val="20"/>
      <w:szCs w:val="20"/>
      <w:lang w:eastAsia="en-US"/>
    </w:rPr>
  </w:style>
  <w:style w:type="character" w:customStyle="1" w:styleId="strikethrough">
    <w:name w:val="strikethrough"/>
    <w:basedOn w:val="DefaultParagraphFont"/>
    <w:rsid w:val="00ED0100"/>
    <w:rPr>
      <w:strike/>
      <w:bdr w:val="none" w:sz="0" w:space="0" w:color="auto"/>
      <w:shd w:val="clear" w:color="auto" w:fill="99CCFF"/>
    </w:rPr>
  </w:style>
  <w:style w:type="paragraph" w:customStyle="1" w:styleId="tbl">
    <w:name w:val="tbl"/>
    <w:basedOn w:val="Normal"/>
    <w:rsid w:val="00ED0100"/>
    <w:pPr>
      <w:suppressAutoHyphens/>
      <w:overflowPunct w:val="0"/>
      <w:autoSpaceDE w:val="0"/>
      <w:autoSpaceDN w:val="0"/>
      <w:adjustRightInd w:val="0"/>
      <w:spacing w:before="40" w:after="40"/>
      <w:ind w:left="43"/>
      <w:textAlignment w:val="baseline"/>
    </w:pPr>
    <w:rPr>
      <w:sz w:val="20"/>
      <w:szCs w:val="20"/>
    </w:rPr>
  </w:style>
  <w:style w:type="paragraph" w:customStyle="1" w:styleId="tbl-c">
    <w:name w:val="tbl-c"/>
    <w:basedOn w:val="Normal"/>
    <w:rsid w:val="00ED0100"/>
    <w:pPr>
      <w:suppressAutoHyphens/>
      <w:overflowPunct w:val="0"/>
      <w:autoSpaceDE w:val="0"/>
      <w:autoSpaceDN w:val="0"/>
      <w:adjustRightInd w:val="0"/>
      <w:spacing w:before="40" w:after="40"/>
      <w:jc w:val="center"/>
      <w:textAlignment w:val="baseline"/>
    </w:pPr>
    <w:rPr>
      <w:sz w:val="20"/>
      <w:szCs w:val="20"/>
    </w:rPr>
  </w:style>
  <w:style w:type="paragraph" w:customStyle="1" w:styleId="tbl-d">
    <w:name w:val="tbl-d"/>
    <w:basedOn w:val="Normal"/>
    <w:rsid w:val="00ED0100"/>
    <w:pPr>
      <w:tabs>
        <w:tab w:val="decimal" w:pos="720"/>
      </w:tabs>
      <w:suppressAutoHyphens/>
      <w:overflowPunct w:val="0"/>
      <w:autoSpaceDE w:val="0"/>
      <w:autoSpaceDN w:val="0"/>
      <w:adjustRightInd w:val="0"/>
      <w:spacing w:before="40" w:after="40"/>
      <w:textAlignment w:val="baseline"/>
    </w:pPr>
    <w:rPr>
      <w:sz w:val="20"/>
      <w:szCs w:val="20"/>
    </w:rPr>
  </w:style>
  <w:style w:type="paragraph" w:customStyle="1" w:styleId="tbl-hdr">
    <w:name w:val="tbl-hdr"/>
    <w:basedOn w:val="tbl-c"/>
    <w:rsid w:val="00ED0100"/>
    <w:rPr>
      <w:b/>
      <w:bCs/>
    </w:rPr>
  </w:style>
  <w:style w:type="paragraph" w:customStyle="1" w:styleId="tblnote">
    <w:name w:val="tblnote"/>
    <w:basedOn w:val="Normal"/>
    <w:rsid w:val="00ED0100"/>
    <w:pPr>
      <w:tabs>
        <w:tab w:val="left" w:pos="630"/>
        <w:tab w:val="left" w:pos="1080"/>
        <w:tab w:val="left" w:pos="1350"/>
        <w:tab w:val="left" w:pos="1620"/>
      </w:tabs>
      <w:overflowPunct w:val="0"/>
      <w:autoSpaceDE w:val="0"/>
      <w:autoSpaceDN w:val="0"/>
      <w:adjustRightInd w:val="0"/>
      <w:ind w:left="270" w:hanging="230"/>
      <w:textAlignment w:val="baseline"/>
    </w:pPr>
    <w:rPr>
      <w:sz w:val="16"/>
      <w:szCs w:val="20"/>
    </w:rPr>
  </w:style>
  <w:style w:type="paragraph" w:customStyle="1" w:styleId="tblnote1">
    <w:name w:val="tblnote1"/>
    <w:basedOn w:val="tblnote"/>
    <w:rsid w:val="00ED0100"/>
    <w:pPr>
      <w:tabs>
        <w:tab w:val="clear" w:pos="630"/>
        <w:tab w:val="clear" w:pos="1080"/>
        <w:tab w:val="clear" w:pos="1350"/>
        <w:tab w:val="clear" w:pos="1620"/>
        <w:tab w:val="left" w:pos="1073"/>
        <w:tab w:val="left" w:pos="1433"/>
      </w:tabs>
      <w:ind w:left="713" w:hanging="673"/>
    </w:pPr>
  </w:style>
  <w:style w:type="paragraph" w:customStyle="1" w:styleId="tblpage">
    <w:name w:val="tblpage#"/>
    <w:basedOn w:val="Normal"/>
    <w:rsid w:val="00ED0100"/>
    <w:pPr>
      <w:overflowPunct w:val="0"/>
      <w:autoSpaceDE w:val="0"/>
      <w:autoSpaceDN w:val="0"/>
      <w:adjustRightInd w:val="0"/>
      <w:jc w:val="right"/>
      <w:textAlignment w:val="baseline"/>
    </w:pPr>
    <w:rPr>
      <w:sz w:val="20"/>
      <w:szCs w:val="20"/>
    </w:rPr>
  </w:style>
  <w:style w:type="paragraph" w:customStyle="1" w:styleId="tbl-r">
    <w:name w:val="tbl-r"/>
    <w:basedOn w:val="Normal"/>
    <w:rsid w:val="00ED0100"/>
    <w:pPr>
      <w:overflowPunct w:val="0"/>
      <w:autoSpaceDE w:val="0"/>
      <w:autoSpaceDN w:val="0"/>
      <w:adjustRightInd w:val="0"/>
      <w:spacing w:before="40" w:after="40"/>
      <w:ind w:right="288"/>
      <w:jc w:val="right"/>
      <w:textAlignment w:val="baseline"/>
    </w:pPr>
    <w:rPr>
      <w:sz w:val="20"/>
      <w:szCs w:val="20"/>
    </w:rPr>
  </w:style>
  <w:style w:type="paragraph" w:customStyle="1" w:styleId="tbltab">
    <w:name w:val="tbltab"/>
    <w:basedOn w:val="Normal"/>
    <w:rsid w:val="00ED0100"/>
    <w:pPr>
      <w:tabs>
        <w:tab w:val="left" w:pos="360"/>
      </w:tabs>
      <w:overflowPunct w:val="0"/>
      <w:autoSpaceDE w:val="0"/>
      <w:autoSpaceDN w:val="0"/>
      <w:adjustRightInd w:val="0"/>
      <w:spacing w:before="40" w:after="40"/>
      <w:ind w:left="403" w:hanging="360"/>
      <w:textAlignment w:val="baseline"/>
    </w:pPr>
    <w:rPr>
      <w:sz w:val="20"/>
      <w:szCs w:val="20"/>
    </w:rPr>
  </w:style>
  <w:style w:type="character" w:customStyle="1" w:styleId="wp">
    <w:name w:val="wp"/>
    <w:basedOn w:val="DefaultParagraphFont"/>
    <w:rsid w:val="00ED0100"/>
    <w:rPr>
      <w:i/>
      <w:sz w:val="20"/>
      <w:bdr w:val="none" w:sz="0" w:space="0" w:color="auto"/>
      <w:shd w:val="clear" w:color="auto" w:fill="CCFFCC"/>
    </w:rPr>
  </w:style>
  <w:style w:type="paragraph" w:customStyle="1" w:styleId="RE2">
    <w:name w:val="RE2"/>
    <w:basedOn w:val="Normal"/>
    <w:qFormat/>
    <w:rsid w:val="00ED0100"/>
    <w:pPr>
      <w:spacing w:after="240"/>
      <w:ind w:left="720" w:hanging="720"/>
    </w:pPr>
    <w:rPr>
      <w:bCs/>
      <w:caps/>
    </w:rPr>
  </w:style>
  <w:style w:type="paragraph" w:customStyle="1" w:styleId="www">
    <w:name w:val="www"/>
    <w:basedOn w:val="Normal"/>
    <w:rsid w:val="00ED0100"/>
    <w:pPr>
      <w:tabs>
        <w:tab w:val="left" w:pos="5040"/>
      </w:tabs>
      <w:spacing w:after="480"/>
      <w:jc w:val="center"/>
    </w:pPr>
    <w:rPr>
      <w:b/>
      <w:bCs/>
      <w:szCs w:val="20"/>
    </w:rPr>
  </w:style>
  <w:style w:type="character" w:styleId="Hyperlink">
    <w:name w:val="Hyperlink"/>
    <w:basedOn w:val="DefaultParagraphFont"/>
    <w:uiPriority w:val="99"/>
    <w:rsid w:val="00ED0100"/>
    <w:rPr>
      <w:color w:val="0000FF"/>
      <w:u w:val="single"/>
    </w:rPr>
  </w:style>
  <w:style w:type="character" w:customStyle="1" w:styleId="Bullet2Char">
    <w:name w:val="Bullet2 Char"/>
    <w:basedOn w:val="DefaultParagraphFont"/>
    <w:link w:val="Bullet2"/>
    <w:rsid w:val="000F383A"/>
    <w:rPr>
      <w:rFonts w:ascii="Calibri" w:eastAsia="Times New Roman" w:hAnsi="Calibri" w:cs="Times New Roman"/>
      <w:szCs w:val="24"/>
      <w:lang w:eastAsia="en-US"/>
    </w:rPr>
  </w:style>
  <w:style w:type="character" w:customStyle="1" w:styleId="Bullet1Char">
    <w:name w:val="Bullet1 Char"/>
    <w:basedOn w:val="TextChar"/>
    <w:link w:val="Bullet1"/>
    <w:rsid w:val="000753CF"/>
    <w:rPr>
      <w:rFonts w:ascii="Calibri" w:eastAsia="Times New Roman" w:hAnsi="Calibri" w:cs="Times New Roman"/>
      <w:szCs w:val="24"/>
      <w:lang w:eastAsia="en-US"/>
    </w:rPr>
  </w:style>
  <w:style w:type="character" w:customStyle="1" w:styleId="UnresolvedMention1">
    <w:name w:val="Unresolved Mention1"/>
    <w:basedOn w:val="DefaultParagraphFont"/>
    <w:uiPriority w:val="99"/>
    <w:semiHidden/>
    <w:unhideWhenUsed/>
    <w:rsid w:val="00A15E99"/>
    <w:rPr>
      <w:color w:val="605E5C"/>
      <w:shd w:val="clear" w:color="auto" w:fill="E1DFDD"/>
    </w:rPr>
  </w:style>
  <w:style w:type="character" w:customStyle="1" w:styleId="Text2Char">
    <w:name w:val="Text2 Char"/>
    <w:basedOn w:val="TextChar"/>
    <w:link w:val="Text2"/>
    <w:rsid w:val="009730B5"/>
    <w:rPr>
      <w:rFonts w:ascii="Calibri" w:eastAsia="Times New Roman" w:hAnsi="Calibri" w:cs="Times New Roman"/>
      <w:szCs w:val="24"/>
      <w:lang w:eastAsia="en-US"/>
    </w:rPr>
  </w:style>
  <w:style w:type="paragraph" w:styleId="FootnoteText">
    <w:name w:val="footnote text"/>
    <w:basedOn w:val="Normal"/>
    <w:link w:val="FootnoteTextChar"/>
    <w:rsid w:val="00A26E21"/>
  </w:style>
  <w:style w:type="character" w:customStyle="1" w:styleId="FootnoteTextChar">
    <w:name w:val="Footnote Text Char"/>
    <w:basedOn w:val="DefaultParagraphFont"/>
    <w:link w:val="FootnoteText"/>
    <w:rsid w:val="00A26E21"/>
    <w:rPr>
      <w:rFonts w:ascii="Calibri" w:eastAsia="Times New Roman" w:hAnsi="Calibri" w:cs="Times New Roman"/>
      <w:szCs w:val="24"/>
      <w:lang w:eastAsia="en-US"/>
    </w:rPr>
  </w:style>
  <w:style w:type="character" w:styleId="FootnoteReference">
    <w:name w:val="footnote reference"/>
    <w:basedOn w:val="DefaultParagraphFont"/>
    <w:semiHidden/>
    <w:rsid w:val="00A26E21"/>
    <w:rPr>
      <w:position w:val="6"/>
      <w:sz w:val="16"/>
    </w:rPr>
  </w:style>
  <w:style w:type="character" w:customStyle="1" w:styleId="BulletIn-1Char">
    <w:name w:val="BulletIn-1 Char"/>
    <w:basedOn w:val="DefaultParagraphFont"/>
    <w:link w:val="BulletIn-1"/>
    <w:rsid w:val="0093447F"/>
    <w:rPr>
      <w:rFonts w:ascii="Calibri" w:eastAsia="MS Mincho" w:hAnsi="Calibri" w:cs="Times New Roman"/>
      <w:szCs w:val="24"/>
      <w:lang w:eastAsia="en-US"/>
    </w:rPr>
  </w:style>
  <w:style w:type="character" w:customStyle="1" w:styleId="BulletIn-2Char">
    <w:name w:val="BulletIn-2 Char"/>
    <w:basedOn w:val="DefaultParagraphFont"/>
    <w:link w:val="BulletIn-2"/>
    <w:rsid w:val="000F383A"/>
    <w:rPr>
      <w:rFonts w:ascii="Calibri" w:eastAsia="MS Mincho" w:hAnsi="Calibri" w:cs="Times New Roman"/>
      <w:szCs w:val="24"/>
      <w:lang w:eastAsia="en-US"/>
    </w:rPr>
  </w:style>
  <w:style w:type="paragraph" w:styleId="CommentSubject">
    <w:name w:val="annotation subject"/>
    <w:basedOn w:val="CommentText"/>
    <w:next w:val="CommentText"/>
    <w:link w:val="CommentSubjectChar"/>
    <w:uiPriority w:val="99"/>
    <w:semiHidden/>
    <w:unhideWhenUsed/>
    <w:rsid w:val="00C63C30"/>
    <w:rPr>
      <w:b/>
      <w:bCs/>
      <w:szCs w:val="20"/>
    </w:rPr>
  </w:style>
  <w:style w:type="character" w:customStyle="1" w:styleId="CommentSubjectChar">
    <w:name w:val="Comment Subject Char"/>
    <w:basedOn w:val="CommentTextChar"/>
    <w:link w:val="CommentSubject"/>
    <w:uiPriority w:val="99"/>
    <w:semiHidden/>
    <w:rsid w:val="00C63C30"/>
    <w:rPr>
      <w:rFonts w:ascii="Calibri" w:eastAsia="Times New Roman" w:hAnsi="Calibri" w:cs="Times New Roman"/>
      <w:b/>
      <w:bCs/>
      <w:sz w:val="20"/>
      <w:szCs w:val="20"/>
      <w:lang w:eastAsia="en-US"/>
    </w:rPr>
  </w:style>
  <w:style w:type="paragraph" w:styleId="ListParagraph">
    <w:name w:val="List Paragraph"/>
    <w:basedOn w:val="Normal"/>
    <w:uiPriority w:val="34"/>
    <w:qFormat/>
    <w:rsid w:val="005B1A95"/>
    <w:pPr>
      <w:ind w:left="720"/>
      <w:contextualSpacing/>
    </w:pPr>
  </w:style>
  <w:style w:type="paragraph" w:styleId="Revision">
    <w:name w:val="Revision"/>
    <w:hidden/>
    <w:uiPriority w:val="99"/>
    <w:semiHidden/>
    <w:rsid w:val="000648CC"/>
    <w:pPr>
      <w:spacing w:after="0" w:line="240" w:lineRule="auto"/>
    </w:pPr>
    <w:rPr>
      <w:rFonts w:eastAsia="Times New Roman"/>
      <w:szCs w:val="24"/>
      <w:lang w:eastAsia="en-US"/>
    </w:rPr>
  </w:style>
  <w:style w:type="paragraph" w:customStyle="1" w:styleId="PageSectionTitleNonHeading">
    <w:name w:val="Page/Section Title (Non Heading)"/>
    <w:basedOn w:val="Normal"/>
    <w:next w:val="Normal"/>
    <w:qFormat/>
    <w:rsid w:val="003712A5"/>
    <w:pPr>
      <w:spacing w:before="240" w:after="240"/>
      <w:jc w:val="center"/>
    </w:pPr>
    <w:rPr>
      <w:rFonts w:eastAsiaTheme="minorHAnsi"/>
      <w:b/>
      <w:caps/>
      <w:sz w:val="24"/>
      <w:szCs w:val="20"/>
    </w:rPr>
  </w:style>
  <w:style w:type="table" w:customStyle="1" w:styleId="TableDefault">
    <w:name w:val="Table Default"/>
    <w:basedOn w:val="TableNormal"/>
    <w:uiPriority w:val="99"/>
    <w:rsid w:val="004076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354970">
      <w:bodyDiv w:val="1"/>
      <w:marLeft w:val="0"/>
      <w:marRight w:val="0"/>
      <w:marTop w:val="0"/>
      <w:marBottom w:val="0"/>
      <w:divBdr>
        <w:top w:val="none" w:sz="0" w:space="0" w:color="auto"/>
        <w:left w:val="none" w:sz="0" w:space="0" w:color="auto"/>
        <w:bottom w:val="none" w:sz="0" w:space="0" w:color="auto"/>
        <w:right w:val="none" w:sz="0" w:space="0" w:color="auto"/>
      </w:divBdr>
    </w:div>
    <w:div w:id="431897787">
      <w:bodyDiv w:val="1"/>
      <w:marLeft w:val="0"/>
      <w:marRight w:val="0"/>
      <w:marTop w:val="0"/>
      <w:marBottom w:val="0"/>
      <w:divBdr>
        <w:top w:val="none" w:sz="0" w:space="0" w:color="auto"/>
        <w:left w:val="none" w:sz="0" w:space="0" w:color="auto"/>
        <w:bottom w:val="none" w:sz="0" w:space="0" w:color="auto"/>
        <w:right w:val="none" w:sz="0" w:space="0" w:color="auto"/>
      </w:divBdr>
    </w:div>
    <w:div w:id="503056849">
      <w:bodyDiv w:val="1"/>
      <w:marLeft w:val="0"/>
      <w:marRight w:val="0"/>
      <w:marTop w:val="0"/>
      <w:marBottom w:val="0"/>
      <w:divBdr>
        <w:top w:val="none" w:sz="0" w:space="0" w:color="auto"/>
        <w:left w:val="none" w:sz="0" w:space="0" w:color="auto"/>
        <w:bottom w:val="none" w:sz="0" w:space="0" w:color="auto"/>
        <w:right w:val="none" w:sz="0" w:space="0" w:color="auto"/>
      </w:divBdr>
    </w:div>
    <w:div w:id="1947883464">
      <w:bodyDiv w:val="1"/>
      <w:marLeft w:val="0"/>
      <w:marRight w:val="0"/>
      <w:marTop w:val="0"/>
      <w:marBottom w:val="0"/>
      <w:divBdr>
        <w:top w:val="none" w:sz="0" w:space="0" w:color="auto"/>
        <w:left w:val="none" w:sz="0" w:space="0" w:color="auto"/>
        <w:bottom w:val="none" w:sz="0" w:space="0" w:color="auto"/>
        <w:right w:val="none" w:sz="0" w:space="0" w:color="auto"/>
      </w:divBdr>
    </w:div>
    <w:div w:id="208903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484AAB9830A248B578C05EDC0F4B1B" ma:contentTypeVersion="10" ma:contentTypeDescription="Create a new document." ma:contentTypeScope="" ma:versionID="177cada5c8db1dcb4f660bee7e78f913">
  <xsd:schema xmlns:xsd="http://www.w3.org/2001/XMLSchema" xmlns:xs="http://www.w3.org/2001/XMLSchema" xmlns:p="http://schemas.microsoft.com/office/2006/metadata/properties" xmlns:ns3="85b1de3c-412c-4d85-9689-1c118818434a" xmlns:ns4="6ac8772b-3099-4c99-99ce-f0add0a6d823" targetNamespace="http://schemas.microsoft.com/office/2006/metadata/properties" ma:root="true" ma:fieldsID="3207fdc9f10867ac0ad439fa092a4621" ns3:_="" ns4:_="">
    <xsd:import namespace="85b1de3c-412c-4d85-9689-1c118818434a"/>
    <xsd:import namespace="6ac8772b-3099-4c99-99ce-f0add0a6d82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1de3c-412c-4d85-9689-1c11881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8772b-3099-4c99-99ce-f0add0a6d8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5b1de3c-412c-4d85-9689-1c11881843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B71F5-81DB-4D75-895F-BE6C1EAC7661}">
  <ds:schemaRefs>
    <ds:schemaRef ds:uri="http://schemas.openxmlformats.org/officeDocument/2006/bibliography"/>
  </ds:schemaRefs>
</ds:datastoreItem>
</file>

<file path=customXml/itemProps2.xml><?xml version="1.0" encoding="utf-8"?>
<ds:datastoreItem xmlns:ds="http://schemas.openxmlformats.org/officeDocument/2006/customXml" ds:itemID="{74B77C4D-9A8C-49D0-A19F-3E5CBCA51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1de3c-412c-4d85-9689-1c118818434a"/>
    <ds:schemaRef ds:uri="6ac8772b-3099-4c99-99ce-f0add0a6d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57C38-C63B-4E39-800E-735148B85EB4}">
  <ds:schemaRefs>
    <ds:schemaRef ds:uri="http://schemas.microsoft.com/office/2006/metadata/properties"/>
    <ds:schemaRef ds:uri="http://schemas.microsoft.com/office/infopath/2007/PartnerControls"/>
    <ds:schemaRef ds:uri="85b1de3c-412c-4d85-9689-1c118818434a"/>
  </ds:schemaRefs>
</ds:datastoreItem>
</file>

<file path=customXml/itemProps4.xml><?xml version="1.0" encoding="utf-8"?>
<ds:datastoreItem xmlns:ds="http://schemas.openxmlformats.org/officeDocument/2006/customXml" ds:itemID="{3F682AE9-7991-43F0-B739-688ED4DDC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61</Pages>
  <Words>24309</Words>
  <Characters>140963</Characters>
  <Application>Microsoft Office Word</Application>
  <DocSecurity>0</DocSecurity>
  <Lines>1174</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Fernandes</dc:creator>
  <cp:keywords/>
  <dc:description/>
  <cp:lastModifiedBy>Tom Cammarata</cp:lastModifiedBy>
  <cp:revision>4</cp:revision>
  <cp:lastPrinted>2023-05-23T22:55:00Z</cp:lastPrinted>
  <dcterms:created xsi:type="dcterms:W3CDTF">2025-01-28T17:09:00Z</dcterms:created>
  <dcterms:modified xsi:type="dcterms:W3CDTF">2025-01-29T17:22:00Z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0x010100D5484AAB9830A248B578C05EDC0F4B1B</vt:lpwstr>
  </property>
  <property fmtid="{D5CDD505-2E9C-101B-9397-08002B2CF9AE}" pid="3" name="GrammarlyDocumentId">
    <vt:lpwstr>8cda323ceb7a34078bcf19252bf0d54980e410f66784d9ae6f1a37c7c5cd57cd</vt:lpwstr>
  </property>
</Properties>
</file>