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7564" w14:textId="77777777" w:rsidR="000928E3" w:rsidRPr="00C55022" w:rsidRDefault="000928E3" w:rsidP="000928E3">
      <w:pPr>
        <w:jc w:val="center"/>
        <w:rPr>
          <w:rFonts w:ascii="Arial" w:hAnsi="Arial" w:cs="Arial"/>
          <w:b/>
          <w:bCs/>
        </w:rPr>
      </w:pPr>
      <w:r w:rsidRPr="00C55022">
        <w:rPr>
          <w:rFonts w:ascii="Arial" w:hAnsi="Arial" w:cs="Arial"/>
          <w:b/>
          <w:bCs/>
        </w:rPr>
        <w:t xml:space="preserve">FORMER CIRCLE K 1461 </w:t>
      </w:r>
    </w:p>
    <w:p w14:paraId="29212BE6" w14:textId="18ACBA4A" w:rsidR="000928E3" w:rsidRPr="00C55022" w:rsidRDefault="000928E3" w:rsidP="000928E3">
      <w:pPr>
        <w:jc w:val="center"/>
        <w:rPr>
          <w:rFonts w:ascii="Arial" w:hAnsi="Arial" w:cs="Arial"/>
          <w:b/>
          <w:bCs/>
        </w:rPr>
      </w:pPr>
      <w:r w:rsidRPr="00C55022">
        <w:rPr>
          <w:rFonts w:ascii="Arial" w:hAnsi="Arial" w:cs="Arial"/>
          <w:b/>
          <w:bCs/>
        </w:rPr>
        <w:t xml:space="preserve">WASTE DISCHARGE AUTHORIZATION </w:t>
      </w:r>
      <w:r>
        <w:rPr>
          <w:rFonts w:ascii="Arial" w:hAnsi="Arial" w:cs="Arial"/>
          <w:b/>
          <w:bCs/>
        </w:rPr>
        <w:t xml:space="preserve">No. </w:t>
      </w:r>
      <w:r w:rsidR="00513351">
        <w:rPr>
          <w:rFonts w:ascii="Arial" w:hAnsi="Arial" w:cs="Arial"/>
          <w:b/>
          <w:bCs/>
        </w:rPr>
        <w:t>4</w:t>
      </w:r>
      <w:r w:rsidRPr="00C55022">
        <w:rPr>
          <w:rFonts w:ascii="Arial" w:hAnsi="Arial" w:cs="Arial"/>
          <w:b/>
          <w:bCs/>
        </w:rPr>
        <w:t>614-01</w:t>
      </w:r>
    </w:p>
    <w:p w14:paraId="789DD8FA" w14:textId="77777777" w:rsidR="000928E3" w:rsidRPr="00C55022" w:rsidRDefault="000928E3" w:rsidP="000928E3">
      <w:pPr>
        <w:jc w:val="center"/>
        <w:rPr>
          <w:rFonts w:ascii="Arial" w:hAnsi="Arial" w:cs="Arial"/>
          <w:b/>
          <w:bCs/>
        </w:rPr>
      </w:pPr>
      <w:r w:rsidRPr="00C55022">
        <w:rPr>
          <w:rFonts w:ascii="Arial" w:hAnsi="Arial" w:cs="Arial"/>
          <w:b/>
          <w:bCs/>
        </w:rPr>
        <w:t xml:space="preserve">MONTHLY SYSEM WATER SAMPLING RESULTS </w:t>
      </w:r>
    </w:p>
    <w:p w14:paraId="5A99DCC7" w14:textId="77777777" w:rsidR="000928E3" w:rsidRPr="00C55022" w:rsidRDefault="000928E3" w:rsidP="000928E3">
      <w:pPr>
        <w:rPr>
          <w:rFonts w:ascii="Arial" w:hAnsi="Arial" w:cs="Arial"/>
          <w:b/>
          <w:bCs/>
        </w:rPr>
      </w:pPr>
    </w:p>
    <w:p w14:paraId="5BB79A61" w14:textId="77777777" w:rsidR="000928E3" w:rsidRDefault="000928E3" w:rsidP="000928E3"/>
    <w:tbl>
      <w:tblPr>
        <w:tblW w:w="23033" w:type="dxa"/>
        <w:tblBorders>
          <w:top w:val="single" w:sz="4" w:space="0" w:color="auto"/>
          <w:bottom w:val="single" w:sz="12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1843"/>
        <w:gridCol w:w="1957"/>
        <w:gridCol w:w="1730"/>
        <w:gridCol w:w="1923"/>
        <w:gridCol w:w="1784"/>
        <w:gridCol w:w="2074"/>
        <w:gridCol w:w="1561"/>
        <w:gridCol w:w="2139"/>
        <w:gridCol w:w="2006"/>
        <w:gridCol w:w="2049"/>
        <w:gridCol w:w="1813"/>
        <w:gridCol w:w="83"/>
      </w:tblGrid>
      <w:tr w:rsidR="00971EB1" w:rsidRPr="003C2F7B" w14:paraId="1F2A5B7E" w14:textId="0409D94A" w:rsidTr="00CB1F99">
        <w:trPr>
          <w:gridAfter w:val="1"/>
          <w:wAfter w:w="83" w:type="dxa"/>
          <w:trHeight w:val="467"/>
        </w:trPr>
        <w:tc>
          <w:tcPr>
            <w:tcW w:w="2071" w:type="dxa"/>
            <w:vMerge w:val="restart"/>
            <w:shd w:val="clear" w:color="auto" w:fill="auto"/>
            <w:noWrap/>
            <w:vAlign w:val="bottom"/>
            <w:hideMark/>
          </w:tcPr>
          <w:p w14:paraId="2DAA5E25" w14:textId="77777777" w:rsidR="00971EB1" w:rsidRPr="003C2F7B" w:rsidRDefault="00971EB1" w:rsidP="00971EB1">
            <w:pPr>
              <w:pStyle w:val="TableHeading"/>
              <w:jc w:val="center"/>
            </w:pPr>
            <w:r w:rsidRPr="003C2F7B">
              <w:t>Sample Location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  <w:hideMark/>
          </w:tcPr>
          <w:p w14:paraId="7BEA8249" w14:textId="77777777" w:rsidR="00971EB1" w:rsidRPr="003C2F7B" w:rsidRDefault="00971EB1" w:rsidP="00971EB1">
            <w:pPr>
              <w:pStyle w:val="TableHeading"/>
              <w:jc w:val="center"/>
            </w:pPr>
            <w:r w:rsidRPr="003C2F7B">
              <w:t>Sample Date</w:t>
            </w:r>
          </w:p>
        </w:tc>
        <w:tc>
          <w:tcPr>
            <w:tcW w:w="1957" w:type="dxa"/>
            <w:vMerge w:val="restart"/>
            <w:shd w:val="clear" w:color="auto" w:fill="auto"/>
            <w:vAlign w:val="bottom"/>
          </w:tcPr>
          <w:p w14:paraId="6E952A58" w14:textId="77777777" w:rsidR="00971EB1" w:rsidRPr="003C2F7B" w:rsidRDefault="00971EB1" w:rsidP="00971EB1">
            <w:pPr>
              <w:pStyle w:val="TableHeading"/>
              <w:jc w:val="center"/>
            </w:pPr>
            <w:r>
              <w:t xml:space="preserve">Nonpolar </w:t>
            </w:r>
            <w:r w:rsidRPr="003C2F7B">
              <w:t xml:space="preserve">FOG by </w:t>
            </w:r>
            <w:r>
              <w:t xml:space="preserve">EPA </w:t>
            </w:r>
            <w:r w:rsidRPr="003C2F7B">
              <w:t>Method 1664B</w:t>
            </w:r>
          </w:p>
        </w:tc>
        <w:tc>
          <w:tcPr>
            <w:tcW w:w="17079" w:type="dxa"/>
            <w:gridSpan w:val="9"/>
            <w:shd w:val="clear" w:color="auto" w:fill="auto"/>
          </w:tcPr>
          <w:p w14:paraId="08E1AC96" w14:textId="0FC4DF4C" w:rsidR="00971EB1" w:rsidRPr="00971EB1" w:rsidRDefault="00971EB1" w:rsidP="00971EB1">
            <w:pPr>
              <w:spacing w:after="160" w:line="278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971EB1">
              <w:rPr>
                <w:rFonts w:ascii="Arial Narrow" w:hAnsi="Arial Narrow" w:cs="Arial"/>
                <w:b/>
                <w:bCs/>
              </w:rPr>
              <w:t>Chemical of Concern</w:t>
            </w:r>
          </w:p>
        </w:tc>
      </w:tr>
      <w:tr w:rsidR="00971EB1" w:rsidRPr="003C2F7B" w14:paraId="77019AC3" w14:textId="77777777" w:rsidTr="00971EB1">
        <w:trPr>
          <w:trHeight w:val="155"/>
        </w:trPr>
        <w:tc>
          <w:tcPr>
            <w:tcW w:w="2071" w:type="dxa"/>
            <w:vMerge/>
            <w:vAlign w:val="center"/>
            <w:hideMark/>
          </w:tcPr>
          <w:p w14:paraId="3704BBED" w14:textId="77777777" w:rsidR="00971EB1" w:rsidRPr="003C2F7B" w:rsidRDefault="00971EB1" w:rsidP="00971EB1">
            <w:pPr>
              <w:pStyle w:val="TableHeading"/>
              <w:jc w:val="center"/>
            </w:pPr>
          </w:p>
        </w:tc>
        <w:tc>
          <w:tcPr>
            <w:tcW w:w="1843" w:type="dxa"/>
            <w:vMerge/>
            <w:vAlign w:val="center"/>
            <w:hideMark/>
          </w:tcPr>
          <w:p w14:paraId="4BAA540E" w14:textId="77777777" w:rsidR="00971EB1" w:rsidRPr="003C2F7B" w:rsidRDefault="00971EB1" w:rsidP="00971EB1">
            <w:pPr>
              <w:pStyle w:val="TableHeading"/>
              <w:jc w:val="center"/>
            </w:pPr>
          </w:p>
        </w:tc>
        <w:tc>
          <w:tcPr>
            <w:tcW w:w="1957" w:type="dxa"/>
            <w:vMerge/>
            <w:shd w:val="clear" w:color="auto" w:fill="auto"/>
            <w:vAlign w:val="bottom"/>
            <w:hideMark/>
          </w:tcPr>
          <w:p w14:paraId="60677892" w14:textId="77777777" w:rsidR="00971EB1" w:rsidRPr="003C2F7B" w:rsidRDefault="00971EB1" w:rsidP="00971EB1">
            <w:pPr>
              <w:pStyle w:val="TableHeading"/>
              <w:jc w:val="center"/>
            </w:pPr>
          </w:p>
        </w:tc>
        <w:tc>
          <w:tcPr>
            <w:tcW w:w="17162" w:type="dxa"/>
            <w:gridSpan w:val="10"/>
            <w:shd w:val="clear" w:color="auto" w:fill="auto"/>
            <w:vAlign w:val="bottom"/>
            <w:hideMark/>
          </w:tcPr>
          <w:p w14:paraId="3FBDFF8D" w14:textId="77777777" w:rsidR="00971EB1" w:rsidRPr="003C2F7B" w:rsidRDefault="00971EB1" w:rsidP="00971EB1">
            <w:pPr>
              <w:pStyle w:val="TableHeading"/>
              <w:jc w:val="center"/>
            </w:pPr>
            <w:r w:rsidRPr="003C2F7B">
              <w:t xml:space="preserve">VOCs by </w:t>
            </w:r>
            <w:r>
              <w:t xml:space="preserve">EPA </w:t>
            </w:r>
            <w:r w:rsidRPr="003C2F7B">
              <w:t>Method 8260D</w:t>
            </w:r>
          </w:p>
        </w:tc>
      </w:tr>
      <w:tr w:rsidR="00971EB1" w:rsidRPr="003C2F7B" w14:paraId="1A5E1C45" w14:textId="77777777" w:rsidTr="00971EB1">
        <w:trPr>
          <w:trHeight w:val="155"/>
        </w:trPr>
        <w:tc>
          <w:tcPr>
            <w:tcW w:w="2071" w:type="dxa"/>
            <w:vMerge/>
            <w:vAlign w:val="center"/>
            <w:hideMark/>
          </w:tcPr>
          <w:p w14:paraId="139B232D" w14:textId="77777777" w:rsidR="00971EB1" w:rsidRPr="003C2F7B" w:rsidRDefault="00971EB1" w:rsidP="00971EB1">
            <w:pPr>
              <w:pStyle w:val="TableHeading"/>
              <w:jc w:val="center"/>
            </w:pPr>
          </w:p>
        </w:tc>
        <w:tc>
          <w:tcPr>
            <w:tcW w:w="1843" w:type="dxa"/>
            <w:vMerge/>
            <w:vAlign w:val="center"/>
            <w:hideMark/>
          </w:tcPr>
          <w:p w14:paraId="41A14466" w14:textId="77777777" w:rsidR="00971EB1" w:rsidRPr="003C2F7B" w:rsidRDefault="00971EB1" w:rsidP="00971EB1">
            <w:pPr>
              <w:pStyle w:val="TableHeading"/>
              <w:jc w:val="center"/>
            </w:pPr>
          </w:p>
        </w:tc>
        <w:tc>
          <w:tcPr>
            <w:tcW w:w="1957" w:type="dxa"/>
            <w:shd w:val="clear" w:color="auto" w:fill="auto"/>
            <w:vAlign w:val="bottom"/>
            <w:hideMark/>
          </w:tcPr>
          <w:p w14:paraId="62C9C8BB" w14:textId="1BF708B4" w:rsidR="00971EB1" w:rsidRPr="003C2F7B" w:rsidRDefault="00EA67F7" w:rsidP="00971EB1">
            <w:pPr>
              <w:pStyle w:val="TableHeading"/>
              <w:jc w:val="center"/>
            </w:pPr>
            <w:r>
              <w:t xml:space="preserve">Nonpolar </w:t>
            </w:r>
            <w:r w:rsidRPr="003C2F7B">
              <w:t>FOG</w:t>
            </w:r>
          </w:p>
        </w:tc>
        <w:tc>
          <w:tcPr>
            <w:tcW w:w="1730" w:type="dxa"/>
            <w:shd w:val="clear" w:color="auto" w:fill="auto"/>
            <w:vAlign w:val="bottom"/>
            <w:hideMark/>
          </w:tcPr>
          <w:p w14:paraId="4DD42A57" w14:textId="77777777" w:rsidR="00971EB1" w:rsidRPr="003C2F7B" w:rsidRDefault="00971EB1" w:rsidP="00971EB1">
            <w:pPr>
              <w:pStyle w:val="TableHeading"/>
              <w:jc w:val="center"/>
            </w:pPr>
            <w:r w:rsidRPr="003C2F7B">
              <w:t>Benzene</w:t>
            </w:r>
          </w:p>
        </w:tc>
        <w:tc>
          <w:tcPr>
            <w:tcW w:w="1923" w:type="dxa"/>
            <w:shd w:val="clear" w:color="auto" w:fill="auto"/>
            <w:vAlign w:val="bottom"/>
            <w:hideMark/>
          </w:tcPr>
          <w:p w14:paraId="5F691FC0" w14:textId="77777777" w:rsidR="00971EB1" w:rsidRPr="003C2F7B" w:rsidRDefault="00971EB1" w:rsidP="00971EB1">
            <w:pPr>
              <w:pStyle w:val="TableHeading"/>
              <w:jc w:val="center"/>
            </w:pPr>
            <w:r w:rsidRPr="003C2F7B">
              <w:t>Toluene</w:t>
            </w:r>
          </w:p>
        </w:tc>
        <w:tc>
          <w:tcPr>
            <w:tcW w:w="1784" w:type="dxa"/>
            <w:shd w:val="clear" w:color="auto" w:fill="auto"/>
            <w:vAlign w:val="bottom"/>
            <w:hideMark/>
          </w:tcPr>
          <w:p w14:paraId="5EF3E1EA" w14:textId="77777777" w:rsidR="00971EB1" w:rsidRPr="003C2F7B" w:rsidRDefault="00971EB1" w:rsidP="00971EB1">
            <w:pPr>
              <w:pStyle w:val="TableHeading"/>
              <w:jc w:val="center"/>
            </w:pPr>
            <w:r w:rsidRPr="003C2F7B">
              <w:t>Ethylbenzene</w:t>
            </w:r>
          </w:p>
        </w:tc>
        <w:tc>
          <w:tcPr>
            <w:tcW w:w="2074" w:type="dxa"/>
            <w:shd w:val="clear" w:color="auto" w:fill="auto"/>
            <w:vAlign w:val="bottom"/>
            <w:hideMark/>
          </w:tcPr>
          <w:p w14:paraId="4D2EADB1" w14:textId="77777777" w:rsidR="00971EB1" w:rsidRPr="003C2F7B" w:rsidRDefault="00971EB1" w:rsidP="00971EB1">
            <w:pPr>
              <w:pStyle w:val="TableHeading"/>
              <w:jc w:val="center"/>
            </w:pPr>
            <w:r w:rsidRPr="003C2F7B">
              <w:t>Total Xylenes</w:t>
            </w:r>
          </w:p>
        </w:tc>
        <w:tc>
          <w:tcPr>
            <w:tcW w:w="1561" w:type="dxa"/>
            <w:shd w:val="clear" w:color="auto" w:fill="auto"/>
            <w:vAlign w:val="bottom"/>
            <w:hideMark/>
          </w:tcPr>
          <w:p w14:paraId="12CA376B" w14:textId="77777777" w:rsidR="00971EB1" w:rsidRPr="003C2F7B" w:rsidRDefault="00971EB1" w:rsidP="00971EB1">
            <w:pPr>
              <w:pStyle w:val="TableHeading"/>
              <w:jc w:val="center"/>
            </w:pPr>
            <w:r w:rsidRPr="003C2F7B">
              <w:t>T</w:t>
            </w:r>
            <w:r>
              <w:t>CE</w:t>
            </w:r>
          </w:p>
        </w:tc>
        <w:tc>
          <w:tcPr>
            <w:tcW w:w="2139" w:type="dxa"/>
            <w:shd w:val="clear" w:color="auto" w:fill="auto"/>
            <w:vAlign w:val="bottom"/>
            <w:hideMark/>
          </w:tcPr>
          <w:p w14:paraId="72BCCEB9" w14:textId="77777777" w:rsidR="00971EB1" w:rsidRPr="003C2F7B" w:rsidRDefault="00971EB1" w:rsidP="00971EB1">
            <w:pPr>
              <w:pStyle w:val="TableHeading"/>
              <w:jc w:val="center"/>
            </w:pPr>
            <w:r w:rsidRPr="003C2F7B">
              <w:t>Cis-1,2-</w:t>
            </w:r>
            <w:r>
              <w:t>DCE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50537AA7" w14:textId="77777777" w:rsidR="00971EB1" w:rsidRPr="003C2F7B" w:rsidRDefault="00971EB1" w:rsidP="00971EB1">
            <w:pPr>
              <w:pStyle w:val="TableHeading"/>
              <w:jc w:val="center"/>
            </w:pPr>
            <w:r>
              <w:t>PCE</w:t>
            </w:r>
          </w:p>
        </w:tc>
        <w:tc>
          <w:tcPr>
            <w:tcW w:w="2049" w:type="dxa"/>
            <w:shd w:val="clear" w:color="auto" w:fill="auto"/>
            <w:vAlign w:val="bottom"/>
            <w:hideMark/>
          </w:tcPr>
          <w:p w14:paraId="2D9544CA" w14:textId="77777777" w:rsidR="00971EB1" w:rsidRPr="003C2F7B" w:rsidRDefault="00971EB1" w:rsidP="00971EB1">
            <w:pPr>
              <w:pStyle w:val="TableHeading"/>
              <w:jc w:val="center"/>
            </w:pPr>
            <w:r w:rsidRPr="003C2F7B">
              <w:t>Trans-1-2-</w:t>
            </w:r>
            <w:r>
              <w:t>DCE</w:t>
            </w:r>
          </w:p>
        </w:tc>
        <w:tc>
          <w:tcPr>
            <w:tcW w:w="1896" w:type="dxa"/>
            <w:gridSpan w:val="2"/>
            <w:shd w:val="clear" w:color="auto" w:fill="auto"/>
            <w:vAlign w:val="bottom"/>
            <w:hideMark/>
          </w:tcPr>
          <w:p w14:paraId="527CD758" w14:textId="77777777" w:rsidR="00971EB1" w:rsidRPr="003C2F7B" w:rsidRDefault="00971EB1" w:rsidP="00971EB1">
            <w:pPr>
              <w:pStyle w:val="TableHeading"/>
              <w:jc w:val="center"/>
            </w:pPr>
            <w:r w:rsidRPr="003C2F7B">
              <w:t>Vinyl</w:t>
            </w:r>
            <w:r w:rsidRPr="003C2F7B">
              <w:br/>
              <w:t>Chloride</w:t>
            </w:r>
          </w:p>
        </w:tc>
      </w:tr>
      <w:tr w:rsidR="00971EB1" w:rsidRPr="0050288F" w14:paraId="03C9E68C" w14:textId="77777777" w:rsidTr="00971EB1">
        <w:trPr>
          <w:trHeight w:val="368"/>
        </w:trPr>
        <w:tc>
          <w:tcPr>
            <w:tcW w:w="3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399E" w14:textId="77777777" w:rsidR="00971EB1" w:rsidRPr="0050288F" w:rsidRDefault="00971EB1" w:rsidP="00971EB1">
            <w:pPr>
              <w:pStyle w:val="TableTextCenter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Screening Level</w:t>
            </w:r>
            <w:r>
              <w:rPr>
                <w:i/>
                <w:iCs/>
                <w:vertAlign w:val="superscript"/>
              </w:rPr>
              <w:t>1</w:t>
            </w:r>
            <w:r w:rsidRPr="0050288F">
              <w:rPr>
                <w:i/>
                <w:iCs/>
              </w:rPr>
              <w:t xml:space="preserve"> (mg/L)</w:t>
            </w:r>
            <w:r>
              <w:rPr>
                <w:i/>
                <w:iCs/>
              </w:rPr>
              <w:t>: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1021EDD" w14:textId="77777777" w:rsidR="00971EB1" w:rsidRPr="0050288F" w:rsidRDefault="00971EB1" w:rsidP="00971EB1">
            <w:pPr>
              <w:pStyle w:val="TableTextCenter"/>
              <w:rPr>
                <w:rFonts w:ascii="Arial Narrow" w:hAnsi="Arial Narrow" w:cs="Calibri"/>
                <w:i/>
                <w:iCs/>
              </w:rPr>
            </w:pPr>
            <w:r w:rsidRPr="0050288F">
              <w:rPr>
                <w:rFonts w:ascii="Arial Narrow" w:hAnsi="Arial Narrow" w:cs="Calibri"/>
                <w:i/>
                <w:iCs/>
              </w:rPr>
              <w:t>100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DBFBCC6" w14:textId="77777777" w:rsidR="00971EB1" w:rsidRPr="0050288F" w:rsidRDefault="00971EB1" w:rsidP="00971EB1">
            <w:pPr>
              <w:pStyle w:val="TableTextCenter"/>
              <w:rPr>
                <w:rFonts w:ascii="Arial Narrow" w:hAnsi="Arial Narrow" w:cs="Calibri"/>
                <w:i/>
                <w:iCs/>
              </w:rPr>
            </w:pPr>
            <w:r w:rsidRPr="0050288F">
              <w:rPr>
                <w:rFonts w:ascii="Arial Narrow" w:hAnsi="Arial Narrow" w:cs="Calibri"/>
                <w:i/>
                <w:iCs/>
              </w:rPr>
              <w:t>0.07</w:t>
            </w:r>
            <w:r>
              <w:rPr>
                <w:rFonts w:ascii="Arial Narrow" w:hAnsi="Arial Narrow" w:cs="Calibri"/>
                <w:i/>
                <w:iCs/>
              </w:rPr>
              <w:t>0</w:t>
            </w: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FBA0120" w14:textId="77777777" w:rsidR="00971EB1" w:rsidRPr="0050288F" w:rsidRDefault="00971EB1" w:rsidP="00971EB1">
            <w:pPr>
              <w:pStyle w:val="TableTextCenter"/>
              <w:rPr>
                <w:rFonts w:ascii="Arial Narrow" w:hAnsi="Arial Narrow" w:cs="Calibri"/>
                <w:i/>
                <w:iCs/>
              </w:rPr>
            </w:pPr>
            <w:r w:rsidRPr="0050288F">
              <w:rPr>
                <w:rFonts w:ascii="Arial Narrow" w:hAnsi="Arial Narrow" w:cs="Calibri"/>
                <w:i/>
                <w:iCs/>
              </w:rPr>
              <w:t>1.4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DC9F294" w14:textId="77777777" w:rsidR="00971EB1" w:rsidRPr="0050288F" w:rsidRDefault="00971EB1" w:rsidP="00971EB1">
            <w:pPr>
              <w:pStyle w:val="TableTextCenter"/>
              <w:rPr>
                <w:rFonts w:ascii="Arial Narrow" w:hAnsi="Arial Narrow" w:cs="Calibri"/>
                <w:i/>
                <w:iCs/>
              </w:rPr>
            </w:pPr>
            <w:r w:rsidRPr="0050288F">
              <w:rPr>
                <w:rFonts w:ascii="Arial Narrow" w:hAnsi="Arial Narrow" w:cs="Calibri"/>
                <w:i/>
                <w:iCs/>
              </w:rPr>
              <w:t>1.7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76BFC52" w14:textId="77777777" w:rsidR="00971EB1" w:rsidRPr="0050288F" w:rsidRDefault="00971EB1" w:rsidP="00971EB1">
            <w:pPr>
              <w:pStyle w:val="TableTextCenter"/>
              <w:rPr>
                <w:rFonts w:ascii="Arial Narrow" w:hAnsi="Arial Narrow" w:cs="Calibri"/>
                <w:i/>
                <w:iCs/>
              </w:rPr>
            </w:pPr>
            <w:r w:rsidRPr="0050288F">
              <w:rPr>
                <w:rFonts w:ascii="Arial Narrow" w:hAnsi="Arial Narrow" w:cs="Calibri"/>
                <w:i/>
                <w:iCs/>
              </w:rPr>
              <w:t>2.2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4BBA67C" w14:textId="77777777" w:rsidR="00971EB1" w:rsidRPr="0050288F" w:rsidRDefault="00971EB1" w:rsidP="00971EB1">
            <w:pPr>
              <w:pStyle w:val="TableTextCenter"/>
              <w:rPr>
                <w:rFonts w:ascii="Arial Narrow" w:hAnsi="Arial Narrow" w:cs="Calibri"/>
                <w:i/>
                <w:iCs/>
              </w:rPr>
            </w:pPr>
            <w:r w:rsidRPr="0050288F">
              <w:rPr>
                <w:rFonts w:ascii="Arial Narrow" w:hAnsi="Arial Narrow" w:cs="Calibri"/>
                <w:i/>
                <w:iCs/>
              </w:rPr>
              <w:t>0.5</w:t>
            </w:r>
            <w:r>
              <w:rPr>
                <w:rFonts w:ascii="Arial Narrow" w:hAnsi="Arial Narrow" w:cs="Calibri"/>
                <w:i/>
                <w:iCs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DEED4F0" w14:textId="77777777" w:rsidR="00971EB1" w:rsidRPr="0050288F" w:rsidRDefault="00971EB1" w:rsidP="00971EB1">
            <w:pPr>
              <w:pStyle w:val="TableTextCenter"/>
              <w:rPr>
                <w:rFonts w:ascii="Arial Narrow" w:hAnsi="Arial Narrow" w:cs="Calibri"/>
                <w:i/>
                <w:iCs/>
              </w:rPr>
            </w:pPr>
            <w:r w:rsidRPr="0050288F">
              <w:rPr>
                <w:rFonts w:ascii="Arial Narrow" w:hAnsi="Arial Narrow" w:cs="Calibri"/>
                <w:i/>
                <w:iCs/>
              </w:rPr>
              <w:t>1</w:t>
            </w:r>
            <w:r>
              <w:rPr>
                <w:rFonts w:ascii="Arial Narrow" w:hAnsi="Arial Narrow" w:cs="Calibri"/>
                <w:i/>
                <w:iCs/>
              </w:rPr>
              <w:t>.0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E6BD8A0" w14:textId="77777777" w:rsidR="00971EB1" w:rsidRPr="0050288F" w:rsidRDefault="00971EB1" w:rsidP="00971EB1">
            <w:pPr>
              <w:pStyle w:val="TableTextCenter"/>
              <w:rPr>
                <w:rFonts w:ascii="Arial Narrow" w:hAnsi="Arial Narrow" w:cs="Calibri"/>
                <w:i/>
                <w:iCs/>
              </w:rPr>
            </w:pPr>
            <w:r w:rsidRPr="0050288F">
              <w:rPr>
                <w:rFonts w:ascii="Arial Narrow" w:hAnsi="Arial Narrow" w:cs="Calibri"/>
                <w:i/>
                <w:iCs/>
              </w:rPr>
              <w:t>0.24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A623901" w14:textId="77777777" w:rsidR="00971EB1" w:rsidRPr="0050288F" w:rsidRDefault="00971EB1" w:rsidP="00971EB1">
            <w:pPr>
              <w:pStyle w:val="TableTextCenter"/>
              <w:rPr>
                <w:rFonts w:ascii="Arial Narrow" w:hAnsi="Arial Narrow" w:cs="Calibri"/>
                <w:i/>
                <w:iCs/>
              </w:rPr>
            </w:pPr>
            <w:r w:rsidRPr="0050288F">
              <w:rPr>
                <w:rFonts w:ascii="Arial Narrow" w:hAnsi="Arial Narrow" w:cs="Calibri"/>
                <w:i/>
                <w:iCs/>
              </w:rPr>
              <w:t>1</w:t>
            </w:r>
            <w:r>
              <w:rPr>
                <w:rFonts w:ascii="Arial Narrow" w:hAnsi="Arial Narrow" w:cs="Calibri"/>
                <w:i/>
                <w:iCs/>
              </w:rPr>
              <w:t>.0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531D520" w14:textId="77777777" w:rsidR="00971EB1" w:rsidRPr="0050288F" w:rsidRDefault="00971EB1" w:rsidP="00971EB1">
            <w:pPr>
              <w:pStyle w:val="TableTextCenter"/>
              <w:rPr>
                <w:rFonts w:ascii="Arial Narrow" w:hAnsi="Arial Narrow" w:cs="Calibri"/>
                <w:i/>
                <w:iCs/>
              </w:rPr>
            </w:pPr>
            <w:r w:rsidRPr="0050288F">
              <w:rPr>
                <w:rFonts w:ascii="Arial Narrow" w:hAnsi="Arial Narrow" w:cs="Calibri"/>
                <w:i/>
                <w:iCs/>
              </w:rPr>
              <w:t>0.012</w:t>
            </w:r>
          </w:p>
        </w:tc>
      </w:tr>
      <w:tr w:rsidR="006D7BE6" w:rsidRPr="003C2F7B" w14:paraId="1E145CC0" w14:textId="77777777" w:rsidTr="00971EB1">
        <w:trPr>
          <w:trHeight w:val="368"/>
        </w:trPr>
        <w:tc>
          <w:tcPr>
            <w:tcW w:w="2071" w:type="dxa"/>
            <w:vMerge w:val="restart"/>
            <w:shd w:val="clear" w:color="auto" w:fill="auto"/>
            <w:noWrap/>
          </w:tcPr>
          <w:p w14:paraId="739E4BFE" w14:textId="77777777" w:rsidR="006D7BE6" w:rsidRPr="003C2F7B" w:rsidRDefault="006D7BE6" w:rsidP="00971EB1">
            <w:pPr>
              <w:pStyle w:val="TableTextCenter"/>
            </w:pPr>
            <w:r>
              <w:t>Untreated Influent, prior to</w:t>
            </w:r>
            <w:r>
              <w:br/>
              <w:t>GAC vessels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D645E3" w14:textId="77777777" w:rsidR="006D7BE6" w:rsidRPr="003C2F7B" w:rsidRDefault="006D7BE6" w:rsidP="00971EB1">
            <w:pPr>
              <w:pStyle w:val="TableTextCenter"/>
            </w:pPr>
            <w:r>
              <w:t>12/18/2024</w:t>
            </w:r>
          </w:p>
        </w:tc>
        <w:tc>
          <w:tcPr>
            <w:tcW w:w="1957" w:type="dxa"/>
            <w:shd w:val="clear" w:color="auto" w:fill="auto"/>
            <w:noWrap/>
          </w:tcPr>
          <w:p w14:paraId="2943DD9F" w14:textId="77777777" w:rsidR="006D7BE6" w:rsidRPr="00CB3790" w:rsidRDefault="006D7BE6" w:rsidP="00971EB1">
            <w:pPr>
              <w:pStyle w:val="TableTextCenter"/>
              <w:rPr>
                <w:b/>
                <w:bCs/>
              </w:rPr>
            </w:pPr>
            <w:r w:rsidRPr="00CB3790">
              <w:rPr>
                <w:b/>
                <w:bCs/>
              </w:rPr>
              <w:t>36.1</w:t>
            </w:r>
          </w:p>
        </w:tc>
        <w:tc>
          <w:tcPr>
            <w:tcW w:w="1730" w:type="dxa"/>
            <w:shd w:val="clear" w:color="auto" w:fill="auto"/>
            <w:noWrap/>
          </w:tcPr>
          <w:p w14:paraId="4C2068EB" w14:textId="77777777" w:rsidR="006D7BE6" w:rsidRPr="00CB3790" w:rsidRDefault="006D7BE6" w:rsidP="00971EB1">
            <w:pPr>
              <w:pStyle w:val="TableTextCenter"/>
              <w:rPr>
                <w:b/>
                <w:bCs/>
              </w:rPr>
            </w:pPr>
            <w:r w:rsidRPr="00CB3790">
              <w:rPr>
                <w:b/>
                <w:bCs/>
              </w:rPr>
              <w:t>0.00851</w:t>
            </w:r>
          </w:p>
        </w:tc>
        <w:tc>
          <w:tcPr>
            <w:tcW w:w="1923" w:type="dxa"/>
            <w:shd w:val="clear" w:color="auto" w:fill="auto"/>
            <w:noWrap/>
          </w:tcPr>
          <w:p w14:paraId="1265E846" w14:textId="77777777" w:rsidR="006D7BE6" w:rsidRPr="00CB3790" w:rsidRDefault="006D7BE6" w:rsidP="00971EB1">
            <w:pPr>
              <w:pStyle w:val="TableTextCenter"/>
              <w:rPr>
                <w:b/>
                <w:bCs/>
              </w:rPr>
            </w:pPr>
            <w:r w:rsidRPr="00CB3790">
              <w:rPr>
                <w:b/>
                <w:bCs/>
              </w:rPr>
              <w:t>0.00169</w:t>
            </w:r>
          </w:p>
        </w:tc>
        <w:tc>
          <w:tcPr>
            <w:tcW w:w="1784" w:type="dxa"/>
            <w:shd w:val="clear" w:color="auto" w:fill="auto"/>
            <w:noWrap/>
          </w:tcPr>
          <w:p w14:paraId="6A8C844B" w14:textId="77777777" w:rsidR="006D7BE6" w:rsidRPr="003C2F7B" w:rsidRDefault="006D7BE6" w:rsidP="00971EB1">
            <w:pPr>
              <w:pStyle w:val="TableTextCenter"/>
            </w:pPr>
            <w:r w:rsidRPr="0042728A">
              <w:t>0.001 U</w:t>
            </w:r>
          </w:p>
        </w:tc>
        <w:tc>
          <w:tcPr>
            <w:tcW w:w="2074" w:type="dxa"/>
            <w:shd w:val="clear" w:color="auto" w:fill="auto"/>
            <w:noWrap/>
          </w:tcPr>
          <w:p w14:paraId="2BBC1A4C" w14:textId="77777777" w:rsidR="006D7BE6" w:rsidRPr="00CB3790" w:rsidRDefault="006D7BE6" w:rsidP="00971EB1">
            <w:pPr>
              <w:pStyle w:val="TableTextCenter"/>
              <w:rPr>
                <w:b/>
                <w:bCs/>
              </w:rPr>
            </w:pPr>
            <w:r w:rsidRPr="00CB3790">
              <w:rPr>
                <w:b/>
                <w:bCs/>
              </w:rPr>
              <w:t>0.0273</w:t>
            </w:r>
          </w:p>
        </w:tc>
        <w:tc>
          <w:tcPr>
            <w:tcW w:w="1561" w:type="dxa"/>
            <w:shd w:val="clear" w:color="auto" w:fill="auto"/>
            <w:noWrap/>
          </w:tcPr>
          <w:p w14:paraId="6A49A269" w14:textId="77777777" w:rsidR="006D7BE6" w:rsidRPr="003C2F7B" w:rsidRDefault="006D7BE6" w:rsidP="00971EB1">
            <w:pPr>
              <w:pStyle w:val="TableTextCenter"/>
            </w:pPr>
            <w:r w:rsidRPr="0042728A">
              <w:t>--</w:t>
            </w:r>
          </w:p>
        </w:tc>
        <w:tc>
          <w:tcPr>
            <w:tcW w:w="2139" w:type="dxa"/>
            <w:shd w:val="clear" w:color="auto" w:fill="auto"/>
            <w:noWrap/>
          </w:tcPr>
          <w:p w14:paraId="25E876F4" w14:textId="77777777" w:rsidR="006D7BE6" w:rsidRPr="003C2F7B" w:rsidRDefault="006D7BE6" w:rsidP="00971EB1">
            <w:pPr>
              <w:pStyle w:val="TableTextCenter"/>
            </w:pPr>
            <w:r w:rsidRPr="0042728A">
              <w:t>--</w:t>
            </w:r>
          </w:p>
        </w:tc>
        <w:tc>
          <w:tcPr>
            <w:tcW w:w="2006" w:type="dxa"/>
            <w:shd w:val="clear" w:color="auto" w:fill="auto"/>
            <w:noWrap/>
          </w:tcPr>
          <w:p w14:paraId="62283C31" w14:textId="77777777" w:rsidR="006D7BE6" w:rsidRPr="003C2F7B" w:rsidRDefault="006D7BE6" w:rsidP="00971EB1">
            <w:pPr>
              <w:pStyle w:val="TableTextCenter"/>
            </w:pPr>
            <w:r w:rsidRPr="0042728A">
              <w:t>--</w:t>
            </w:r>
          </w:p>
        </w:tc>
        <w:tc>
          <w:tcPr>
            <w:tcW w:w="2049" w:type="dxa"/>
            <w:shd w:val="clear" w:color="auto" w:fill="auto"/>
            <w:noWrap/>
          </w:tcPr>
          <w:p w14:paraId="3C99FD91" w14:textId="77777777" w:rsidR="006D7BE6" w:rsidRPr="003C2F7B" w:rsidRDefault="006D7BE6" w:rsidP="00971EB1">
            <w:pPr>
              <w:pStyle w:val="TableTextCenter"/>
            </w:pPr>
            <w:r w:rsidRPr="0042728A">
              <w:t>--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14:paraId="7AA16E60" w14:textId="77777777" w:rsidR="006D7BE6" w:rsidRPr="003C2F7B" w:rsidRDefault="006D7BE6" w:rsidP="00971EB1">
            <w:pPr>
              <w:pStyle w:val="TableTextCenter"/>
            </w:pPr>
            <w:r w:rsidRPr="0042728A">
              <w:t>--</w:t>
            </w:r>
          </w:p>
        </w:tc>
      </w:tr>
      <w:tr w:rsidR="006D7BE6" w:rsidRPr="003C2F7B" w14:paraId="798CF2B3" w14:textId="77777777" w:rsidTr="00971EB1">
        <w:trPr>
          <w:trHeight w:val="155"/>
        </w:trPr>
        <w:tc>
          <w:tcPr>
            <w:tcW w:w="2071" w:type="dxa"/>
            <w:vMerge/>
            <w:shd w:val="clear" w:color="auto" w:fill="auto"/>
            <w:noWrap/>
            <w:hideMark/>
          </w:tcPr>
          <w:p w14:paraId="0E36FF9B" w14:textId="77777777" w:rsidR="006D7BE6" w:rsidRPr="003C2F7B" w:rsidRDefault="006D7BE6" w:rsidP="00971EB1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F88638" w14:textId="77777777" w:rsidR="006D7BE6" w:rsidRPr="003C2F7B" w:rsidRDefault="006D7BE6" w:rsidP="00971EB1">
            <w:pPr>
              <w:pStyle w:val="TableTextCenter"/>
            </w:pPr>
            <w:r w:rsidRPr="003C2F7B">
              <w:t>1/17/2025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14:paraId="4F41F2ED" w14:textId="77777777" w:rsidR="006D7BE6" w:rsidRPr="003C2F7B" w:rsidRDefault="006D7BE6" w:rsidP="00971EB1">
            <w:pPr>
              <w:pStyle w:val="TableTextCenter"/>
            </w:pPr>
            <w:r w:rsidRPr="003C2F7B">
              <w:t>5.88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22CACACF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14:paraId="58D32CA8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14:paraId="3865117B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</w:tcPr>
          <w:p w14:paraId="185C7D78" w14:textId="77777777" w:rsidR="006D7BE6" w:rsidRPr="003C2F7B" w:rsidRDefault="006D7BE6" w:rsidP="00971EB1">
            <w:pPr>
              <w:pStyle w:val="TableTextCenter"/>
            </w:pPr>
            <w:r w:rsidRPr="003C2F7B">
              <w:t>0.003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2F4619A5" w14:textId="77777777" w:rsidR="006D7BE6" w:rsidRPr="003C2F7B" w:rsidRDefault="006D7BE6" w:rsidP="00971EB1">
            <w:pPr>
              <w:pStyle w:val="TableTextCenter"/>
            </w:pPr>
            <w:r w:rsidRPr="003C2F7B">
              <w:t>--</w:t>
            </w:r>
          </w:p>
        </w:tc>
        <w:tc>
          <w:tcPr>
            <w:tcW w:w="2139" w:type="dxa"/>
            <w:shd w:val="clear" w:color="auto" w:fill="auto"/>
            <w:noWrap/>
            <w:vAlign w:val="bottom"/>
          </w:tcPr>
          <w:p w14:paraId="2F52997F" w14:textId="77777777" w:rsidR="006D7BE6" w:rsidRPr="003C2F7B" w:rsidRDefault="006D7BE6" w:rsidP="00971EB1">
            <w:pPr>
              <w:pStyle w:val="TableTextCenter"/>
            </w:pPr>
            <w:r w:rsidRPr="003C2F7B">
              <w:t>--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14:paraId="0ED76CB7" w14:textId="77777777" w:rsidR="006D7BE6" w:rsidRPr="003C2F7B" w:rsidRDefault="006D7BE6" w:rsidP="00971EB1">
            <w:pPr>
              <w:pStyle w:val="TableTextCenter"/>
            </w:pPr>
            <w:r w:rsidRPr="003C2F7B">
              <w:t>--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14:paraId="79725835" w14:textId="77777777" w:rsidR="006D7BE6" w:rsidRPr="003C2F7B" w:rsidRDefault="006D7BE6" w:rsidP="00971EB1">
            <w:pPr>
              <w:pStyle w:val="TableTextCenter"/>
            </w:pPr>
            <w:r w:rsidRPr="003C2F7B">
              <w:t>--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</w:tcPr>
          <w:p w14:paraId="32AEDE25" w14:textId="77777777" w:rsidR="006D7BE6" w:rsidRPr="003C2F7B" w:rsidRDefault="006D7BE6" w:rsidP="00971EB1">
            <w:pPr>
              <w:pStyle w:val="TableTextCenter"/>
            </w:pPr>
            <w:r w:rsidRPr="003C2F7B">
              <w:t>--</w:t>
            </w:r>
          </w:p>
        </w:tc>
      </w:tr>
      <w:tr w:rsidR="006D7BE6" w:rsidRPr="003C2F7B" w14:paraId="1AC582D2" w14:textId="77777777" w:rsidTr="00971EB1">
        <w:trPr>
          <w:trHeight w:val="155"/>
        </w:trPr>
        <w:tc>
          <w:tcPr>
            <w:tcW w:w="2071" w:type="dxa"/>
            <w:vMerge/>
          </w:tcPr>
          <w:p w14:paraId="2F47C540" w14:textId="77777777" w:rsidR="006D7BE6" w:rsidRPr="003C2F7B" w:rsidRDefault="006D7BE6" w:rsidP="00971EB1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F66E46A" w14:textId="77777777" w:rsidR="006D7BE6" w:rsidRPr="003C2F7B" w:rsidRDefault="006D7BE6" w:rsidP="00971EB1">
            <w:pPr>
              <w:pStyle w:val="TableTextCenter"/>
            </w:pPr>
            <w:r>
              <w:t>02/27/2025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14:paraId="5955B13D" w14:textId="77777777" w:rsidR="006D7BE6" w:rsidRPr="008D34DF" w:rsidRDefault="006D7BE6" w:rsidP="00971EB1">
            <w:pPr>
              <w:pStyle w:val="TableTextCenter"/>
              <w:rPr>
                <w:b/>
                <w:bCs/>
              </w:rPr>
            </w:pPr>
            <w:r w:rsidRPr="008D34DF">
              <w:rPr>
                <w:b/>
                <w:bCs/>
              </w:rPr>
              <w:t>11.9</w:t>
            </w:r>
            <w:r>
              <w:rPr>
                <w:b/>
                <w:bCs/>
              </w:rPr>
              <w:t xml:space="preserve"> J-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2FC0ED7F" w14:textId="77777777" w:rsidR="006D7BE6" w:rsidRPr="00EF036B" w:rsidRDefault="006D7BE6" w:rsidP="00971EB1">
            <w:pPr>
              <w:pStyle w:val="TableTextCenter"/>
              <w:rPr>
                <w:b/>
                <w:bCs/>
              </w:rPr>
            </w:pPr>
            <w:r w:rsidRPr="00EF036B">
              <w:rPr>
                <w:b/>
                <w:bCs/>
              </w:rPr>
              <w:t>0.00209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14:paraId="1763F223" w14:textId="77777777" w:rsidR="006D7BE6" w:rsidRPr="00EF036B" w:rsidRDefault="006D7BE6" w:rsidP="00971EB1">
            <w:pPr>
              <w:pStyle w:val="TableTextCenter"/>
              <w:rPr>
                <w:b/>
                <w:bCs/>
              </w:rPr>
            </w:pPr>
            <w:r w:rsidRPr="00EF036B">
              <w:rPr>
                <w:b/>
                <w:bCs/>
              </w:rPr>
              <w:t>0.00183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14:paraId="704CE9C0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</w:tcPr>
          <w:p w14:paraId="51B05E10" w14:textId="77777777" w:rsidR="006D7BE6" w:rsidRPr="003C2F7B" w:rsidRDefault="006D7BE6" w:rsidP="00971EB1">
            <w:pPr>
              <w:pStyle w:val="TableTextCenter"/>
            </w:pPr>
            <w:r w:rsidRPr="003C2F7B">
              <w:t>0.003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76157AA1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139" w:type="dxa"/>
            <w:shd w:val="clear" w:color="auto" w:fill="auto"/>
            <w:noWrap/>
            <w:vAlign w:val="bottom"/>
          </w:tcPr>
          <w:p w14:paraId="310E6521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14:paraId="104A7989" w14:textId="77777777" w:rsidR="006D7BE6" w:rsidRPr="008D34DF" w:rsidRDefault="006D7BE6" w:rsidP="00971EB1">
            <w:pPr>
              <w:pStyle w:val="TableTextCenter"/>
              <w:rPr>
                <w:b/>
                <w:bCs/>
              </w:rPr>
            </w:pPr>
            <w:r w:rsidRPr="008D34DF">
              <w:rPr>
                <w:b/>
                <w:bCs/>
              </w:rPr>
              <w:t>0.00336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14:paraId="14252861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</w:tcPr>
          <w:p w14:paraId="708AE023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</w:tr>
      <w:tr w:rsidR="006D7BE6" w:rsidRPr="003C2F7B" w14:paraId="4E25C2D6" w14:textId="77777777" w:rsidTr="00971EB1">
        <w:trPr>
          <w:trHeight w:val="155"/>
        </w:trPr>
        <w:tc>
          <w:tcPr>
            <w:tcW w:w="2071" w:type="dxa"/>
            <w:vMerge/>
          </w:tcPr>
          <w:p w14:paraId="26387F8B" w14:textId="77777777" w:rsidR="006D7BE6" w:rsidRPr="003C2F7B" w:rsidRDefault="006D7BE6" w:rsidP="00971EB1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81B563" w14:textId="77777777" w:rsidR="006D7BE6" w:rsidRDefault="006D7BE6" w:rsidP="00971EB1">
            <w:pPr>
              <w:pStyle w:val="TableTextCenter"/>
            </w:pPr>
            <w:r>
              <w:t>03/21/2025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14:paraId="6B187226" w14:textId="77777777" w:rsidR="006D7BE6" w:rsidRPr="0002762B" w:rsidRDefault="006D7BE6" w:rsidP="00971EB1">
            <w:pPr>
              <w:pStyle w:val="TableTextCenter"/>
              <w:rPr>
                <w:b/>
                <w:bCs/>
              </w:rPr>
            </w:pPr>
            <w:r w:rsidRPr="0002762B">
              <w:rPr>
                <w:b/>
                <w:bCs/>
              </w:rPr>
              <w:t>6.31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67F2A6A5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14:paraId="62F00346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14:paraId="2CBA6D85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</w:tcPr>
          <w:p w14:paraId="07086009" w14:textId="77777777" w:rsidR="006D7BE6" w:rsidRPr="0002762B" w:rsidRDefault="006D7BE6" w:rsidP="00971EB1">
            <w:pPr>
              <w:pStyle w:val="TableTextCenter"/>
              <w:rPr>
                <w:b/>
                <w:bCs/>
              </w:rPr>
            </w:pPr>
            <w:r w:rsidRPr="0002762B">
              <w:rPr>
                <w:b/>
                <w:bCs/>
              </w:rPr>
              <w:t>0.00604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6758EF24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139" w:type="dxa"/>
            <w:shd w:val="clear" w:color="auto" w:fill="auto"/>
            <w:noWrap/>
            <w:vAlign w:val="bottom"/>
          </w:tcPr>
          <w:p w14:paraId="59DB28EB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14:paraId="47BDAE57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14:paraId="52D619D1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</w:tcPr>
          <w:p w14:paraId="7AA95B70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U</w:t>
            </w:r>
          </w:p>
        </w:tc>
      </w:tr>
      <w:tr w:rsidR="006D7BE6" w:rsidRPr="003C2F7B" w14:paraId="28407915" w14:textId="77777777" w:rsidTr="00CC7ED5">
        <w:trPr>
          <w:trHeight w:val="155"/>
        </w:trPr>
        <w:tc>
          <w:tcPr>
            <w:tcW w:w="2071" w:type="dxa"/>
            <w:vMerge/>
            <w:hideMark/>
          </w:tcPr>
          <w:p w14:paraId="19B05BFE" w14:textId="77777777" w:rsidR="006D7BE6" w:rsidRPr="003C2F7B" w:rsidRDefault="006D7BE6" w:rsidP="00971EB1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C5E75B" w14:textId="77777777" w:rsidR="006D7BE6" w:rsidRPr="003C2F7B" w:rsidRDefault="006D7BE6" w:rsidP="00971EB1">
            <w:pPr>
              <w:pStyle w:val="TableTextCenter"/>
            </w:pPr>
            <w:r>
              <w:t>04/25/2025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14:paraId="4C495DDB" w14:textId="3AC8CF0F" w:rsidR="006D7BE6" w:rsidRPr="0002762B" w:rsidRDefault="006D7BE6" w:rsidP="00971EB1">
            <w:pPr>
              <w:pStyle w:val="TableTextCenter"/>
              <w:rPr>
                <w:b/>
                <w:bCs/>
              </w:rPr>
            </w:pPr>
            <w:r>
              <w:rPr>
                <w:b/>
                <w:bCs/>
              </w:rPr>
              <w:t>63.9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36EA811D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14:paraId="5D67F7EC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14:paraId="789EF006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</w:tcPr>
          <w:p w14:paraId="046B077A" w14:textId="77777777" w:rsidR="006D7BE6" w:rsidRPr="00AE1162" w:rsidRDefault="006D7BE6" w:rsidP="00971EB1">
            <w:pPr>
              <w:pStyle w:val="TableTextCenter"/>
            </w:pPr>
            <w:r>
              <w:t>0.003 U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190A7903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139" w:type="dxa"/>
            <w:shd w:val="clear" w:color="auto" w:fill="auto"/>
            <w:noWrap/>
            <w:vAlign w:val="bottom"/>
          </w:tcPr>
          <w:p w14:paraId="41D12994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14:paraId="1034E32B" w14:textId="77777777" w:rsidR="006D7BE6" w:rsidRPr="00AE1162" w:rsidRDefault="006D7BE6" w:rsidP="00971EB1">
            <w:pPr>
              <w:pStyle w:val="TableTextCenter"/>
              <w:rPr>
                <w:b/>
                <w:bCs/>
              </w:rPr>
            </w:pPr>
            <w:r w:rsidRPr="00AE1162">
              <w:rPr>
                <w:b/>
                <w:bCs/>
              </w:rPr>
              <w:t>0.0159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14:paraId="57FB9846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</w:tcPr>
          <w:p w14:paraId="6A0DA359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U</w:t>
            </w:r>
          </w:p>
        </w:tc>
      </w:tr>
      <w:tr w:rsidR="006D7BE6" w:rsidRPr="003C2F7B" w14:paraId="260D0739" w14:textId="77777777" w:rsidTr="00CC7ED5">
        <w:trPr>
          <w:trHeight w:val="155"/>
        </w:trPr>
        <w:tc>
          <w:tcPr>
            <w:tcW w:w="2071" w:type="dxa"/>
            <w:vMerge/>
          </w:tcPr>
          <w:p w14:paraId="240B5CF6" w14:textId="77777777" w:rsidR="006D7BE6" w:rsidRPr="003C2F7B" w:rsidRDefault="006D7BE6" w:rsidP="006D7BE6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2FA2155" w14:textId="77FECE32" w:rsidR="006D7BE6" w:rsidRDefault="006D7BE6" w:rsidP="006D7BE6">
            <w:pPr>
              <w:pStyle w:val="TableTextCenter"/>
            </w:pPr>
            <w:r>
              <w:t>5/23/2025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14:paraId="30DD9D29" w14:textId="44A36AE5" w:rsidR="006D7BE6" w:rsidRPr="00742989" w:rsidRDefault="00742989" w:rsidP="006D7BE6">
            <w:pPr>
              <w:pStyle w:val="TableTextCenter"/>
              <w:rPr>
                <w:b/>
                <w:bCs/>
              </w:rPr>
            </w:pPr>
            <w:r w:rsidRPr="00742989">
              <w:rPr>
                <w:b/>
                <w:bCs/>
              </w:rPr>
              <w:t>6.1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40E2FB39" w14:textId="7A7CF3F7" w:rsidR="006D7BE6" w:rsidRPr="003C2F7B" w:rsidRDefault="006D7BE6" w:rsidP="006D7BE6">
            <w:pPr>
              <w:pStyle w:val="TableTextCenter"/>
            </w:pPr>
            <w:r>
              <w:t>0.001 U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14:paraId="5ECC7E91" w14:textId="2E7365E1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14:paraId="662057BE" w14:textId="1C183A0A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</w:tcPr>
          <w:p w14:paraId="01D2F06A" w14:textId="04D7031C" w:rsidR="006D7BE6" w:rsidRPr="006D7BE6" w:rsidRDefault="006D7BE6" w:rsidP="006D7BE6">
            <w:pPr>
              <w:pStyle w:val="TableTextCenter"/>
              <w:rPr>
                <w:b/>
                <w:bCs/>
              </w:rPr>
            </w:pPr>
            <w:r w:rsidRPr="006D7BE6">
              <w:rPr>
                <w:b/>
                <w:bCs/>
              </w:rPr>
              <w:t>0.0079</w:t>
            </w:r>
            <w:r w:rsidR="00703806">
              <w:rPr>
                <w:b/>
                <w:bCs/>
              </w:rPr>
              <w:t>4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145DC490" w14:textId="18EE99F7" w:rsidR="006D7BE6" w:rsidRPr="006D7BE6" w:rsidRDefault="006D7BE6" w:rsidP="006D7BE6">
            <w:pPr>
              <w:pStyle w:val="TableTextCenter"/>
              <w:rPr>
                <w:b/>
                <w:bCs/>
              </w:rPr>
            </w:pPr>
            <w:r w:rsidRPr="006D7BE6">
              <w:rPr>
                <w:b/>
                <w:bCs/>
              </w:rPr>
              <w:t>0.00125</w:t>
            </w:r>
          </w:p>
        </w:tc>
        <w:tc>
          <w:tcPr>
            <w:tcW w:w="2139" w:type="dxa"/>
            <w:shd w:val="clear" w:color="auto" w:fill="auto"/>
            <w:noWrap/>
            <w:vAlign w:val="bottom"/>
          </w:tcPr>
          <w:p w14:paraId="6C4A88AD" w14:textId="5EBE8CB7" w:rsidR="006D7BE6" w:rsidRPr="006D7BE6" w:rsidRDefault="006D7BE6" w:rsidP="006D7BE6">
            <w:pPr>
              <w:pStyle w:val="TableTextCenter"/>
              <w:rPr>
                <w:b/>
                <w:bCs/>
              </w:rPr>
            </w:pPr>
            <w:r w:rsidRPr="006D7BE6">
              <w:rPr>
                <w:b/>
                <w:bCs/>
              </w:rPr>
              <w:t>0.00120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14:paraId="026A46D1" w14:textId="272E44BD" w:rsidR="006D7BE6" w:rsidRPr="00AE1162" w:rsidRDefault="006D7BE6" w:rsidP="006D7BE6">
            <w:pPr>
              <w:pStyle w:val="TableTextCenter"/>
              <w:rPr>
                <w:b/>
                <w:bCs/>
              </w:rPr>
            </w:pPr>
            <w:r>
              <w:rPr>
                <w:b/>
                <w:bCs/>
              </w:rPr>
              <w:t>0.0160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14:paraId="422B7E0B" w14:textId="14787334" w:rsidR="006D7BE6" w:rsidRPr="003C2F7B" w:rsidRDefault="006D7BE6" w:rsidP="006D7BE6">
            <w:pPr>
              <w:pStyle w:val="TableTextCenter"/>
            </w:pPr>
            <w:r>
              <w:t>0.001 U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</w:tcPr>
          <w:p w14:paraId="198F35BB" w14:textId="76114957" w:rsidR="006D7BE6" w:rsidRPr="003C2F7B" w:rsidRDefault="006D7BE6" w:rsidP="006D7BE6">
            <w:pPr>
              <w:pStyle w:val="TableTextCenter"/>
            </w:pPr>
            <w:r>
              <w:t>0.001 U</w:t>
            </w:r>
          </w:p>
        </w:tc>
      </w:tr>
      <w:tr w:rsidR="006D7BE6" w:rsidRPr="003C2F7B" w14:paraId="57729247" w14:textId="77777777" w:rsidTr="00971EB1">
        <w:trPr>
          <w:trHeight w:val="368"/>
        </w:trPr>
        <w:tc>
          <w:tcPr>
            <w:tcW w:w="2071" w:type="dxa"/>
            <w:vMerge w:val="restart"/>
            <w:shd w:val="clear" w:color="auto" w:fill="auto"/>
            <w:noWrap/>
          </w:tcPr>
          <w:p w14:paraId="4C71D5BF" w14:textId="77777777" w:rsidR="006D7BE6" w:rsidRPr="003C2F7B" w:rsidRDefault="006D7BE6" w:rsidP="00971EB1">
            <w:pPr>
              <w:pStyle w:val="TableTextCenter"/>
            </w:pPr>
            <w:r>
              <w:t>Midpoint between GAC vessels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21E64A" w14:textId="77777777" w:rsidR="006D7BE6" w:rsidRPr="003C2F7B" w:rsidRDefault="006D7BE6" w:rsidP="00971EB1">
            <w:pPr>
              <w:pStyle w:val="TableTextCenter"/>
            </w:pPr>
            <w:r>
              <w:t>12/18/2024</w:t>
            </w:r>
          </w:p>
        </w:tc>
        <w:tc>
          <w:tcPr>
            <w:tcW w:w="1957" w:type="dxa"/>
            <w:shd w:val="clear" w:color="auto" w:fill="auto"/>
            <w:noWrap/>
          </w:tcPr>
          <w:p w14:paraId="1D8C7FEC" w14:textId="77777777" w:rsidR="006D7BE6" w:rsidRPr="00C55022" w:rsidRDefault="006D7BE6" w:rsidP="00971EB1">
            <w:pPr>
              <w:pStyle w:val="TableTextCenter"/>
              <w:rPr>
                <w:b/>
                <w:bCs/>
              </w:rPr>
            </w:pPr>
            <w:r w:rsidRPr="00C55022">
              <w:rPr>
                <w:b/>
                <w:bCs/>
              </w:rPr>
              <w:t>6.63</w:t>
            </w:r>
          </w:p>
        </w:tc>
        <w:tc>
          <w:tcPr>
            <w:tcW w:w="1730" w:type="dxa"/>
            <w:shd w:val="clear" w:color="auto" w:fill="auto"/>
            <w:noWrap/>
          </w:tcPr>
          <w:p w14:paraId="50203F61" w14:textId="77777777" w:rsidR="006D7BE6" w:rsidRPr="003C2F7B" w:rsidRDefault="006D7BE6" w:rsidP="00971EB1">
            <w:pPr>
              <w:pStyle w:val="TableTextCenter"/>
            </w:pPr>
            <w:r w:rsidRPr="008A140F">
              <w:t>0.001 U</w:t>
            </w:r>
          </w:p>
        </w:tc>
        <w:tc>
          <w:tcPr>
            <w:tcW w:w="1923" w:type="dxa"/>
            <w:shd w:val="clear" w:color="auto" w:fill="auto"/>
            <w:noWrap/>
          </w:tcPr>
          <w:p w14:paraId="002C4076" w14:textId="77777777" w:rsidR="006D7BE6" w:rsidRPr="003C2F7B" w:rsidRDefault="006D7BE6" w:rsidP="00971EB1">
            <w:pPr>
              <w:pStyle w:val="TableTextCenter"/>
            </w:pPr>
            <w:r w:rsidRPr="008A140F">
              <w:t>0.001 U</w:t>
            </w:r>
          </w:p>
        </w:tc>
        <w:tc>
          <w:tcPr>
            <w:tcW w:w="1784" w:type="dxa"/>
            <w:shd w:val="clear" w:color="auto" w:fill="auto"/>
            <w:noWrap/>
          </w:tcPr>
          <w:p w14:paraId="3CB1A8A3" w14:textId="77777777" w:rsidR="006D7BE6" w:rsidRPr="003C2F7B" w:rsidRDefault="006D7BE6" w:rsidP="00971EB1">
            <w:pPr>
              <w:pStyle w:val="TableTextCenter"/>
            </w:pPr>
            <w:r w:rsidRPr="008A140F">
              <w:t>0.001 U</w:t>
            </w:r>
          </w:p>
        </w:tc>
        <w:tc>
          <w:tcPr>
            <w:tcW w:w="2074" w:type="dxa"/>
            <w:shd w:val="clear" w:color="auto" w:fill="auto"/>
            <w:noWrap/>
          </w:tcPr>
          <w:p w14:paraId="069F50C8" w14:textId="77777777" w:rsidR="006D7BE6" w:rsidRPr="003C2F7B" w:rsidRDefault="006D7BE6" w:rsidP="00971EB1">
            <w:pPr>
              <w:pStyle w:val="TableTextCenter"/>
            </w:pPr>
            <w:r w:rsidRPr="008A140F">
              <w:t>0.003 U</w:t>
            </w:r>
          </w:p>
        </w:tc>
        <w:tc>
          <w:tcPr>
            <w:tcW w:w="1561" w:type="dxa"/>
            <w:shd w:val="clear" w:color="auto" w:fill="auto"/>
            <w:noWrap/>
          </w:tcPr>
          <w:p w14:paraId="28EAC92C" w14:textId="77777777" w:rsidR="006D7BE6" w:rsidRPr="003C2F7B" w:rsidRDefault="006D7BE6" w:rsidP="00971EB1">
            <w:pPr>
              <w:pStyle w:val="TableTextCenter"/>
            </w:pPr>
            <w:r w:rsidRPr="008A140F">
              <w:t>--</w:t>
            </w:r>
          </w:p>
        </w:tc>
        <w:tc>
          <w:tcPr>
            <w:tcW w:w="2139" w:type="dxa"/>
            <w:shd w:val="clear" w:color="auto" w:fill="auto"/>
            <w:noWrap/>
          </w:tcPr>
          <w:p w14:paraId="52345F85" w14:textId="77777777" w:rsidR="006D7BE6" w:rsidRPr="003C2F7B" w:rsidRDefault="006D7BE6" w:rsidP="00971EB1">
            <w:pPr>
              <w:pStyle w:val="TableTextCenter"/>
            </w:pPr>
            <w:r w:rsidRPr="008A140F">
              <w:t>--</w:t>
            </w:r>
          </w:p>
        </w:tc>
        <w:tc>
          <w:tcPr>
            <w:tcW w:w="2006" w:type="dxa"/>
            <w:shd w:val="clear" w:color="auto" w:fill="auto"/>
            <w:noWrap/>
          </w:tcPr>
          <w:p w14:paraId="3E41568C" w14:textId="77777777" w:rsidR="006D7BE6" w:rsidRPr="003C2F7B" w:rsidRDefault="006D7BE6" w:rsidP="00971EB1">
            <w:pPr>
              <w:pStyle w:val="TableTextCenter"/>
            </w:pPr>
            <w:r w:rsidRPr="008A140F">
              <w:t>--</w:t>
            </w:r>
          </w:p>
        </w:tc>
        <w:tc>
          <w:tcPr>
            <w:tcW w:w="2049" w:type="dxa"/>
            <w:shd w:val="clear" w:color="auto" w:fill="auto"/>
            <w:noWrap/>
          </w:tcPr>
          <w:p w14:paraId="6BA1FB8B" w14:textId="77777777" w:rsidR="006D7BE6" w:rsidRPr="003C2F7B" w:rsidRDefault="006D7BE6" w:rsidP="00971EB1">
            <w:pPr>
              <w:pStyle w:val="TableTextCenter"/>
            </w:pPr>
            <w:r w:rsidRPr="008A140F">
              <w:t>--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14:paraId="403BF6A9" w14:textId="77777777" w:rsidR="006D7BE6" w:rsidRPr="003C2F7B" w:rsidRDefault="006D7BE6" w:rsidP="00971EB1">
            <w:pPr>
              <w:pStyle w:val="TableTextCenter"/>
            </w:pPr>
            <w:r w:rsidRPr="008A140F">
              <w:t>--</w:t>
            </w:r>
          </w:p>
        </w:tc>
      </w:tr>
      <w:tr w:rsidR="006D7BE6" w:rsidRPr="003C2F7B" w14:paraId="444926D1" w14:textId="77777777" w:rsidTr="00971EB1">
        <w:trPr>
          <w:trHeight w:val="155"/>
        </w:trPr>
        <w:tc>
          <w:tcPr>
            <w:tcW w:w="2071" w:type="dxa"/>
            <w:vMerge/>
            <w:shd w:val="clear" w:color="auto" w:fill="auto"/>
            <w:noWrap/>
            <w:hideMark/>
          </w:tcPr>
          <w:p w14:paraId="6162824F" w14:textId="77777777" w:rsidR="006D7BE6" w:rsidRPr="003C2F7B" w:rsidRDefault="006D7BE6" w:rsidP="00971EB1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2E0CB5" w14:textId="77777777" w:rsidR="006D7BE6" w:rsidRPr="003C2F7B" w:rsidRDefault="006D7BE6" w:rsidP="00971EB1">
            <w:pPr>
              <w:pStyle w:val="TableTextCenter"/>
            </w:pPr>
            <w:r w:rsidRPr="003C2F7B">
              <w:t>1/17/2025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14:paraId="50AA46D5" w14:textId="77777777" w:rsidR="006D7BE6" w:rsidRPr="003C2F7B" w:rsidRDefault="006D7BE6" w:rsidP="00971EB1">
            <w:pPr>
              <w:pStyle w:val="TableTextCenter"/>
            </w:pPr>
            <w:r w:rsidRPr="003C2F7B">
              <w:t>5.88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64FB7CC1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1EEDEFA0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14:paraId="290E9C1A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  <w:hideMark/>
          </w:tcPr>
          <w:p w14:paraId="30875628" w14:textId="77777777" w:rsidR="006D7BE6" w:rsidRPr="003C2F7B" w:rsidRDefault="006D7BE6" w:rsidP="00971EB1">
            <w:pPr>
              <w:pStyle w:val="TableTextCenter"/>
            </w:pPr>
            <w:r w:rsidRPr="003C2F7B">
              <w:t>0.003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530105A9" w14:textId="77777777" w:rsidR="006D7BE6" w:rsidRPr="003C2F7B" w:rsidRDefault="006D7BE6" w:rsidP="00971EB1">
            <w:pPr>
              <w:pStyle w:val="TableTextCenter"/>
            </w:pPr>
            <w:r w:rsidRPr="003C2F7B">
              <w:t>--</w:t>
            </w:r>
          </w:p>
        </w:tc>
        <w:tc>
          <w:tcPr>
            <w:tcW w:w="2139" w:type="dxa"/>
            <w:shd w:val="clear" w:color="auto" w:fill="auto"/>
            <w:noWrap/>
            <w:vAlign w:val="bottom"/>
            <w:hideMark/>
          </w:tcPr>
          <w:p w14:paraId="69430905" w14:textId="77777777" w:rsidR="006D7BE6" w:rsidRPr="003C2F7B" w:rsidRDefault="006D7BE6" w:rsidP="00971EB1">
            <w:pPr>
              <w:pStyle w:val="TableTextCenter"/>
            </w:pPr>
            <w:r w:rsidRPr="003C2F7B">
              <w:t>--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14:paraId="4BBE02D8" w14:textId="77777777" w:rsidR="006D7BE6" w:rsidRPr="003C2F7B" w:rsidRDefault="006D7BE6" w:rsidP="00971EB1">
            <w:pPr>
              <w:pStyle w:val="TableTextCenter"/>
            </w:pPr>
            <w:r w:rsidRPr="003C2F7B">
              <w:t>--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14:paraId="5380063D" w14:textId="77777777" w:rsidR="006D7BE6" w:rsidRPr="003C2F7B" w:rsidRDefault="006D7BE6" w:rsidP="00971EB1">
            <w:pPr>
              <w:pStyle w:val="TableTextCenter"/>
            </w:pPr>
            <w:r w:rsidRPr="003C2F7B">
              <w:t>--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  <w:hideMark/>
          </w:tcPr>
          <w:p w14:paraId="717C2FF8" w14:textId="77777777" w:rsidR="006D7BE6" w:rsidRPr="003C2F7B" w:rsidRDefault="006D7BE6" w:rsidP="00971EB1">
            <w:pPr>
              <w:pStyle w:val="TableTextCenter"/>
            </w:pPr>
            <w:r w:rsidRPr="003C2F7B">
              <w:t>--</w:t>
            </w:r>
          </w:p>
        </w:tc>
      </w:tr>
      <w:tr w:rsidR="006D7BE6" w:rsidRPr="003C2F7B" w14:paraId="668F6DB0" w14:textId="77777777" w:rsidTr="00971EB1">
        <w:trPr>
          <w:trHeight w:val="155"/>
        </w:trPr>
        <w:tc>
          <w:tcPr>
            <w:tcW w:w="2071" w:type="dxa"/>
            <w:vMerge/>
          </w:tcPr>
          <w:p w14:paraId="45630527" w14:textId="77777777" w:rsidR="006D7BE6" w:rsidRPr="003C2F7B" w:rsidRDefault="006D7BE6" w:rsidP="00971EB1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C99239" w14:textId="77777777" w:rsidR="006D7BE6" w:rsidRPr="003C2F7B" w:rsidRDefault="006D7BE6" w:rsidP="00971EB1">
            <w:pPr>
              <w:pStyle w:val="TableTextCenter"/>
            </w:pPr>
            <w:r>
              <w:t>02/27/2025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14:paraId="09FB3B26" w14:textId="77777777" w:rsidR="006D7BE6" w:rsidRPr="003C2F7B" w:rsidRDefault="006D7BE6" w:rsidP="00971EB1">
            <w:pPr>
              <w:pStyle w:val="TableTextCenter"/>
            </w:pPr>
            <w:r w:rsidRPr="003C2F7B">
              <w:t>5.</w:t>
            </w:r>
            <w:r>
              <w:t xml:space="preserve">62 </w:t>
            </w:r>
            <w:r w:rsidRPr="003C2F7B">
              <w:t>U</w:t>
            </w:r>
            <w:r>
              <w:t>J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02A00ACC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14:paraId="50CAF58D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14:paraId="153AF311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</w:tcPr>
          <w:p w14:paraId="118B8DFF" w14:textId="77777777" w:rsidR="006D7BE6" w:rsidRPr="003C2F7B" w:rsidRDefault="006D7BE6" w:rsidP="00971EB1">
            <w:pPr>
              <w:pStyle w:val="TableTextCenter"/>
            </w:pPr>
            <w:r w:rsidRPr="003C2F7B">
              <w:t>0.003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31D339AB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139" w:type="dxa"/>
            <w:shd w:val="clear" w:color="auto" w:fill="auto"/>
            <w:noWrap/>
            <w:vAlign w:val="bottom"/>
          </w:tcPr>
          <w:p w14:paraId="0F581A49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14:paraId="41F508BC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14:paraId="705CE032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</w:tcPr>
          <w:p w14:paraId="3611DE71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</w:tr>
      <w:tr w:rsidR="006D7BE6" w:rsidRPr="003C2F7B" w14:paraId="197E2269" w14:textId="77777777" w:rsidTr="00971EB1">
        <w:trPr>
          <w:trHeight w:val="155"/>
        </w:trPr>
        <w:tc>
          <w:tcPr>
            <w:tcW w:w="2071" w:type="dxa"/>
            <w:vMerge/>
          </w:tcPr>
          <w:p w14:paraId="276FF492" w14:textId="77777777" w:rsidR="006D7BE6" w:rsidRPr="003C2F7B" w:rsidRDefault="006D7BE6" w:rsidP="00971EB1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0653A4" w14:textId="77777777" w:rsidR="006D7BE6" w:rsidRDefault="006D7BE6" w:rsidP="00971EB1">
            <w:pPr>
              <w:pStyle w:val="TableTextCenter"/>
            </w:pPr>
            <w:r>
              <w:t>03/21/2025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14:paraId="46C382CF" w14:textId="77777777" w:rsidR="006D7BE6" w:rsidRDefault="006D7BE6" w:rsidP="00971EB1">
            <w:pPr>
              <w:pStyle w:val="TableTextCenter"/>
            </w:pPr>
            <w:r>
              <w:t>5.81 U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6228DF94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14:paraId="55161A0A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14:paraId="4BF1D357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</w:tcPr>
          <w:p w14:paraId="1745850D" w14:textId="77777777" w:rsidR="006D7BE6" w:rsidRPr="003C2F7B" w:rsidRDefault="006D7BE6" w:rsidP="00971EB1">
            <w:pPr>
              <w:pStyle w:val="TableTextCenter"/>
            </w:pPr>
            <w:r w:rsidRPr="003C2F7B">
              <w:t>0.003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610E1265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139" w:type="dxa"/>
            <w:shd w:val="clear" w:color="auto" w:fill="auto"/>
            <w:noWrap/>
            <w:vAlign w:val="bottom"/>
          </w:tcPr>
          <w:p w14:paraId="73E4A240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14:paraId="2531713B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14:paraId="74D1A133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</w:tcPr>
          <w:p w14:paraId="29220748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U</w:t>
            </w:r>
          </w:p>
        </w:tc>
      </w:tr>
      <w:tr w:rsidR="006D7BE6" w:rsidRPr="003C2F7B" w14:paraId="65890CBE" w14:textId="77777777" w:rsidTr="00CC7ED5">
        <w:trPr>
          <w:trHeight w:val="155"/>
        </w:trPr>
        <w:tc>
          <w:tcPr>
            <w:tcW w:w="2071" w:type="dxa"/>
            <w:vMerge/>
            <w:hideMark/>
          </w:tcPr>
          <w:p w14:paraId="16FAD40A" w14:textId="77777777" w:rsidR="006D7BE6" w:rsidRPr="003C2F7B" w:rsidRDefault="006D7BE6" w:rsidP="00971EB1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A53875" w14:textId="77777777" w:rsidR="006D7BE6" w:rsidRPr="003C2F7B" w:rsidRDefault="006D7BE6" w:rsidP="00971EB1">
            <w:pPr>
              <w:pStyle w:val="TableTextCenter"/>
            </w:pPr>
            <w:r>
              <w:t>04/25/2025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14:paraId="7073BC83" w14:textId="6017568F" w:rsidR="006D7BE6" w:rsidRPr="003C2F7B" w:rsidRDefault="006D7BE6" w:rsidP="00971EB1">
            <w:pPr>
              <w:pStyle w:val="TableTextCenter"/>
            </w:pPr>
            <w:r>
              <w:t>5.80 U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4EE6D2DF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14:paraId="08349513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14:paraId="6447A822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</w:tcPr>
          <w:p w14:paraId="2C09FCF7" w14:textId="77777777" w:rsidR="006D7BE6" w:rsidRPr="003C2F7B" w:rsidRDefault="006D7BE6" w:rsidP="00971EB1">
            <w:pPr>
              <w:pStyle w:val="TableTextCenter"/>
            </w:pPr>
            <w:r w:rsidRPr="003C2F7B">
              <w:t>0.003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163A56B1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139" w:type="dxa"/>
            <w:shd w:val="clear" w:color="auto" w:fill="auto"/>
            <w:noWrap/>
            <w:vAlign w:val="bottom"/>
          </w:tcPr>
          <w:p w14:paraId="571C784D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14:paraId="7A3FFE0E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14:paraId="0402685C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</w:tcPr>
          <w:p w14:paraId="6B6A3BE7" w14:textId="77777777" w:rsidR="006D7BE6" w:rsidRPr="003C2F7B" w:rsidRDefault="006D7BE6" w:rsidP="00971EB1">
            <w:pPr>
              <w:pStyle w:val="TableTextCenter"/>
            </w:pPr>
            <w:r w:rsidRPr="003C2F7B">
              <w:t>0.001</w:t>
            </w:r>
            <w:r>
              <w:t xml:space="preserve"> U</w:t>
            </w:r>
          </w:p>
        </w:tc>
      </w:tr>
      <w:tr w:rsidR="006D7BE6" w:rsidRPr="003C2F7B" w14:paraId="3FE4382A" w14:textId="77777777" w:rsidTr="00CC7ED5">
        <w:trPr>
          <w:trHeight w:val="155"/>
        </w:trPr>
        <w:tc>
          <w:tcPr>
            <w:tcW w:w="2071" w:type="dxa"/>
            <w:vMerge/>
          </w:tcPr>
          <w:p w14:paraId="60B494C0" w14:textId="77777777" w:rsidR="006D7BE6" w:rsidRPr="003C2F7B" w:rsidRDefault="006D7BE6" w:rsidP="006D7BE6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BB7B0C" w14:textId="3F786077" w:rsidR="006D7BE6" w:rsidRDefault="006D7BE6" w:rsidP="006D7BE6">
            <w:pPr>
              <w:pStyle w:val="TableTextCenter"/>
            </w:pPr>
            <w:r>
              <w:t>5/23/2025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14:paraId="556C210C" w14:textId="7C0A1D33" w:rsidR="006D7BE6" w:rsidRPr="00742989" w:rsidRDefault="00742989" w:rsidP="006D7BE6">
            <w:pPr>
              <w:pStyle w:val="TableTextCenter"/>
              <w:rPr>
                <w:b/>
                <w:bCs/>
              </w:rPr>
            </w:pPr>
            <w:r w:rsidRPr="00742989">
              <w:rPr>
                <w:b/>
                <w:bCs/>
              </w:rPr>
              <w:t>6.7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303CB136" w14:textId="357E4E50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14:paraId="23673504" w14:textId="498F2E8D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14:paraId="4969B078" w14:textId="14F9A8BF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</w:tcPr>
          <w:p w14:paraId="76A3D983" w14:textId="7FAC8B61" w:rsidR="006D7BE6" w:rsidRPr="003C2F7B" w:rsidRDefault="006D7BE6" w:rsidP="006D7BE6">
            <w:pPr>
              <w:pStyle w:val="TableTextCenter"/>
            </w:pPr>
            <w:r w:rsidRPr="003C2F7B">
              <w:t>0.003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06DC6257" w14:textId="196BF676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139" w:type="dxa"/>
            <w:shd w:val="clear" w:color="auto" w:fill="auto"/>
            <w:noWrap/>
            <w:vAlign w:val="bottom"/>
          </w:tcPr>
          <w:p w14:paraId="4FB55EE0" w14:textId="5DDAC7D6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14:paraId="7C0584D9" w14:textId="2D3134B6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14:paraId="7AC671FD" w14:textId="53BFE708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</w:tcPr>
          <w:p w14:paraId="2A0FEC2D" w14:textId="040F1199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U</w:t>
            </w:r>
          </w:p>
        </w:tc>
      </w:tr>
      <w:tr w:rsidR="006D7BE6" w:rsidRPr="003C2F7B" w14:paraId="6B1DF7A7" w14:textId="77777777" w:rsidTr="00971EB1">
        <w:trPr>
          <w:trHeight w:val="368"/>
        </w:trPr>
        <w:tc>
          <w:tcPr>
            <w:tcW w:w="2071" w:type="dxa"/>
            <w:vMerge w:val="restart"/>
            <w:shd w:val="clear" w:color="auto" w:fill="auto"/>
            <w:noWrap/>
          </w:tcPr>
          <w:p w14:paraId="55BAD0BB" w14:textId="77777777" w:rsidR="006D7BE6" w:rsidRPr="003C2F7B" w:rsidRDefault="006D7BE6" w:rsidP="006D7BE6">
            <w:pPr>
              <w:pStyle w:val="TableTextCenter"/>
            </w:pPr>
            <w:r>
              <w:t>Treated effluent, post GAC vessels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E66B80" w14:textId="77777777" w:rsidR="006D7BE6" w:rsidRPr="003C2F7B" w:rsidRDefault="006D7BE6" w:rsidP="006D7BE6">
            <w:pPr>
              <w:pStyle w:val="TableTextCenter"/>
            </w:pPr>
            <w:r>
              <w:t>12/18/2024</w:t>
            </w:r>
          </w:p>
        </w:tc>
        <w:tc>
          <w:tcPr>
            <w:tcW w:w="1957" w:type="dxa"/>
            <w:shd w:val="clear" w:color="auto" w:fill="auto"/>
            <w:noWrap/>
          </w:tcPr>
          <w:p w14:paraId="74B6F7F8" w14:textId="77777777" w:rsidR="006D7BE6" w:rsidRPr="003C2F7B" w:rsidRDefault="006D7BE6" w:rsidP="006D7BE6">
            <w:pPr>
              <w:pStyle w:val="TableTextCenter"/>
            </w:pPr>
            <w:r w:rsidRPr="00AB2BE2">
              <w:t>5.05 U</w:t>
            </w:r>
          </w:p>
        </w:tc>
        <w:tc>
          <w:tcPr>
            <w:tcW w:w="1730" w:type="dxa"/>
            <w:shd w:val="clear" w:color="auto" w:fill="auto"/>
            <w:noWrap/>
          </w:tcPr>
          <w:p w14:paraId="70371EDA" w14:textId="77777777" w:rsidR="006D7BE6" w:rsidRPr="003C2F7B" w:rsidRDefault="006D7BE6" w:rsidP="006D7BE6">
            <w:pPr>
              <w:pStyle w:val="TableTextCenter"/>
            </w:pPr>
            <w:r w:rsidRPr="00AB2BE2">
              <w:t>0.001 U</w:t>
            </w:r>
          </w:p>
        </w:tc>
        <w:tc>
          <w:tcPr>
            <w:tcW w:w="1923" w:type="dxa"/>
            <w:shd w:val="clear" w:color="auto" w:fill="auto"/>
            <w:noWrap/>
          </w:tcPr>
          <w:p w14:paraId="0DA78F14" w14:textId="77777777" w:rsidR="006D7BE6" w:rsidRPr="003C2F7B" w:rsidRDefault="006D7BE6" w:rsidP="006D7BE6">
            <w:pPr>
              <w:pStyle w:val="TableTextCenter"/>
            </w:pPr>
            <w:r w:rsidRPr="00AB2BE2">
              <w:t>0.001 U</w:t>
            </w:r>
          </w:p>
        </w:tc>
        <w:tc>
          <w:tcPr>
            <w:tcW w:w="1784" w:type="dxa"/>
            <w:shd w:val="clear" w:color="auto" w:fill="auto"/>
            <w:noWrap/>
          </w:tcPr>
          <w:p w14:paraId="7028ABBC" w14:textId="77777777" w:rsidR="006D7BE6" w:rsidRPr="003C2F7B" w:rsidRDefault="006D7BE6" w:rsidP="006D7BE6">
            <w:pPr>
              <w:pStyle w:val="TableTextCenter"/>
            </w:pPr>
            <w:r w:rsidRPr="00AB2BE2">
              <w:t>0.001 U</w:t>
            </w:r>
          </w:p>
        </w:tc>
        <w:tc>
          <w:tcPr>
            <w:tcW w:w="2074" w:type="dxa"/>
            <w:shd w:val="clear" w:color="auto" w:fill="auto"/>
            <w:noWrap/>
          </w:tcPr>
          <w:p w14:paraId="63513159" w14:textId="77777777" w:rsidR="006D7BE6" w:rsidRPr="003C2F7B" w:rsidRDefault="006D7BE6" w:rsidP="006D7BE6">
            <w:pPr>
              <w:pStyle w:val="TableTextCenter"/>
            </w:pPr>
            <w:r w:rsidRPr="00AB2BE2">
              <w:t>0.003 U</w:t>
            </w:r>
          </w:p>
        </w:tc>
        <w:tc>
          <w:tcPr>
            <w:tcW w:w="1561" w:type="dxa"/>
            <w:shd w:val="clear" w:color="auto" w:fill="auto"/>
            <w:noWrap/>
          </w:tcPr>
          <w:p w14:paraId="3CDF0C75" w14:textId="77777777" w:rsidR="006D7BE6" w:rsidRPr="003C2F7B" w:rsidRDefault="006D7BE6" w:rsidP="006D7BE6">
            <w:pPr>
              <w:pStyle w:val="TableTextCenter"/>
            </w:pPr>
            <w:r w:rsidRPr="00AB2BE2">
              <w:t>0.001 U</w:t>
            </w:r>
          </w:p>
        </w:tc>
        <w:tc>
          <w:tcPr>
            <w:tcW w:w="2139" w:type="dxa"/>
            <w:shd w:val="clear" w:color="auto" w:fill="auto"/>
            <w:noWrap/>
          </w:tcPr>
          <w:p w14:paraId="53EDB846" w14:textId="77777777" w:rsidR="006D7BE6" w:rsidRPr="003C2F7B" w:rsidRDefault="006D7BE6" w:rsidP="006D7BE6">
            <w:pPr>
              <w:pStyle w:val="TableTextCenter"/>
            </w:pPr>
            <w:r w:rsidRPr="00AB2BE2">
              <w:t>0.001 U</w:t>
            </w:r>
          </w:p>
        </w:tc>
        <w:tc>
          <w:tcPr>
            <w:tcW w:w="2006" w:type="dxa"/>
            <w:shd w:val="clear" w:color="auto" w:fill="auto"/>
            <w:noWrap/>
          </w:tcPr>
          <w:p w14:paraId="61C3321D" w14:textId="77777777" w:rsidR="006D7BE6" w:rsidRPr="003C2F7B" w:rsidRDefault="006D7BE6" w:rsidP="006D7BE6">
            <w:pPr>
              <w:pStyle w:val="TableTextCenter"/>
            </w:pPr>
            <w:r w:rsidRPr="00AB2BE2">
              <w:t>0.001 U</w:t>
            </w:r>
          </w:p>
        </w:tc>
        <w:tc>
          <w:tcPr>
            <w:tcW w:w="2049" w:type="dxa"/>
            <w:shd w:val="clear" w:color="auto" w:fill="auto"/>
            <w:noWrap/>
          </w:tcPr>
          <w:p w14:paraId="186676D4" w14:textId="77777777" w:rsidR="006D7BE6" w:rsidRPr="003C2F7B" w:rsidRDefault="006D7BE6" w:rsidP="006D7BE6">
            <w:pPr>
              <w:pStyle w:val="TableTextCenter"/>
            </w:pPr>
            <w:r w:rsidRPr="00AB2BE2">
              <w:t>0.001 U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14:paraId="2DE952E5" w14:textId="77777777" w:rsidR="006D7BE6" w:rsidRPr="003C2F7B" w:rsidRDefault="006D7BE6" w:rsidP="006D7BE6">
            <w:pPr>
              <w:pStyle w:val="TableTextCenter"/>
            </w:pPr>
            <w:r w:rsidRPr="00AB2BE2">
              <w:t>0.001 U</w:t>
            </w:r>
          </w:p>
        </w:tc>
      </w:tr>
      <w:tr w:rsidR="006D7BE6" w:rsidRPr="003C2F7B" w14:paraId="2FEC71E8" w14:textId="77777777" w:rsidTr="00971EB1">
        <w:trPr>
          <w:trHeight w:val="155"/>
        </w:trPr>
        <w:tc>
          <w:tcPr>
            <w:tcW w:w="2071" w:type="dxa"/>
            <w:vMerge/>
            <w:shd w:val="clear" w:color="auto" w:fill="auto"/>
            <w:noWrap/>
            <w:hideMark/>
          </w:tcPr>
          <w:p w14:paraId="77B2A10C" w14:textId="77777777" w:rsidR="006D7BE6" w:rsidRPr="003C2F7B" w:rsidRDefault="006D7BE6" w:rsidP="006D7BE6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AD95268" w14:textId="77777777" w:rsidR="006D7BE6" w:rsidRPr="003C2F7B" w:rsidRDefault="006D7BE6" w:rsidP="006D7BE6">
            <w:pPr>
              <w:pStyle w:val="TableTextCenter"/>
            </w:pPr>
            <w:r w:rsidRPr="003C2F7B">
              <w:t>1/17/2025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14:paraId="1E3B1BCD" w14:textId="77777777" w:rsidR="006D7BE6" w:rsidRPr="003C2F7B" w:rsidRDefault="006D7BE6" w:rsidP="006D7BE6">
            <w:pPr>
              <w:pStyle w:val="TableTextCenter"/>
            </w:pPr>
            <w:r w:rsidRPr="003C2F7B">
              <w:t>5.49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30" w:type="dxa"/>
            <w:shd w:val="clear" w:color="auto" w:fill="auto"/>
            <w:noWrap/>
            <w:vAlign w:val="bottom"/>
            <w:hideMark/>
          </w:tcPr>
          <w:p w14:paraId="73078D3A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14:paraId="03C1E302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14:paraId="402E7DCC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  <w:hideMark/>
          </w:tcPr>
          <w:p w14:paraId="529CCC2E" w14:textId="77777777" w:rsidR="006D7BE6" w:rsidRPr="003C2F7B" w:rsidRDefault="006D7BE6" w:rsidP="006D7BE6">
            <w:pPr>
              <w:pStyle w:val="TableTextCenter"/>
            </w:pPr>
            <w:r w:rsidRPr="003C2F7B">
              <w:t>0.003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14:paraId="6451EF14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139" w:type="dxa"/>
            <w:shd w:val="clear" w:color="auto" w:fill="auto"/>
            <w:noWrap/>
            <w:vAlign w:val="bottom"/>
            <w:hideMark/>
          </w:tcPr>
          <w:p w14:paraId="364DC176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06" w:type="dxa"/>
            <w:shd w:val="clear" w:color="auto" w:fill="auto"/>
            <w:noWrap/>
            <w:vAlign w:val="bottom"/>
            <w:hideMark/>
          </w:tcPr>
          <w:p w14:paraId="6003949F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14:paraId="04697FEA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  <w:hideMark/>
          </w:tcPr>
          <w:p w14:paraId="5E5CF9EA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</w:tr>
      <w:tr w:rsidR="006D7BE6" w:rsidRPr="003C2F7B" w14:paraId="342EC611" w14:textId="77777777" w:rsidTr="00971EB1">
        <w:trPr>
          <w:trHeight w:val="155"/>
        </w:trPr>
        <w:tc>
          <w:tcPr>
            <w:tcW w:w="2071" w:type="dxa"/>
            <w:vMerge/>
            <w:shd w:val="clear" w:color="auto" w:fill="auto"/>
            <w:hideMark/>
          </w:tcPr>
          <w:p w14:paraId="1CDA9A57" w14:textId="77777777" w:rsidR="006D7BE6" w:rsidRPr="003C2F7B" w:rsidRDefault="006D7BE6" w:rsidP="006D7BE6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5FB2E8" w14:textId="77777777" w:rsidR="006D7BE6" w:rsidRPr="003C2F7B" w:rsidRDefault="006D7BE6" w:rsidP="006D7BE6">
            <w:pPr>
              <w:pStyle w:val="TableTextCenter"/>
            </w:pPr>
            <w:r>
              <w:t>02/27/2025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14:paraId="375F23B5" w14:textId="77777777" w:rsidR="006D7BE6" w:rsidRPr="003C2F7B" w:rsidRDefault="006D7BE6" w:rsidP="006D7BE6">
            <w:pPr>
              <w:pStyle w:val="TableTextCenter"/>
            </w:pPr>
            <w:r w:rsidRPr="003C2F7B">
              <w:t>5.8</w:t>
            </w:r>
            <w:r>
              <w:t xml:space="preserve">8 </w:t>
            </w:r>
            <w:r w:rsidRPr="003C2F7B">
              <w:t>U</w:t>
            </w:r>
            <w:r>
              <w:t>J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3857095A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14:paraId="7E0E99A8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14:paraId="1129CBAD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</w:tcPr>
          <w:p w14:paraId="0B777941" w14:textId="77777777" w:rsidR="006D7BE6" w:rsidRPr="003C2F7B" w:rsidRDefault="006D7BE6" w:rsidP="006D7BE6">
            <w:pPr>
              <w:pStyle w:val="TableTextCenter"/>
            </w:pPr>
            <w:r w:rsidRPr="003C2F7B">
              <w:t>0.003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01735815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139" w:type="dxa"/>
            <w:shd w:val="clear" w:color="auto" w:fill="auto"/>
            <w:noWrap/>
            <w:vAlign w:val="bottom"/>
          </w:tcPr>
          <w:p w14:paraId="4106CA36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14:paraId="3C885661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14:paraId="5566A798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</w:tcPr>
          <w:p w14:paraId="5E3862AF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</w:tr>
      <w:tr w:rsidR="006D7BE6" w:rsidRPr="00C73A10" w14:paraId="0DD02046" w14:textId="77777777" w:rsidTr="00971EB1">
        <w:trPr>
          <w:trHeight w:val="155"/>
        </w:trPr>
        <w:tc>
          <w:tcPr>
            <w:tcW w:w="2071" w:type="dxa"/>
            <w:vMerge/>
            <w:shd w:val="clear" w:color="auto" w:fill="auto"/>
          </w:tcPr>
          <w:p w14:paraId="017142A3" w14:textId="77777777" w:rsidR="006D7BE6" w:rsidRPr="003C2F7B" w:rsidRDefault="006D7BE6" w:rsidP="006D7BE6">
            <w:pPr>
              <w:pStyle w:val="TableTextCenter"/>
            </w:pPr>
          </w:p>
        </w:tc>
        <w:tc>
          <w:tcPr>
            <w:tcW w:w="1843" w:type="dxa"/>
            <w:shd w:val="clear" w:color="auto" w:fill="auto"/>
            <w:noWrap/>
          </w:tcPr>
          <w:p w14:paraId="71160D20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  <w:r w:rsidRPr="00547F80">
              <w:t>03/21/2025</w:t>
            </w:r>
          </w:p>
        </w:tc>
        <w:tc>
          <w:tcPr>
            <w:tcW w:w="1957" w:type="dxa"/>
            <w:shd w:val="clear" w:color="auto" w:fill="auto"/>
            <w:noWrap/>
          </w:tcPr>
          <w:p w14:paraId="76028161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  <w:r w:rsidRPr="00547F80">
              <w:t>5.95 U</w:t>
            </w:r>
          </w:p>
        </w:tc>
        <w:tc>
          <w:tcPr>
            <w:tcW w:w="1730" w:type="dxa"/>
            <w:shd w:val="clear" w:color="auto" w:fill="auto"/>
            <w:noWrap/>
          </w:tcPr>
          <w:p w14:paraId="4921E063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  <w:r w:rsidRPr="00547F80">
              <w:t>0.001 U</w:t>
            </w:r>
          </w:p>
        </w:tc>
        <w:tc>
          <w:tcPr>
            <w:tcW w:w="1923" w:type="dxa"/>
            <w:shd w:val="clear" w:color="auto" w:fill="auto"/>
            <w:noWrap/>
          </w:tcPr>
          <w:p w14:paraId="33AA0757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  <w:r w:rsidRPr="00547F80">
              <w:t>0.001 U</w:t>
            </w:r>
          </w:p>
        </w:tc>
        <w:tc>
          <w:tcPr>
            <w:tcW w:w="1784" w:type="dxa"/>
            <w:shd w:val="clear" w:color="auto" w:fill="auto"/>
            <w:noWrap/>
          </w:tcPr>
          <w:p w14:paraId="1CE85220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  <w:r w:rsidRPr="00547F80">
              <w:t>0.001 U</w:t>
            </w:r>
          </w:p>
        </w:tc>
        <w:tc>
          <w:tcPr>
            <w:tcW w:w="2074" w:type="dxa"/>
            <w:shd w:val="clear" w:color="auto" w:fill="auto"/>
            <w:noWrap/>
          </w:tcPr>
          <w:p w14:paraId="17A34DF9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  <w:r w:rsidRPr="00547F80">
              <w:t>0.003 U</w:t>
            </w:r>
          </w:p>
        </w:tc>
        <w:tc>
          <w:tcPr>
            <w:tcW w:w="1561" w:type="dxa"/>
            <w:shd w:val="clear" w:color="auto" w:fill="auto"/>
            <w:noWrap/>
          </w:tcPr>
          <w:p w14:paraId="6EF313B5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  <w:r w:rsidRPr="00547F80">
              <w:t>0.001 U</w:t>
            </w:r>
          </w:p>
        </w:tc>
        <w:tc>
          <w:tcPr>
            <w:tcW w:w="2139" w:type="dxa"/>
            <w:shd w:val="clear" w:color="auto" w:fill="auto"/>
            <w:noWrap/>
          </w:tcPr>
          <w:p w14:paraId="7E48072D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  <w:r w:rsidRPr="00547F80">
              <w:t>0.001 U</w:t>
            </w:r>
          </w:p>
        </w:tc>
        <w:tc>
          <w:tcPr>
            <w:tcW w:w="2006" w:type="dxa"/>
            <w:shd w:val="clear" w:color="auto" w:fill="auto"/>
            <w:noWrap/>
          </w:tcPr>
          <w:p w14:paraId="2C485670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  <w:r w:rsidRPr="00547F80">
              <w:t>0.001 U</w:t>
            </w:r>
          </w:p>
        </w:tc>
        <w:tc>
          <w:tcPr>
            <w:tcW w:w="2049" w:type="dxa"/>
            <w:shd w:val="clear" w:color="auto" w:fill="auto"/>
            <w:noWrap/>
          </w:tcPr>
          <w:p w14:paraId="6E28E1B9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  <w:r w:rsidRPr="00547F80">
              <w:t>0.001 U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14:paraId="31686AA6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  <w:r w:rsidRPr="00547F80">
              <w:t xml:space="preserve">0.001 </w:t>
            </w:r>
            <w:r>
              <w:t>U</w:t>
            </w:r>
          </w:p>
        </w:tc>
      </w:tr>
      <w:tr w:rsidR="006D7BE6" w:rsidRPr="003C2F7B" w14:paraId="704EEC94" w14:textId="77777777" w:rsidTr="00CC7ED5">
        <w:trPr>
          <w:trHeight w:val="155"/>
        </w:trPr>
        <w:tc>
          <w:tcPr>
            <w:tcW w:w="2071" w:type="dxa"/>
            <w:vMerge/>
            <w:shd w:val="clear" w:color="auto" w:fill="auto"/>
          </w:tcPr>
          <w:p w14:paraId="0472D93A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5043799" w14:textId="2CBF441B" w:rsidR="006D7BE6" w:rsidRDefault="006D7BE6" w:rsidP="006D7BE6">
            <w:pPr>
              <w:pStyle w:val="TableTextCenter"/>
            </w:pPr>
            <w:r>
              <w:t>04/252025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14:paraId="4DD5C4E5" w14:textId="7A6089C2" w:rsidR="006D7BE6" w:rsidRPr="003C2F7B" w:rsidRDefault="006D7BE6" w:rsidP="006D7BE6">
            <w:pPr>
              <w:pStyle w:val="TableTextCenter"/>
            </w:pPr>
            <w:r>
              <w:t>6.00 U</w:t>
            </w: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24DB9611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14:paraId="1718BE67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14:paraId="2B4D400C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74" w:type="dxa"/>
            <w:shd w:val="clear" w:color="auto" w:fill="auto"/>
            <w:noWrap/>
            <w:vAlign w:val="bottom"/>
          </w:tcPr>
          <w:p w14:paraId="4D9EE2E7" w14:textId="77777777" w:rsidR="006D7BE6" w:rsidRPr="003C2F7B" w:rsidRDefault="006D7BE6" w:rsidP="006D7BE6">
            <w:pPr>
              <w:pStyle w:val="TableTextCenter"/>
            </w:pPr>
            <w:r w:rsidRPr="003C2F7B">
              <w:t>0.003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14:paraId="637389E3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139" w:type="dxa"/>
            <w:shd w:val="clear" w:color="auto" w:fill="auto"/>
            <w:noWrap/>
            <w:vAlign w:val="bottom"/>
          </w:tcPr>
          <w:p w14:paraId="627DBEBA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06" w:type="dxa"/>
            <w:shd w:val="clear" w:color="auto" w:fill="auto"/>
            <w:noWrap/>
            <w:vAlign w:val="bottom"/>
          </w:tcPr>
          <w:p w14:paraId="0D0AC9AE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2049" w:type="dxa"/>
            <w:shd w:val="clear" w:color="auto" w:fill="auto"/>
            <w:noWrap/>
            <w:vAlign w:val="bottom"/>
          </w:tcPr>
          <w:p w14:paraId="71E7BF19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</w:t>
            </w:r>
            <w:r w:rsidRPr="003C2F7B">
              <w:t>U</w:t>
            </w:r>
          </w:p>
        </w:tc>
        <w:tc>
          <w:tcPr>
            <w:tcW w:w="1896" w:type="dxa"/>
            <w:gridSpan w:val="2"/>
            <w:shd w:val="clear" w:color="auto" w:fill="auto"/>
            <w:noWrap/>
            <w:vAlign w:val="bottom"/>
          </w:tcPr>
          <w:p w14:paraId="629B0656" w14:textId="77777777" w:rsidR="006D7BE6" w:rsidRPr="003C2F7B" w:rsidRDefault="006D7BE6" w:rsidP="006D7BE6">
            <w:pPr>
              <w:pStyle w:val="TableTextCenter"/>
            </w:pPr>
            <w:r w:rsidRPr="003C2F7B">
              <w:t>0.001</w:t>
            </w:r>
            <w:r>
              <w:t xml:space="preserve"> U</w:t>
            </w:r>
          </w:p>
        </w:tc>
      </w:tr>
      <w:tr w:rsidR="006D7BE6" w:rsidRPr="003C2F7B" w14:paraId="2255799E" w14:textId="77777777" w:rsidTr="00311934">
        <w:trPr>
          <w:trHeight w:val="155"/>
        </w:trPr>
        <w:tc>
          <w:tcPr>
            <w:tcW w:w="2071" w:type="dxa"/>
            <w:vMerge/>
            <w:shd w:val="clear" w:color="auto" w:fill="auto"/>
          </w:tcPr>
          <w:p w14:paraId="68128D87" w14:textId="77777777" w:rsidR="006D7BE6" w:rsidRPr="00C73A10" w:rsidRDefault="006D7BE6" w:rsidP="006D7BE6">
            <w:pPr>
              <w:pStyle w:val="TableTextCenter"/>
              <w:rPr>
                <w:lang w:val="es-ES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CC50F5" w14:textId="2BC91601" w:rsidR="006D7BE6" w:rsidRDefault="006D7BE6" w:rsidP="006D7BE6">
            <w:pPr>
              <w:pStyle w:val="TableTextCenter"/>
            </w:pPr>
            <w:r>
              <w:t>5/23/2025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14:paraId="7B4A8378" w14:textId="5C3C6B48" w:rsidR="006D7BE6" w:rsidRDefault="00742989" w:rsidP="006D7BE6">
            <w:pPr>
              <w:pStyle w:val="TableTextCenter"/>
            </w:pPr>
            <w:r>
              <w:t>6.00 U</w:t>
            </w:r>
          </w:p>
        </w:tc>
        <w:tc>
          <w:tcPr>
            <w:tcW w:w="1730" w:type="dxa"/>
            <w:shd w:val="clear" w:color="auto" w:fill="auto"/>
            <w:noWrap/>
          </w:tcPr>
          <w:p w14:paraId="74A282D5" w14:textId="48E6E40B" w:rsidR="006D7BE6" w:rsidRPr="003C2F7B" w:rsidRDefault="006D7BE6" w:rsidP="006D7BE6">
            <w:pPr>
              <w:pStyle w:val="TableTextCenter"/>
            </w:pPr>
            <w:r w:rsidRPr="00980BB8">
              <w:t>0.001 U</w:t>
            </w:r>
          </w:p>
        </w:tc>
        <w:tc>
          <w:tcPr>
            <w:tcW w:w="1923" w:type="dxa"/>
            <w:shd w:val="clear" w:color="auto" w:fill="auto"/>
            <w:noWrap/>
          </w:tcPr>
          <w:p w14:paraId="1982297B" w14:textId="5CC75170" w:rsidR="006D7BE6" w:rsidRPr="003C2F7B" w:rsidRDefault="006D7BE6" w:rsidP="006D7BE6">
            <w:pPr>
              <w:pStyle w:val="TableTextCenter"/>
            </w:pPr>
            <w:r w:rsidRPr="00980BB8">
              <w:t>0.001 U</w:t>
            </w:r>
          </w:p>
        </w:tc>
        <w:tc>
          <w:tcPr>
            <w:tcW w:w="1784" w:type="dxa"/>
            <w:shd w:val="clear" w:color="auto" w:fill="auto"/>
            <w:noWrap/>
          </w:tcPr>
          <w:p w14:paraId="317E1027" w14:textId="658C0E8D" w:rsidR="006D7BE6" w:rsidRPr="003C2F7B" w:rsidRDefault="006D7BE6" w:rsidP="006D7BE6">
            <w:pPr>
              <w:pStyle w:val="TableTextCenter"/>
            </w:pPr>
            <w:r w:rsidRPr="00980BB8">
              <w:t>0.001 U</w:t>
            </w:r>
          </w:p>
        </w:tc>
        <w:tc>
          <w:tcPr>
            <w:tcW w:w="2074" w:type="dxa"/>
            <w:shd w:val="clear" w:color="auto" w:fill="auto"/>
            <w:noWrap/>
          </w:tcPr>
          <w:p w14:paraId="4C3E720C" w14:textId="38A92726" w:rsidR="006D7BE6" w:rsidRPr="003C2F7B" w:rsidRDefault="006D7BE6" w:rsidP="006D7BE6">
            <w:pPr>
              <w:pStyle w:val="TableTextCenter"/>
            </w:pPr>
            <w:r w:rsidRPr="00CA165B">
              <w:t>0.003 U</w:t>
            </w:r>
          </w:p>
        </w:tc>
        <w:tc>
          <w:tcPr>
            <w:tcW w:w="1561" w:type="dxa"/>
            <w:shd w:val="clear" w:color="auto" w:fill="auto"/>
            <w:noWrap/>
          </w:tcPr>
          <w:p w14:paraId="12AA13F3" w14:textId="4C4FAC74" w:rsidR="006D7BE6" w:rsidRPr="003C2F7B" w:rsidRDefault="006D7BE6" w:rsidP="006D7BE6">
            <w:pPr>
              <w:pStyle w:val="TableTextCenter"/>
            </w:pPr>
            <w:r w:rsidRPr="00CA165B">
              <w:t>0.001 U</w:t>
            </w:r>
          </w:p>
        </w:tc>
        <w:tc>
          <w:tcPr>
            <w:tcW w:w="2139" w:type="dxa"/>
            <w:shd w:val="clear" w:color="auto" w:fill="auto"/>
            <w:noWrap/>
          </w:tcPr>
          <w:p w14:paraId="21CBFFBC" w14:textId="2797BB34" w:rsidR="006D7BE6" w:rsidRPr="003C2F7B" w:rsidRDefault="006D7BE6" w:rsidP="006D7BE6">
            <w:pPr>
              <w:pStyle w:val="TableTextCenter"/>
            </w:pPr>
            <w:r w:rsidRPr="00CA165B">
              <w:t>0.001 U</w:t>
            </w:r>
          </w:p>
        </w:tc>
        <w:tc>
          <w:tcPr>
            <w:tcW w:w="2006" w:type="dxa"/>
            <w:shd w:val="clear" w:color="auto" w:fill="auto"/>
            <w:noWrap/>
          </w:tcPr>
          <w:p w14:paraId="2A1E9A74" w14:textId="02F5844C" w:rsidR="006D7BE6" w:rsidRPr="003C2F7B" w:rsidRDefault="006D7BE6" w:rsidP="006D7BE6">
            <w:pPr>
              <w:pStyle w:val="TableTextCenter"/>
            </w:pPr>
            <w:r w:rsidRPr="00CA165B">
              <w:t>0.001 U</w:t>
            </w:r>
          </w:p>
        </w:tc>
        <w:tc>
          <w:tcPr>
            <w:tcW w:w="2049" w:type="dxa"/>
            <w:shd w:val="clear" w:color="auto" w:fill="auto"/>
            <w:noWrap/>
          </w:tcPr>
          <w:p w14:paraId="73180EBB" w14:textId="1FE11940" w:rsidR="006D7BE6" w:rsidRPr="003C2F7B" w:rsidRDefault="006D7BE6" w:rsidP="006D7BE6">
            <w:pPr>
              <w:pStyle w:val="TableTextCenter"/>
            </w:pPr>
            <w:r w:rsidRPr="00CA165B">
              <w:t>0.001 U</w:t>
            </w:r>
          </w:p>
        </w:tc>
        <w:tc>
          <w:tcPr>
            <w:tcW w:w="1896" w:type="dxa"/>
            <w:gridSpan w:val="2"/>
            <w:shd w:val="clear" w:color="auto" w:fill="auto"/>
            <w:noWrap/>
          </w:tcPr>
          <w:p w14:paraId="7CFA1DC8" w14:textId="1992643A" w:rsidR="006D7BE6" w:rsidRPr="003C2F7B" w:rsidRDefault="006D7BE6" w:rsidP="006D7BE6">
            <w:pPr>
              <w:pStyle w:val="TableTextCenter"/>
            </w:pPr>
            <w:r w:rsidRPr="00CA165B">
              <w:t>0.001 U</w:t>
            </w:r>
          </w:p>
        </w:tc>
      </w:tr>
    </w:tbl>
    <w:p w14:paraId="1ED6D3B7" w14:textId="77777777" w:rsidR="000928E3" w:rsidRPr="003C2F7B" w:rsidRDefault="000928E3" w:rsidP="000928E3">
      <w:pPr>
        <w:pStyle w:val="TableNote"/>
        <w:spacing w:before="60"/>
      </w:pPr>
      <w:r w:rsidRPr="003C2F7B">
        <w:rPr>
          <w:rFonts w:cs="Arial"/>
          <w:color w:val="000000"/>
          <w:szCs w:val="16"/>
        </w:rPr>
        <w:t>Notes:</w:t>
      </w:r>
    </w:p>
    <w:p w14:paraId="3284E754" w14:textId="77777777" w:rsidR="000928E3" w:rsidRPr="003C2F7B" w:rsidRDefault="000928E3" w:rsidP="000928E3">
      <w:pPr>
        <w:pStyle w:val="TableNote"/>
      </w:pPr>
      <w:r w:rsidRPr="003C2F7B">
        <w:rPr>
          <w:rFonts w:cs="Arial"/>
          <w:color w:val="000000"/>
          <w:szCs w:val="16"/>
        </w:rPr>
        <w:t xml:space="preserve">1 = </w:t>
      </w:r>
      <w:r>
        <w:rPr>
          <w:rFonts w:cs="Arial"/>
          <w:color w:val="000000"/>
          <w:szCs w:val="16"/>
        </w:rPr>
        <w:t>Screening levels are based on e</w:t>
      </w:r>
      <w:r w:rsidRPr="003C2F7B">
        <w:rPr>
          <w:rFonts w:cs="Arial"/>
          <w:color w:val="000000"/>
          <w:szCs w:val="16"/>
        </w:rPr>
        <w:t xml:space="preserve">ffluent limits </w:t>
      </w:r>
      <w:r>
        <w:rPr>
          <w:rFonts w:cs="Arial"/>
          <w:color w:val="000000"/>
          <w:szCs w:val="16"/>
        </w:rPr>
        <w:t xml:space="preserve">in </w:t>
      </w:r>
      <w:r w:rsidRPr="003C2F7B">
        <w:rPr>
          <w:rFonts w:cs="Arial"/>
          <w:color w:val="000000"/>
          <w:szCs w:val="16"/>
        </w:rPr>
        <w:t>the KCIW</w:t>
      </w:r>
      <w:r>
        <w:rPr>
          <w:rFonts w:cs="Arial"/>
          <w:color w:val="000000"/>
          <w:szCs w:val="16"/>
        </w:rPr>
        <w:t xml:space="preserve"> </w:t>
      </w:r>
      <w:r w:rsidRPr="003C2F7B">
        <w:rPr>
          <w:rFonts w:cs="Arial"/>
          <w:color w:val="000000"/>
          <w:szCs w:val="16"/>
        </w:rPr>
        <w:t>Discharge Permit No. 4614-01</w:t>
      </w:r>
      <w:r>
        <w:rPr>
          <w:rFonts w:cs="Arial"/>
          <w:color w:val="000000"/>
          <w:szCs w:val="16"/>
        </w:rPr>
        <w:t>.</w:t>
      </w:r>
    </w:p>
    <w:p w14:paraId="57955501" w14:textId="2E6EB6B8" w:rsidR="000928E3" w:rsidRPr="003C2F7B" w:rsidRDefault="000928E3" w:rsidP="00263362">
      <w:pPr>
        <w:pStyle w:val="TableNote"/>
      </w:pPr>
      <w:r w:rsidRPr="003C2F7B">
        <w:rPr>
          <w:rFonts w:cs="Arial"/>
          <w:b/>
          <w:bCs/>
          <w:color w:val="000000"/>
          <w:szCs w:val="16"/>
        </w:rPr>
        <w:t>Bold</w:t>
      </w:r>
      <w:r w:rsidRPr="003C2F7B">
        <w:rPr>
          <w:rFonts w:cs="Arial"/>
          <w:color w:val="000000"/>
          <w:szCs w:val="16"/>
        </w:rPr>
        <w:t xml:space="preserve"> </w:t>
      </w:r>
      <w:r>
        <w:rPr>
          <w:rFonts w:cs="Arial"/>
          <w:color w:val="000000"/>
          <w:szCs w:val="16"/>
        </w:rPr>
        <w:t xml:space="preserve">= </w:t>
      </w:r>
      <w:r w:rsidRPr="003C2F7B">
        <w:rPr>
          <w:rFonts w:cs="Arial"/>
          <w:color w:val="000000"/>
          <w:szCs w:val="16"/>
        </w:rPr>
        <w:t xml:space="preserve">sample result </w:t>
      </w:r>
      <w:r>
        <w:rPr>
          <w:rFonts w:cs="Arial"/>
          <w:color w:val="000000"/>
          <w:szCs w:val="16"/>
        </w:rPr>
        <w:t xml:space="preserve">was </w:t>
      </w:r>
      <w:r w:rsidRPr="003C2F7B">
        <w:rPr>
          <w:rFonts w:cs="Arial"/>
          <w:color w:val="000000"/>
          <w:szCs w:val="16"/>
        </w:rPr>
        <w:t>detected</w:t>
      </w:r>
      <w:r w:rsidR="00263362">
        <w:t xml:space="preserve">; </w:t>
      </w:r>
      <w:r w:rsidRPr="005D67F8">
        <w:rPr>
          <w:rFonts w:cs="Arial"/>
          <w:b/>
          <w:bCs/>
          <w:color w:val="000000"/>
          <w:szCs w:val="16"/>
          <w:highlight w:val="yellow"/>
        </w:rPr>
        <w:t>Yellow</w:t>
      </w:r>
      <w:r w:rsidRPr="003C2F7B">
        <w:rPr>
          <w:rFonts w:cs="Arial"/>
          <w:b/>
          <w:bCs/>
          <w:color w:val="000000"/>
          <w:szCs w:val="16"/>
        </w:rPr>
        <w:t xml:space="preserve"> </w:t>
      </w:r>
      <w:r>
        <w:rPr>
          <w:rFonts w:cs="Arial"/>
          <w:color w:val="000000"/>
          <w:szCs w:val="16"/>
        </w:rPr>
        <w:t xml:space="preserve">= </w:t>
      </w:r>
      <w:r w:rsidRPr="003C2F7B">
        <w:rPr>
          <w:rFonts w:cs="Arial"/>
          <w:color w:val="000000"/>
          <w:szCs w:val="16"/>
        </w:rPr>
        <w:t xml:space="preserve">sample result exceeds the </w:t>
      </w:r>
      <w:r>
        <w:rPr>
          <w:rFonts w:cs="Arial"/>
          <w:color w:val="000000"/>
          <w:szCs w:val="16"/>
        </w:rPr>
        <w:t>s</w:t>
      </w:r>
      <w:r w:rsidRPr="003C2F7B">
        <w:rPr>
          <w:rFonts w:cs="Arial"/>
          <w:color w:val="000000"/>
          <w:szCs w:val="16"/>
        </w:rPr>
        <w:t xml:space="preserve">creening </w:t>
      </w:r>
      <w:r>
        <w:rPr>
          <w:rFonts w:cs="Arial"/>
          <w:color w:val="000000"/>
          <w:szCs w:val="16"/>
        </w:rPr>
        <w:t>l</w:t>
      </w:r>
      <w:r w:rsidRPr="003C2F7B">
        <w:rPr>
          <w:rFonts w:cs="Arial"/>
          <w:color w:val="000000"/>
          <w:szCs w:val="16"/>
        </w:rPr>
        <w:t>evel</w:t>
      </w:r>
    </w:p>
    <w:p w14:paraId="4B52BF20" w14:textId="77777777" w:rsidR="000928E3" w:rsidRDefault="000928E3" w:rsidP="000928E3">
      <w:pPr>
        <w:pStyle w:val="TableNote"/>
        <w:rPr>
          <w:rFonts w:cs="Arial"/>
          <w:color w:val="000000"/>
          <w:szCs w:val="16"/>
        </w:rPr>
      </w:pPr>
      <w:r>
        <w:rPr>
          <w:rFonts w:cs="Arial"/>
          <w:color w:val="000000"/>
          <w:szCs w:val="16"/>
        </w:rPr>
        <w:t>DCE = dichloroethene</w:t>
      </w:r>
    </w:p>
    <w:p w14:paraId="407AF967" w14:textId="77777777" w:rsidR="000928E3" w:rsidRDefault="000928E3" w:rsidP="000928E3">
      <w:pPr>
        <w:pStyle w:val="TableNote"/>
        <w:rPr>
          <w:rFonts w:cs="Arial"/>
          <w:color w:val="000000"/>
          <w:szCs w:val="16"/>
        </w:rPr>
      </w:pPr>
      <w:r>
        <w:rPr>
          <w:rFonts w:cs="Arial"/>
          <w:color w:val="000000"/>
          <w:szCs w:val="16"/>
        </w:rPr>
        <w:t>EPA = U.S. Environmental Protection Agency</w:t>
      </w:r>
    </w:p>
    <w:p w14:paraId="48BEC8E6" w14:textId="77777777" w:rsidR="000928E3" w:rsidRDefault="000928E3" w:rsidP="000928E3">
      <w:pPr>
        <w:pStyle w:val="TableNote"/>
        <w:rPr>
          <w:rFonts w:cs="Arial"/>
          <w:color w:val="000000"/>
          <w:szCs w:val="16"/>
        </w:rPr>
      </w:pPr>
      <w:r w:rsidRPr="003C2F7B">
        <w:rPr>
          <w:rFonts w:cs="Arial"/>
          <w:color w:val="000000"/>
          <w:szCs w:val="16"/>
        </w:rPr>
        <w:t>FOG = fats, oils, and grease</w:t>
      </w:r>
    </w:p>
    <w:p w14:paraId="5A2DE948" w14:textId="77777777" w:rsidR="000928E3" w:rsidRPr="003C2F7B" w:rsidRDefault="000928E3" w:rsidP="000928E3">
      <w:pPr>
        <w:pStyle w:val="TableNote"/>
      </w:pPr>
      <w:r>
        <w:rPr>
          <w:rFonts w:cs="Arial"/>
          <w:color w:val="000000"/>
          <w:szCs w:val="16"/>
        </w:rPr>
        <w:t>GRO = gasoline-range organics</w:t>
      </w:r>
    </w:p>
    <w:p w14:paraId="2E5B652B" w14:textId="77777777" w:rsidR="000928E3" w:rsidRDefault="000928E3" w:rsidP="000928E3">
      <w:pPr>
        <w:pStyle w:val="TableNote"/>
        <w:rPr>
          <w:rFonts w:cs="Arial"/>
          <w:color w:val="000000"/>
          <w:szCs w:val="16"/>
        </w:rPr>
      </w:pPr>
      <w:r w:rsidRPr="003C2F7B">
        <w:rPr>
          <w:rFonts w:cs="Arial"/>
          <w:color w:val="000000"/>
          <w:szCs w:val="16"/>
        </w:rPr>
        <w:t>KCIW = King County Industrial Waste</w:t>
      </w:r>
    </w:p>
    <w:p w14:paraId="0344FFB0" w14:textId="77777777" w:rsidR="000928E3" w:rsidRDefault="000928E3" w:rsidP="000928E3">
      <w:pPr>
        <w:pStyle w:val="TableNote"/>
        <w:rPr>
          <w:rFonts w:cs="Arial"/>
          <w:color w:val="000000"/>
          <w:szCs w:val="16"/>
        </w:rPr>
      </w:pPr>
      <w:r>
        <w:rPr>
          <w:rFonts w:cs="Arial"/>
          <w:color w:val="000000"/>
          <w:szCs w:val="16"/>
        </w:rPr>
        <w:t>mg/L = milligrams per liter</w:t>
      </w:r>
    </w:p>
    <w:p w14:paraId="07702E38" w14:textId="77777777" w:rsidR="000928E3" w:rsidRDefault="000928E3" w:rsidP="000928E3">
      <w:pPr>
        <w:pStyle w:val="TableNote"/>
        <w:rPr>
          <w:rFonts w:cs="Arial"/>
          <w:color w:val="000000"/>
          <w:szCs w:val="16"/>
        </w:rPr>
      </w:pPr>
      <w:r>
        <w:rPr>
          <w:rFonts w:cs="Arial"/>
          <w:color w:val="000000"/>
          <w:szCs w:val="16"/>
        </w:rPr>
        <w:t>PCE = tetrachloroethene</w:t>
      </w:r>
    </w:p>
    <w:p w14:paraId="75A9C26D" w14:textId="77777777" w:rsidR="000928E3" w:rsidRPr="003C2F7B" w:rsidRDefault="000928E3" w:rsidP="000928E3">
      <w:pPr>
        <w:pStyle w:val="TableNote"/>
      </w:pPr>
      <w:r>
        <w:rPr>
          <w:rFonts w:cs="Arial"/>
          <w:color w:val="000000"/>
          <w:szCs w:val="16"/>
        </w:rPr>
        <w:t>TCE = trichloroethene</w:t>
      </w:r>
    </w:p>
    <w:p w14:paraId="1B0A2E25" w14:textId="77777777" w:rsidR="00513351" w:rsidRPr="003C2F7B" w:rsidRDefault="00513351" w:rsidP="00513351">
      <w:pPr>
        <w:pStyle w:val="TableNote"/>
      </w:pPr>
      <w:r w:rsidRPr="003C2F7B">
        <w:rPr>
          <w:rFonts w:cs="Arial"/>
          <w:color w:val="000000"/>
          <w:szCs w:val="16"/>
        </w:rPr>
        <w:t xml:space="preserve">VOCs = </w:t>
      </w:r>
      <w:r>
        <w:rPr>
          <w:rFonts w:cs="Arial"/>
          <w:color w:val="000000"/>
          <w:szCs w:val="16"/>
        </w:rPr>
        <w:t>v</w:t>
      </w:r>
      <w:r w:rsidRPr="003C2F7B">
        <w:rPr>
          <w:rFonts w:cs="Arial"/>
          <w:color w:val="000000"/>
          <w:szCs w:val="16"/>
        </w:rPr>
        <w:t xml:space="preserve">olatile </w:t>
      </w:r>
      <w:r>
        <w:rPr>
          <w:rFonts w:cs="Arial"/>
          <w:color w:val="000000"/>
          <w:szCs w:val="16"/>
        </w:rPr>
        <w:t>o</w:t>
      </w:r>
      <w:r w:rsidRPr="003C2F7B">
        <w:rPr>
          <w:rFonts w:cs="Arial"/>
          <w:color w:val="000000"/>
          <w:szCs w:val="16"/>
        </w:rPr>
        <w:t xml:space="preserve">rganic </w:t>
      </w:r>
      <w:r>
        <w:rPr>
          <w:rFonts w:cs="Arial"/>
          <w:color w:val="000000"/>
          <w:szCs w:val="16"/>
        </w:rPr>
        <w:t>c</w:t>
      </w:r>
      <w:r w:rsidRPr="003C2F7B">
        <w:rPr>
          <w:rFonts w:cs="Arial"/>
          <w:color w:val="000000"/>
          <w:szCs w:val="16"/>
        </w:rPr>
        <w:t>ompound</w:t>
      </w:r>
      <w:r>
        <w:rPr>
          <w:rFonts w:cs="Arial"/>
          <w:color w:val="000000"/>
          <w:szCs w:val="16"/>
        </w:rPr>
        <w:t>s</w:t>
      </w:r>
    </w:p>
    <w:p w14:paraId="0CF4582D" w14:textId="77777777" w:rsidR="00B938B0" w:rsidRDefault="00513351" w:rsidP="00513351">
      <w:pPr>
        <w:pStyle w:val="TableNote"/>
        <w:spacing w:after="180"/>
        <w:rPr>
          <w:rFonts w:cs="Arial"/>
          <w:color w:val="000000"/>
          <w:szCs w:val="16"/>
        </w:rPr>
      </w:pPr>
      <w:r w:rsidRPr="003C2F7B">
        <w:rPr>
          <w:rFonts w:cs="Arial"/>
          <w:color w:val="000000"/>
          <w:szCs w:val="16"/>
        </w:rPr>
        <w:t xml:space="preserve">-- = </w:t>
      </w:r>
      <w:r>
        <w:rPr>
          <w:rFonts w:cs="Arial"/>
          <w:color w:val="000000"/>
          <w:szCs w:val="16"/>
        </w:rPr>
        <w:t>sample was not analyzed for a</w:t>
      </w:r>
      <w:r w:rsidRPr="003C2F7B">
        <w:rPr>
          <w:rFonts w:cs="Arial"/>
          <w:color w:val="000000"/>
          <w:szCs w:val="16"/>
        </w:rPr>
        <w:t>nalyte</w:t>
      </w:r>
      <w:r>
        <w:rPr>
          <w:rFonts w:cs="Arial"/>
          <w:color w:val="000000"/>
          <w:szCs w:val="16"/>
        </w:rPr>
        <w:t>,</w:t>
      </w:r>
      <w:r w:rsidRPr="003C2F7B">
        <w:rPr>
          <w:rFonts w:cs="Arial"/>
          <w:color w:val="000000"/>
          <w:szCs w:val="16"/>
        </w:rPr>
        <w:t xml:space="preserve"> </w:t>
      </w:r>
      <w:r>
        <w:rPr>
          <w:rFonts w:cs="Arial"/>
          <w:color w:val="000000"/>
          <w:szCs w:val="16"/>
        </w:rPr>
        <w:t xml:space="preserve">and/or chemical of concern </w:t>
      </w:r>
    </w:p>
    <w:p w14:paraId="14E76255" w14:textId="77777777" w:rsidR="00B938B0" w:rsidRPr="003C2F7B" w:rsidRDefault="00B938B0" w:rsidP="00B938B0">
      <w:pPr>
        <w:pStyle w:val="TableNote"/>
      </w:pPr>
      <w:r>
        <w:rPr>
          <w:rFonts w:cs="Arial"/>
          <w:color w:val="000000"/>
          <w:szCs w:val="16"/>
          <w:u w:val="single"/>
        </w:rPr>
        <w:t xml:space="preserve">Laboratory </w:t>
      </w:r>
      <w:r w:rsidRPr="003C2F7B">
        <w:rPr>
          <w:rFonts w:cs="Arial"/>
          <w:color w:val="000000"/>
          <w:szCs w:val="16"/>
          <w:u w:val="single"/>
        </w:rPr>
        <w:t>Qualifiers</w:t>
      </w:r>
      <w:r w:rsidRPr="005D67F8">
        <w:rPr>
          <w:rFonts w:cs="Arial"/>
          <w:color w:val="000000"/>
          <w:szCs w:val="16"/>
        </w:rPr>
        <w:t>:</w:t>
      </w:r>
    </w:p>
    <w:p w14:paraId="0BB42243" w14:textId="77777777" w:rsidR="00B938B0" w:rsidRPr="003C2F7B" w:rsidRDefault="00B938B0" w:rsidP="00B938B0">
      <w:pPr>
        <w:pStyle w:val="TableNote"/>
      </w:pPr>
      <w:r w:rsidRPr="003C2F7B">
        <w:rPr>
          <w:rFonts w:cs="Arial"/>
          <w:color w:val="000000"/>
          <w:szCs w:val="16"/>
        </w:rPr>
        <w:t>J = Estimated</w:t>
      </w:r>
      <w:proofErr w:type="gramStart"/>
      <w:r w:rsidRPr="003C2F7B">
        <w:rPr>
          <w:rFonts w:cs="Arial"/>
          <w:color w:val="000000"/>
          <w:szCs w:val="16"/>
        </w:rPr>
        <w:t xml:space="preserve">: </w:t>
      </w:r>
      <w:r>
        <w:rPr>
          <w:rFonts w:cs="Arial"/>
          <w:color w:val="000000"/>
          <w:szCs w:val="16"/>
        </w:rPr>
        <w:t xml:space="preserve"> </w:t>
      </w:r>
      <w:r w:rsidRPr="003C2F7B">
        <w:rPr>
          <w:rFonts w:cs="Arial"/>
          <w:color w:val="000000"/>
          <w:szCs w:val="16"/>
        </w:rPr>
        <w:t>The</w:t>
      </w:r>
      <w:proofErr w:type="gramEnd"/>
      <w:r w:rsidRPr="003C2F7B">
        <w:rPr>
          <w:rFonts w:cs="Arial"/>
          <w:color w:val="000000"/>
          <w:szCs w:val="16"/>
        </w:rPr>
        <w:t xml:space="preserve"> analyte was positively identified; the quantitation is an estimation. </w:t>
      </w:r>
    </w:p>
    <w:p w14:paraId="18930D7A" w14:textId="4FA38A33" w:rsidR="00B938B0" w:rsidRPr="003C2F7B" w:rsidRDefault="00B938B0" w:rsidP="00B938B0">
      <w:pPr>
        <w:pStyle w:val="TableNote"/>
      </w:pPr>
      <w:r w:rsidRPr="003C2F7B">
        <w:rPr>
          <w:rFonts w:cs="Arial"/>
          <w:color w:val="000000"/>
          <w:szCs w:val="16"/>
        </w:rPr>
        <w:t>J</w:t>
      </w:r>
      <w:r>
        <w:rPr>
          <w:rFonts w:cs="Arial"/>
          <w:color w:val="000000"/>
          <w:szCs w:val="16"/>
        </w:rPr>
        <w:t>-</w:t>
      </w:r>
      <w:r w:rsidRPr="003C2F7B">
        <w:rPr>
          <w:rFonts w:cs="Arial"/>
          <w:color w:val="000000"/>
          <w:szCs w:val="16"/>
        </w:rPr>
        <w:t xml:space="preserve"> = Estimated, </w:t>
      </w:r>
      <w:r>
        <w:rPr>
          <w:rFonts w:cs="Arial"/>
          <w:color w:val="000000"/>
          <w:szCs w:val="16"/>
        </w:rPr>
        <w:t>Low</w:t>
      </w:r>
      <w:r w:rsidRPr="003C2F7B">
        <w:rPr>
          <w:rFonts w:cs="Arial"/>
          <w:color w:val="000000"/>
          <w:szCs w:val="16"/>
        </w:rPr>
        <w:t xml:space="preserve"> Bias</w:t>
      </w:r>
      <w:proofErr w:type="gramStart"/>
      <w:r w:rsidRPr="003C2F7B">
        <w:rPr>
          <w:rFonts w:cs="Arial"/>
          <w:color w:val="000000"/>
          <w:szCs w:val="16"/>
        </w:rPr>
        <w:t xml:space="preserve">: </w:t>
      </w:r>
      <w:r>
        <w:rPr>
          <w:rFonts w:cs="Arial"/>
          <w:color w:val="000000"/>
          <w:szCs w:val="16"/>
        </w:rPr>
        <w:t xml:space="preserve"> </w:t>
      </w:r>
      <w:r w:rsidRPr="003C2F7B">
        <w:rPr>
          <w:rFonts w:cs="Arial"/>
          <w:color w:val="000000"/>
          <w:szCs w:val="16"/>
        </w:rPr>
        <w:t>The</w:t>
      </w:r>
      <w:proofErr w:type="gramEnd"/>
      <w:r w:rsidRPr="003C2F7B">
        <w:rPr>
          <w:rFonts w:cs="Arial"/>
          <w:color w:val="000000"/>
          <w:szCs w:val="16"/>
        </w:rPr>
        <w:t xml:space="preserve"> result was an estimated quantity, but the result may be biased </w:t>
      </w:r>
      <w:r>
        <w:rPr>
          <w:rFonts w:cs="Arial"/>
          <w:color w:val="000000"/>
          <w:szCs w:val="16"/>
        </w:rPr>
        <w:t>low</w:t>
      </w:r>
      <w:r w:rsidRPr="003C2F7B">
        <w:rPr>
          <w:rFonts w:cs="Arial"/>
          <w:color w:val="000000"/>
          <w:szCs w:val="16"/>
        </w:rPr>
        <w:t xml:space="preserve">. </w:t>
      </w:r>
    </w:p>
    <w:p w14:paraId="4708F16D" w14:textId="0DCADB25" w:rsidR="00513351" w:rsidRDefault="00B938B0" w:rsidP="00263362">
      <w:pPr>
        <w:pStyle w:val="TableNote"/>
      </w:pPr>
      <w:r w:rsidRPr="003C2F7B">
        <w:rPr>
          <w:rFonts w:cs="Arial"/>
          <w:color w:val="000000"/>
          <w:szCs w:val="16"/>
        </w:rPr>
        <w:t xml:space="preserve">U = Not detected at the </w:t>
      </w:r>
      <w:r>
        <w:rPr>
          <w:rFonts w:cs="Arial"/>
          <w:color w:val="000000"/>
          <w:szCs w:val="16"/>
        </w:rPr>
        <w:t>l</w:t>
      </w:r>
      <w:r w:rsidRPr="003C2F7B">
        <w:rPr>
          <w:rFonts w:cs="Arial"/>
          <w:color w:val="000000"/>
          <w:szCs w:val="16"/>
        </w:rPr>
        <w:t xml:space="preserve">imit of </w:t>
      </w:r>
      <w:r>
        <w:rPr>
          <w:rFonts w:cs="Arial"/>
          <w:color w:val="000000"/>
          <w:szCs w:val="16"/>
        </w:rPr>
        <w:t>d</w:t>
      </w:r>
      <w:r w:rsidRPr="003C2F7B">
        <w:rPr>
          <w:rFonts w:cs="Arial"/>
          <w:color w:val="000000"/>
          <w:szCs w:val="16"/>
        </w:rPr>
        <w:t>etection.</w:t>
      </w:r>
      <w:r w:rsidR="00263362">
        <w:rPr>
          <w:rFonts w:cs="Arial"/>
          <w:color w:val="000000"/>
          <w:szCs w:val="16"/>
        </w:rPr>
        <w:br/>
      </w:r>
      <w:r w:rsidR="00263362" w:rsidRPr="00263362">
        <w:t>UJ = Not detected at the limit of detection, but the limit is an estimation.</w:t>
      </w:r>
    </w:p>
    <w:sectPr w:rsidR="00513351" w:rsidSect="000928E3">
      <w:headerReference w:type="first" r:id="rId6"/>
      <w:footerReference w:type="first" r:id="rId7"/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2D2C" w14:textId="77777777" w:rsidR="00C55022" w:rsidRDefault="00C55022" w:rsidP="00C55022">
      <w:r>
        <w:separator/>
      </w:r>
    </w:p>
  </w:endnote>
  <w:endnote w:type="continuationSeparator" w:id="0">
    <w:p w14:paraId="5DE35AC1" w14:textId="77777777" w:rsidR="00C55022" w:rsidRDefault="00C55022" w:rsidP="00C5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719F" w14:textId="77777777" w:rsidR="000928E3" w:rsidRPr="005D67F8" w:rsidRDefault="000928E3" w:rsidP="00C55022">
    <w:pPr>
      <w:pStyle w:val="Footer"/>
      <w:ind w:right="900"/>
      <w:rPr>
        <w:sz w:val="20"/>
      </w:rPr>
    </w:pPr>
    <w:r w:rsidRPr="0056161D">
      <w:rPr>
        <w:noProof/>
      </w:rPr>
      <w:drawing>
        <wp:anchor distT="0" distB="0" distL="114300" distR="114300" simplePos="0" relativeHeight="251661312" behindDoc="0" locked="0" layoutInCell="1" allowOverlap="1" wp14:anchorId="3F529F0C" wp14:editId="5FAC5903">
          <wp:simplePos x="0" y="0"/>
          <wp:positionH relativeFrom="column">
            <wp:posOffset>13177520</wp:posOffset>
          </wp:positionH>
          <wp:positionV relativeFrom="paragraph">
            <wp:posOffset>-100965</wp:posOffset>
          </wp:positionV>
          <wp:extent cx="556895" cy="528320"/>
          <wp:effectExtent l="0" t="0" r="0" b="0"/>
          <wp:wrapNone/>
          <wp:docPr id="1367539547" name="Picture 1367539547" descr="ERRG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RG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895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269E" w14:textId="77777777" w:rsidR="00C55022" w:rsidRDefault="00C55022" w:rsidP="00C55022">
      <w:r>
        <w:separator/>
      </w:r>
    </w:p>
  </w:footnote>
  <w:footnote w:type="continuationSeparator" w:id="0">
    <w:p w14:paraId="16D21C52" w14:textId="77777777" w:rsidR="00C55022" w:rsidRDefault="00C55022" w:rsidP="00C5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D69F" w14:textId="77777777" w:rsidR="000928E3" w:rsidRPr="0056161D" w:rsidRDefault="000928E3" w:rsidP="005D67F8">
    <w:pPr>
      <w:pStyle w:val="Header2"/>
      <w:tabs>
        <w:tab w:val="clear" w:pos="9360"/>
        <w:tab w:val="right" w:pos="21600"/>
      </w:tabs>
    </w:pPr>
    <w:r w:rsidRPr="0056161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10"/>
    <w:rsid w:val="000928E3"/>
    <w:rsid w:val="000E20F5"/>
    <w:rsid w:val="00237C74"/>
    <w:rsid w:val="00263362"/>
    <w:rsid w:val="002C6387"/>
    <w:rsid w:val="002E5C9E"/>
    <w:rsid w:val="00513351"/>
    <w:rsid w:val="00634C2A"/>
    <w:rsid w:val="006D7BE6"/>
    <w:rsid w:val="006E3926"/>
    <w:rsid w:val="00703806"/>
    <w:rsid w:val="00742989"/>
    <w:rsid w:val="0077442D"/>
    <w:rsid w:val="00944A06"/>
    <w:rsid w:val="00971EB1"/>
    <w:rsid w:val="00A109B8"/>
    <w:rsid w:val="00AE1162"/>
    <w:rsid w:val="00B04DC2"/>
    <w:rsid w:val="00B835DA"/>
    <w:rsid w:val="00B938B0"/>
    <w:rsid w:val="00C55022"/>
    <w:rsid w:val="00C73A10"/>
    <w:rsid w:val="00CB3790"/>
    <w:rsid w:val="00CC7ED5"/>
    <w:rsid w:val="00E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B867"/>
  <w15:chartTrackingRefBased/>
  <w15:docId w15:val="{E1B361B7-EEEB-406C-B446-A6F7BC71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10"/>
    <w:pPr>
      <w:spacing w:after="0" w:line="240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A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A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A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A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A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A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A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A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A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A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3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A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3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A10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3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A10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3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A1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3A10"/>
    <w:pPr>
      <w:pBdr>
        <w:top w:val="single" w:sz="8" w:space="1" w:color="auto"/>
      </w:pBdr>
      <w:tabs>
        <w:tab w:val="center" w:pos="4680"/>
        <w:tab w:val="right" w:pos="9360"/>
      </w:tabs>
      <w:spacing w:after="120" w:line="312" w:lineRule="auto"/>
      <w:ind w:right="1080"/>
    </w:pPr>
    <w:rPr>
      <w:rFonts w:ascii="Arial" w:hAnsi="Arial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C73A10"/>
    <w:rPr>
      <w:rFonts w:ascii="Arial" w:hAnsi="Arial"/>
      <w:kern w:val="0"/>
      <w:sz w:val="1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C73A10"/>
    <w:rPr>
      <w:sz w:val="16"/>
      <w:szCs w:val="16"/>
    </w:rPr>
  </w:style>
  <w:style w:type="paragraph" w:customStyle="1" w:styleId="Footerpagenumber">
    <w:name w:val="Footer page number"/>
    <w:basedOn w:val="Footer"/>
    <w:link w:val="FooterpagenumberChar"/>
    <w:qFormat/>
    <w:rsid w:val="00C73A10"/>
    <w:pPr>
      <w:pBdr>
        <w:top w:val="none" w:sz="0" w:space="0" w:color="auto"/>
      </w:pBdr>
      <w:spacing w:after="0" w:line="240" w:lineRule="auto"/>
      <w:ind w:right="0"/>
      <w:jc w:val="center"/>
    </w:pPr>
    <w:rPr>
      <w:rFonts w:ascii="Arial Narrow" w:hAnsi="Arial Narrow"/>
      <w:sz w:val="18"/>
    </w:rPr>
  </w:style>
  <w:style w:type="character" w:customStyle="1" w:styleId="FooterpagenumberChar">
    <w:name w:val="Footer page number Char"/>
    <w:basedOn w:val="FooterChar"/>
    <w:link w:val="Footerpagenumber"/>
    <w:rsid w:val="00C73A10"/>
    <w:rPr>
      <w:rFonts w:ascii="Arial Narrow" w:hAnsi="Arial Narrow"/>
      <w:kern w:val="0"/>
      <w:sz w:val="18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C73A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A10"/>
    <w:rPr>
      <w:rFonts w:ascii="Times New Roman" w:hAnsi="Times New Roman"/>
      <w:kern w:val="0"/>
      <w:sz w:val="20"/>
      <w:szCs w:val="20"/>
      <w14:ligatures w14:val="none"/>
    </w:rPr>
  </w:style>
  <w:style w:type="paragraph" w:customStyle="1" w:styleId="Header2">
    <w:name w:val="Header2"/>
    <w:aliases w:val="p2"/>
    <w:basedOn w:val="Header"/>
    <w:link w:val="Header2Char"/>
    <w:qFormat/>
    <w:rsid w:val="00C73A10"/>
    <w:pPr>
      <w:pBdr>
        <w:bottom w:val="single" w:sz="8" w:space="1" w:color="auto"/>
      </w:pBdr>
      <w:tabs>
        <w:tab w:val="clear" w:pos="4680"/>
      </w:tabs>
      <w:spacing w:after="240"/>
    </w:pPr>
    <w:rPr>
      <w:rFonts w:ascii="Arial" w:hAnsi="Arial"/>
      <w:sz w:val="16"/>
    </w:rPr>
  </w:style>
  <w:style w:type="character" w:customStyle="1" w:styleId="Header2Char">
    <w:name w:val="Header2 Char"/>
    <w:aliases w:val="p2 Char"/>
    <w:basedOn w:val="HeaderChar"/>
    <w:link w:val="Header2"/>
    <w:rsid w:val="00C73A10"/>
    <w:rPr>
      <w:rFonts w:ascii="Arial" w:hAnsi="Arial"/>
      <w:kern w:val="0"/>
      <w:sz w:val="16"/>
      <w:szCs w:val="22"/>
      <w14:ligatures w14:val="none"/>
    </w:rPr>
  </w:style>
  <w:style w:type="paragraph" w:customStyle="1" w:styleId="TableHeading">
    <w:name w:val="Table Heading"/>
    <w:basedOn w:val="Normal"/>
    <w:qFormat/>
    <w:rsid w:val="00C73A10"/>
    <w:pPr>
      <w:spacing w:before="60" w:after="60"/>
    </w:pPr>
    <w:rPr>
      <w:rFonts w:ascii="Arial Narrow" w:hAnsi="Arial Narrow"/>
      <w:b/>
    </w:rPr>
  </w:style>
  <w:style w:type="paragraph" w:customStyle="1" w:styleId="TableTextCenter">
    <w:name w:val="Table Text Center"/>
    <w:basedOn w:val="Normal"/>
    <w:qFormat/>
    <w:rsid w:val="00C73A10"/>
    <w:pPr>
      <w:spacing w:before="60" w:after="60"/>
      <w:jc w:val="center"/>
    </w:pPr>
    <w:rPr>
      <w:rFonts w:ascii="Arial" w:hAnsi="Arial"/>
      <w:sz w:val="20"/>
    </w:rPr>
  </w:style>
  <w:style w:type="paragraph" w:customStyle="1" w:styleId="TableNote">
    <w:name w:val="Table Note"/>
    <w:basedOn w:val="Normal"/>
    <w:qFormat/>
    <w:rsid w:val="00C73A10"/>
    <w:pPr>
      <w:spacing w:after="60"/>
    </w:pPr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C73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A10"/>
    <w:rPr>
      <w:rFonts w:ascii="Times New Roman" w:hAnsi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Idiarte</dc:creator>
  <cp:keywords/>
  <dc:description/>
  <cp:lastModifiedBy>Fernando Idiarte</cp:lastModifiedBy>
  <cp:revision>19</cp:revision>
  <dcterms:created xsi:type="dcterms:W3CDTF">2025-05-21T16:57:00Z</dcterms:created>
  <dcterms:modified xsi:type="dcterms:W3CDTF">2025-06-16T21:17:00Z</dcterms:modified>
</cp:coreProperties>
</file>