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6DF38" w14:textId="6E5AFB7C" w:rsidR="00CD0629" w:rsidRPr="004F2343" w:rsidRDefault="004F2343" w:rsidP="000118CA">
      <w:pPr>
        <w:tabs>
          <w:tab w:val="center" w:pos="4680"/>
        </w:tabs>
        <w:suppressAutoHyphens/>
        <w:spacing w:before="360" w:after="840"/>
        <w:rPr>
          <w:rFonts w:ascii="Calibri" w:hAnsi="Calibri" w:cs="Calibri"/>
        </w:rPr>
      </w:pPr>
      <w:r>
        <w:rPr>
          <w:rFonts w:ascii="Calibri" w:hAnsi="Calibri" w:cs="Calibri"/>
        </w:rPr>
        <w:t>September 17, 2025</w:t>
      </w:r>
    </w:p>
    <w:p w14:paraId="002892F7" w14:textId="77777777" w:rsidR="004F2343" w:rsidRDefault="00D75713" w:rsidP="000118CA">
      <w:pPr>
        <w:suppressAutoHyphens/>
        <w:rPr>
          <w:rFonts w:ascii="Calibri" w:hAnsi="Calibri" w:cs="Calibri"/>
        </w:rPr>
      </w:pPr>
      <w:r w:rsidRPr="004F2343">
        <w:rPr>
          <w:rFonts w:ascii="Calibri" w:hAnsi="Calibri" w:cs="Calibri"/>
        </w:rPr>
        <w:t>Renee Knecht</w:t>
      </w:r>
    </w:p>
    <w:p w14:paraId="2D9E240A" w14:textId="2D1455B4" w:rsidR="00D75713" w:rsidRPr="004F2343" w:rsidRDefault="00D75713" w:rsidP="000118CA">
      <w:pPr>
        <w:suppressAutoHyphens/>
        <w:rPr>
          <w:rFonts w:ascii="Calibri" w:hAnsi="Calibri" w:cs="Calibri"/>
        </w:rPr>
      </w:pPr>
      <w:r w:rsidRPr="004F2343">
        <w:rPr>
          <w:rFonts w:ascii="Calibri" w:hAnsi="Calibri" w:cs="Calibri"/>
        </w:rPr>
        <w:t>Project Manager</w:t>
      </w:r>
    </w:p>
    <w:p w14:paraId="26D94C0E" w14:textId="77777777" w:rsidR="00CD0629" w:rsidRPr="004F2343" w:rsidRDefault="00D75713" w:rsidP="000118CA">
      <w:pPr>
        <w:suppressAutoHyphens/>
        <w:rPr>
          <w:rFonts w:ascii="Calibri" w:hAnsi="Calibri" w:cs="Calibri"/>
        </w:rPr>
      </w:pPr>
      <w:r w:rsidRPr="004F2343">
        <w:rPr>
          <w:rFonts w:ascii="Calibri" w:hAnsi="Calibri" w:cs="Calibri"/>
        </w:rPr>
        <w:t>AECOM</w:t>
      </w:r>
    </w:p>
    <w:p w14:paraId="7947864E" w14:textId="77777777" w:rsidR="00CD0629" w:rsidRPr="004F2343" w:rsidRDefault="00D75713" w:rsidP="000118CA">
      <w:pPr>
        <w:suppressAutoHyphens/>
        <w:rPr>
          <w:rFonts w:ascii="Calibri" w:hAnsi="Calibri" w:cs="Calibri"/>
        </w:rPr>
      </w:pPr>
      <w:r w:rsidRPr="004F2343">
        <w:rPr>
          <w:rFonts w:ascii="Calibri" w:hAnsi="Calibri" w:cs="Calibri"/>
        </w:rPr>
        <w:t>1111 3</w:t>
      </w:r>
      <w:r w:rsidRPr="004F2343">
        <w:rPr>
          <w:rFonts w:ascii="Calibri" w:hAnsi="Calibri" w:cs="Calibri"/>
          <w:vertAlign w:val="superscript"/>
        </w:rPr>
        <w:t>rd</w:t>
      </w:r>
      <w:r w:rsidRPr="004F2343">
        <w:rPr>
          <w:rFonts w:ascii="Calibri" w:hAnsi="Calibri" w:cs="Calibri"/>
        </w:rPr>
        <w:t xml:space="preserve"> Avenue, Suite 1600</w:t>
      </w:r>
    </w:p>
    <w:p w14:paraId="0A4E06C9" w14:textId="2F9AC687" w:rsidR="00CD0629" w:rsidRPr="004F2343" w:rsidRDefault="00D75713" w:rsidP="000118CA">
      <w:pPr>
        <w:suppressAutoHyphens/>
        <w:spacing w:after="240"/>
        <w:rPr>
          <w:rFonts w:ascii="Calibri" w:hAnsi="Calibri" w:cs="Calibri"/>
        </w:rPr>
      </w:pPr>
      <w:r w:rsidRPr="004F2343">
        <w:rPr>
          <w:rFonts w:ascii="Calibri" w:hAnsi="Calibri" w:cs="Calibri"/>
        </w:rPr>
        <w:t>Seattle, WA 98101</w:t>
      </w:r>
    </w:p>
    <w:p w14:paraId="01039462" w14:textId="1E7D7C3B" w:rsidR="00F75393" w:rsidRPr="004F2343" w:rsidRDefault="006E2194" w:rsidP="000118CA">
      <w:pPr>
        <w:suppressAutoHyphens/>
        <w:spacing w:after="240"/>
        <w:ind w:left="720" w:hanging="720"/>
        <w:rPr>
          <w:rFonts w:ascii="Calibri" w:hAnsi="Calibri" w:cs="Calibri"/>
          <w:b/>
        </w:rPr>
      </w:pPr>
      <w:r w:rsidRPr="004F2343">
        <w:rPr>
          <w:rFonts w:ascii="Calibri" w:hAnsi="Calibri" w:cs="Calibri"/>
          <w:b/>
        </w:rPr>
        <w:t>Re:</w:t>
      </w:r>
      <w:r w:rsidRPr="004F2343">
        <w:rPr>
          <w:rFonts w:ascii="Calibri" w:hAnsi="Calibri" w:cs="Calibri"/>
          <w:b/>
        </w:rPr>
        <w:tab/>
        <w:t xml:space="preserve">No Further Action Determination </w:t>
      </w:r>
      <w:r w:rsidR="009514FC" w:rsidRPr="004F2343">
        <w:rPr>
          <w:rFonts w:ascii="Calibri" w:hAnsi="Calibri" w:cs="Calibri"/>
          <w:b/>
        </w:rPr>
        <w:t>under</w:t>
      </w:r>
      <w:r w:rsidRPr="004F2343">
        <w:rPr>
          <w:rFonts w:ascii="Calibri" w:hAnsi="Calibri" w:cs="Calibri"/>
          <w:b/>
        </w:rPr>
        <w:t xml:space="preserve"> WAC 173-340-515(5) for </w:t>
      </w:r>
      <w:r w:rsidR="00666436" w:rsidRPr="004F2343">
        <w:rPr>
          <w:rFonts w:ascii="Calibri" w:hAnsi="Calibri" w:cs="Calibri"/>
          <w:b/>
        </w:rPr>
        <w:t>the following Site:</w:t>
      </w:r>
    </w:p>
    <w:p w14:paraId="01601300" w14:textId="529EF4C7" w:rsidR="00666436" w:rsidRPr="004F2343" w:rsidRDefault="004F2343" w:rsidP="000118CA">
      <w:pPr>
        <w:numPr>
          <w:ilvl w:val="0"/>
          <w:numId w:val="7"/>
        </w:numPr>
        <w:tabs>
          <w:tab w:val="clear" w:pos="1080"/>
        </w:tabs>
        <w:suppressAutoHyphens/>
        <w:rPr>
          <w:rFonts w:ascii="Calibri" w:hAnsi="Calibri" w:cs="Calibri"/>
        </w:rPr>
      </w:pPr>
      <w:r w:rsidRPr="004F2343">
        <w:rPr>
          <w:rFonts w:ascii="Calibri" w:hAnsi="Calibri" w:cs="Calibri"/>
          <w:b/>
          <w:bCs/>
        </w:rPr>
        <w:t xml:space="preserve">Site </w:t>
      </w:r>
      <w:r w:rsidR="00666436" w:rsidRPr="004F2343">
        <w:rPr>
          <w:rFonts w:ascii="Calibri" w:hAnsi="Calibri" w:cs="Calibri"/>
          <w:b/>
          <w:bCs/>
        </w:rPr>
        <w:t>Name:</w:t>
      </w:r>
      <w:r w:rsidR="008A5D31" w:rsidRPr="004F2343">
        <w:rPr>
          <w:rFonts w:ascii="Calibri" w:hAnsi="Calibri" w:cs="Calibri"/>
          <w:b/>
          <w:bCs/>
        </w:rPr>
        <w:tab/>
      </w:r>
      <w:r w:rsidR="006F2C7D" w:rsidRPr="004F2343">
        <w:rPr>
          <w:rFonts w:ascii="Calibri" w:hAnsi="Calibri" w:cs="Calibri"/>
        </w:rPr>
        <w:tab/>
      </w:r>
      <w:r w:rsidR="00A030FA" w:rsidRPr="004F2343">
        <w:rPr>
          <w:rFonts w:ascii="Calibri" w:hAnsi="Calibri" w:cs="Calibri"/>
        </w:rPr>
        <w:tab/>
      </w:r>
      <w:r w:rsidR="00052A69" w:rsidRPr="004F2343">
        <w:rPr>
          <w:rFonts w:ascii="Calibri" w:hAnsi="Calibri" w:cs="Calibri"/>
        </w:rPr>
        <w:t>Jacks Grocery</w:t>
      </w:r>
    </w:p>
    <w:p w14:paraId="5DC59E99" w14:textId="7C759E9A" w:rsidR="00666436" w:rsidRPr="004F2343" w:rsidRDefault="004F2343" w:rsidP="000118CA">
      <w:pPr>
        <w:numPr>
          <w:ilvl w:val="0"/>
          <w:numId w:val="7"/>
        </w:numPr>
        <w:suppressAutoHyphens/>
        <w:rPr>
          <w:rFonts w:ascii="Calibri" w:hAnsi="Calibri" w:cs="Calibri"/>
        </w:rPr>
      </w:pPr>
      <w:r w:rsidRPr="004F2343">
        <w:rPr>
          <w:rFonts w:ascii="Calibri" w:hAnsi="Calibri" w:cs="Calibri"/>
          <w:b/>
          <w:bCs/>
        </w:rPr>
        <w:t xml:space="preserve">Site </w:t>
      </w:r>
      <w:r w:rsidR="00E2132C" w:rsidRPr="004F2343">
        <w:rPr>
          <w:rFonts w:ascii="Calibri" w:hAnsi="Calibri" w:cs="Calibri"/>
          <w:b/>
          <w:bCs/>
        </w:rPr>
        <w:t>A</w:t>
      </w:r>
      <w:r w:rsidR="00666436" w:rsidRPr="004F2343">
        <w:rPr>
          <w:rFonts w:ascii="Calibri" w:hAnsi="Calibri" w:cs="Calibri"/>
          <w:b/>
          <w:bCs/>
        </w:rPr>
        <w:t>ddress:</w:t>
      </w:r>
      <w:r w:rsidR="008A5D31" w:rsidRPr="004F2343">
        <w:rPr>
          <w:rFonts w:ascii="Calibri" w:hAnsi="Calibri" w:cs="Calibri"/>
        </w:rPr>
        <w:tab/>
      </w:r>
      <w:r w:rsidR="006F2C7D" w:rsidRPr="004F2343">
        <w:rPr>
          <w:rFonts w:ascii="Calibri" w:hAnsi="Calibri" w:cs="Calibri"/>
        </w:rPr>
        <w:tab/>
      </w:r>
      <w:r w:rsidR="00A030FA" w:rsidRPr="004F2343">
        <w:rPr>
          <w:rFonts w:ascii="Calibri" w:hAnsi="Calibri" w:cs="Calibri"/>
        </w:rPr>
        <w:tab/>
      </w:r>
      <w:r w:rsidR="00052A69" w:rsidRPr="004F2343">
        <w:rPr>
          <w:rFonts w:ascii="Calibri" w:hAnsi="Calibri" w:cs="Calibri"/>
        </w:rPr>
        <w:t>706 S. Columbus Avenue, Goldendale</w:t>
      </w:r>
    </w:p>
    <w:p w14:paraId="01623062" w14:textId="0044938A" w:rsidR="00666436" w:rsidRDefault="00666436" w:rsidP="000118CA">
      <w:pPr>
        <w:numPr>
          <w:ilvl w:val="0"/>
          <w:numId w:val="7"/>
        </w:numPr>
        <w:suppressAutoHyphens/>
        <w:rPr>
          <w:rFonts w:ascii="Calibri" w:hAnsi="Calibri" w:cs="Calibri"/>
        </w:rPr>
      </w:pPr>
      <w:r w:rsidRPr="004F2343">
        <w:rPr>
          <w:rFonts w:ascii="Calibri" w:hAnsi="Calibri" w:cs="Calibri"/>
          <w:b/>
          <w:bCs/>
        </w:rPr>
        <w:t xml:space="preserve">Facility/Site </w:t>
      </w:r>
      <w:r w:rsidR="000118CA">
        <w:rPr>
          <w:rFonts w:ascii="Calibri" w:hAnsi="Calibri" w:cs="Calibri"/>
          <w:b/>
          <w:bCs/>
        </w:rPr>
        <w:t>ID</w:t>
      </w:r>
      <w:r w:rsidRPr="004F2343">
        <w:rPr>
          <w:rFonts w:ascii="Calibri" w:hAnsi="Calibri" w:cs="Calibri"/>
          <w:b/>
          <w:bCs/>
        </w:rPr>
        <w:t>:</w:t>
      </w:r>
      <w:r w:rsidR="008A5D31" w:rsidRPr="004F2343">
        <w:rPr>
          <w:rFonts w:ascii="Calibri" w:hAnsi="Calibri" w:cs="Calibri"/>
        </w:rPr>
        <w:tab/>
      </w:r>
      <w:r w:rsidR="00A030FA" w:rsidRPr="004F2343">
        <w:rPr>
          <w:rFonts w:ascii="Calibri" w:hAnsi="Calibri" w:cs="Calibri"/>
        </w:rPr>
        <w:tab/>
      </w:r>
      <w:r w:rsidR="004F2343">
        <w:rPr>
          <w:rFonts w:ascii="Calibri" w:hAnsi="Calibri" w:cs="Calibri"/>
        </w:rPr>
        <w:tab/>
      </w:r>
      <w:r w:rsidR="00052A69" w:rsidRPr="004F2343">
        <w:rPr>
          <w:rFonts w:ascii="Calibri" w:hAnsi="Calibri" w:cs="Calibri"/>
        </w:rPr>
        <w:t>89542539</w:t>
      </w:r>
    </w:p>
    <w:p w14:paraId="65F99887" w14:textId="78EB2550" w:rsidR="000118CA" w:rsidRPr="004F2343" w:rsidRDefault="000118CA" w:rsidP="000118CA">
      <w:pPr>
        <w:numPr>
          <w:ilvl w:val="0"/>
          <w:numId w:val="7"/>
        </w:numPr>
        <w:suppressAutoHyphens/>
        <w:rPr>
          <w:rFonts w:ascii="Calibri" w:hAnsi="Calibri" w:cs="Calibri"/>
        </w:rPr>
      </w:pPr>
      <w:r>
        <w:rPr>
          <w:rFonts w:ascii="Calibri" w:hAnsi="Calibri" w:cs="Calibri"/>
          <w:b/>
          <w:bCs/>
        </w:rPr>
        <w:t>Cleanup Site ID:</w:t>
      </w:r>
      <w:r>
        <w:rPr>
          <w:rFonts w:ascii="Calibri" w:hAnsi="Calibri" w:cs="Calibri"/>
          <w:b/>
          <w:bCs/>
        </w:rPr>
        <w:tab/>
      </w:r>
      <w:r>
        <w:rPr>
          <w:rFonts w:ascii="Calibri" w:hAnsi="Calibri" w:cs="Calibri"/>
          <w:b/>
          <w:bCs/>
        </w:rPr>
        <w:tab/>
      </w:r>
      <w:r>
        <w:rPr>
          <w:rFonts w:ascii="Calibri" w:hAnsi="Calibri" w:cs="Calibri"/>
          <w:b/>
          <w:bCs/>
        </w:rPr>
        <w:tab/>
      </w:r>
      <w:r w:rsidRPr="000118CA">
        <w:rPr>
          <w:rFonts w:ascii="Calibri" w:hAnsi="Calibri" w:cs="Calibri"/>
        </w:rPr>
        <w:t>6826</w:t>
      </w:r>
    </w:p>
    <w:p w14:paraId="2EE6CDD5" w14:textId="0EFD79FD" w:rsidR="00666436" w:rsidRPr="004F2343" w:rsidRDefault="00666436" w:rsidP="000118CA">
      <w:pPr>
        <w:numPr>
          <w:ilvl w:val="0"/>
          <w:numId w:val="7"/>
        </w:numPr>
        <w:suppressAutoHyphens/>
        <w:rPr>
          <w:rFonts w:ascii="Calibri" w:hAnsi="Calibri" w:cs="Calibri"/>
        </w:rPr>
      </w:pPr>
      <w:r w:rsidRPr="004F2343">
        <w:rPr>
          <w:rFonts w:ascii="Calibri" w:hAnsi="Calibri" w:cs="Calibri"/>
          <w:b/>
          <w:bCs/>
        </w:rPr>
        <w:t xml:space="preserve">VCP </w:t>
      </w:r>
      <w:r w:rsidR="004F2343">
        <w:rPr>
          <w:rFonts w:ascii="Calibri" w:hAnsi="Calibri" w:cs="Calibri"/>
          <w:b/>
          <w:bCs/>
        </w:rPr>
        <w:t xml:space="preserve">Project </w:t>
      </w:r>
      <w:r w:rsidRPr="004F2343">
        <w:rPr>
          <w:rFonts w:ascii="Calibri" w:hAnsi="Calibri" w:cs="Calibri"/>
          <w:b/>
          <w:bCs/>
        </w:rPr>
        <w:t>No.:</w:t>
      </w:r>
      <w:r w:rsidR="008A5D31" w:rsidRPr="004F2343">
        <w:rPr>
          <w:rFonts w:ascii="Calibri" w:hAnsi="Calibri" w:cs="Calibri"/>
        </w:rPr>
        <w:tab/>
      </w:r>
      <w:r w:rsidR="006F2C7D" w:rsidRPr="004F2343">
        <w:rPr>
          <w:rFonts w:ascii="Calibri" w:hAnsi="Calibri" w:cs="Calibri"/>
        </w:rPr>
        <w:tab/>
      </w:r>
      <w:r w:rsidR="00A030FA" w:rsidRPr="004F2343">
        <w:rPr>
          <w:rFonts w:ascii="Calibri" w:hAnsi="Calibri" w:cs="Calibri"/>
        </w:rPr>
        <w:tab/>
      </w:r>
      <w:r w:rsidR="00052A69" w:rsidRPr="004F2343">
        <w:rPr>
          <w:rFonts w:ascii="Calibri" w:hAnsi="Calibri" w:cs="Calibri"/>
        </w:rPr>
        <w:t>CE0537</w:t>
      </w:r>
    </w:p>
    <w:p w14:paraId="677340FD" w14:textId="77777777" w:rsidR="006E2194" w:rsidRPr="004F2343" w:rsidRDefault="006E2194" w:rsidP="000118CA">
      <w:pPr>
        <w:suppressAutoHyphens/>
        <w:rPr>
          <w:rFonts w:ascii="Calibri" w:hAnsi="Calibri" w:cs="Calibri"/>
        </w:rPr>
      </w:pPr>
    </w:p>
    <w:p w14:paraId="19EE48FC" w14:textId="47526EAF" w:rsidR="006E2194" w:rsidRPr="004F2343" w:rsidRDefault="006E2194" w:rsidP="000118CA">
      <w:pPr>
        <w:suppressAutoHyphens/>
        <w:spacing w:after="240"/>
        <w:rPr>
          <w:rFonts w:ascii="Calibri" w:hAnsi="Calibri" w:cs="Calibri"/>
        </w:rPr>
      </w:pPr>
      <w:r w:rsidRPr="004F2343">
        <w:rPr>
          <w:rFonts w:ascii="Calibri" w:hAnsi="Calibri" w:cs="Calibri"/>
        </w:rPr>
        <w:t xml:space="preserve">Dear </w:t>
      </w:r>
      <w:r w:rsidR="00052A69" w:rsidRPr="004F2343">
        <w:rPr>
          <w:rFonts w:ascii="Calibri" w:hAnsi="Calibri" w:cs="Calibri"/>
        </w:rPr>
        <w:t>Renee Knecht</w:t>
      </w:r>
      <w:r w:rsidR="00507A36" w:rsidRPr="004F2343">
        <w:rPr>
          <w:rFonts w:ascii="Calibri" w:hAnsi="Calibri" w:cs="Calibri"/>
        </w:rPr>
        <w:t>:</w:t>
      </w:r>
    </w:p>
    <w:p w14:paraId="7D170F23" w14:textId="273052CE" w:rsidR="006E2194" w:rsidRPr="004F2343" w:rsidRDefault="006E2194" w:rsidP="000118CA">
      <w:pPr>
        <w:suppressAutoHyphens/>
        <w:spacing w:after="240"/>
        <w:rPr>
          <w:rFonts w:ascii="Calibri" w:hAnsi="Calibri" w:cs="Calibri"/>
        </w:rPr>
      </w:pPr>
      <w:r w:rsidRPr="004F2343">
        <w:rPr>
          <w:rFonts w:ascii="Calibri" w:hAnsi="Calibri" w:cs="Calibri"/>
        </w:rPr>
        <w:t xml:space="preserve">Thank you for submitting your independent remedial action report for </w:t>
      </w:r>
      <w:r w:rsidR="00FA4659" w:rsidRPr="004F2343">
        <w:rPr>
          <w:rFonts w:ascii="Calibri" w:hAnsi="Calibri" w:cs="Calibri"/>
        </w:rPr>
        <w:t>Jacks</w:t>
      </w:r>
      <w:r w:rsidR="00D75713" w:rsidRPr="004F2343">
        <w:rPr>
          <w:rFonts w:ascii="Calibri" w:hAnsi="Calibri" w:cs="Calibri"/>
        </w:rPr>
        <w:t xml:space="preserve"> Grocery</w:t>
      </w:r>
      <w:r w:rsidRPr="004F2343">
        <w:rPr>
          <w:rFonts w:ascii="Calibri" w:hAnsi="Calibri" w:cs="Calibri"/>
        </w:rPr>
        <w:t xml:space="preserve"> (Site) for review by the Department of Ecology (Ecology) under the Voluntary Cleanup Program (VCP). Ecology appreciates your initiative in pursuing this administrative option for cleaning up </w:t>
      </w:r>
      <w:r w:rsidR="00EB320C" w:rsidRPr="004F2343">
        <w:rPr>
          <w:rFonts w:ascii="Calibri" w:hAnsi="Calibri" w:cs="Calibri"/>
        </w:rPr>
        <w:t>your s</w:t>
      </w:r>
      <w:r w:rsidRPr="004F2343">
        <w:rPr>
          <w:rFonts w:ascii="Calibri" w:hAnsi="Calibri" w:cs="Calibri"/>
        </w:rPr>
        <w:t>ite under the Model Toxics Control Act (MTCA), Chapter 70.105D RCW.</w:t>
      </w:r>
      <w:r w:rsidR="000118CA">
        <w:rPr>
          <w:rStyle w:val="FootnoteReference"/>
          <w:rFonts w:ascii="Calibri" w:hAnsi="Calibri" w:cs="Calibri"/>
        </w:rPr>
        <w:footnoteReference w:id="1"/>
      </w:r>
    </w:p>
    <w:p w14:paraId="125AEB55" w14:textId="70CBCC2C" w:rsidR="00831BA0" w:rsidRPr="004F2343" w:rsidRDefault="006E2194" w:rsidP="000118CA">
      <w:pPr>
        <w:suppressAutoHyphens/>
        <w:spacing w:after="240"/>
        <w:rPr>
          <w:rFonts w:ascii="Calibri" w:hAnsi="Calibri" w:cs="Calibri"/>
        </w:rPr>
      </w:pPr>
      <w:r w:rsidRPr="004F2343">
        <w:rPr>
          <w:rFonts w:ascii="Calibri" w:hAnsi="Calibri" w:cs="Calibri"/>
        </w:rPr>
        <w:t xml:space="preserve">This letter </w:t>
      </w:r>
      <w:r w:rsidR="00EB320C" w:rsidRPr="004F2343">
        <w:rPr>
          <w:rFonts w:ascii="Calibri" w:hAnsi="Calibri" w:cs="Calibri"/>
        </w:rPr>
        <w:t>is</w:t>
      </w:r>
      <w:r w:rsidRPr="004F2343">
        <w:rPr>
          <w:rFonts w:ascii="Calibri" w:hAnsi="Calibri" w:cs="Calibri"/>
        </w:rPr>
        <w:t xml:space="preserve"> an advisory opinion regarding whether further action is necessary to meet the substantive requirements of MTCA and its implementing regulations, Chapter 70.105D RCW</w:t>
      </w:r>
      <w:r w:rsidR="00933631">
        <w:rPr>
          <w:rFonts w:ascii="Calibri" w:hAnsi="Calibri" w:cs="Calibri"/>
        </w:rPr>
        <w:t>,</w:t>
      </w:r>
      <w:r w:rsidRPr="004F2343">
        <w:rPr>
          <w:rFonts w:ascii="Calibri" w:hAnsi="Calibri" w:cs="Calibri"/>
        </w:rPr>
        <w:t xml:space="preserve"> and Chapter 173-340 WAC.</w:t>
      </w:r>
      <w:r w:rsidR="000118CA">
        <w:rPr>
          <w:rStyle w:val="FootnoteReference"/>
          <w:rFonts w:ascii="Calibri" w:hAnsi="Calibri" w:cs="Calibri"/>
        </w:rPr>
        <w:footnoteReference w:id="2"/>
      </w:r>
      <w:r w:rsidRPr="004F2343">
        <w:rPr>
          <w:rFonts w:ascii="Calibri" w:hAnsi="Calibri" w:cs="Calibri"/>
        </w:rPr>
        <w:t xml:space="preserve"> </w:t>
      </w:r>
    </w:p>
    <w:p w14:paraId="4502C743" w14:textId="78EAD5C7" w:rsidR="00E57ECE" w:rsidRPr="004F2343" w:rsidRDefault="00666436" w:rsidP="000118CA">
      <w:pPr>
        <w:suppressAutoHyphens/>
        <w:spacing w:after="240"/>
        <w:rPr>
          <w:rFonts w:ascii="Calibri" w:hAnsi="Calibri" w:cs="Calibri"/>
        </w:rPr>
      </w:pPr>
      <w:r w:rsidRPr="004F2343">
        <w:rPr>
          <w:rFonts w:ascii="Calibri" w:hAnsi="Calibri" w:cs="Calibri"/>
        </w:rPr>
        <w:t xml:space="preserve">Ecology </w:t>
      </w:r>
      <w:r w:rsidR="00D75713" w:rsidRPr="004F2343">
        <w:rPr>
          <w:rFonts w:ascii="Calibri" w:hAnsi="Calibri" w:cs="Calibri"/>
        </w:rPr>
        <w:t>provides</w:t>
      </w:r>
      <w:r w:rsidRPr="004F2343">
        <w:rPr>
          <w:rFonts w:ascii="Calibri" w:hAnsi="Calibri" w:cs="Calibri"/>
        </w:rPr>
        <w:t xml:space="preserve"> this advisory opinion under the specific authority of RCW 70.105D.030(1)(i)</w:t>
      </w:r>
      <w:r w:rsidR="000118CA">
        <w:rPr>
          <w:rStyle w:val="FootnoteReference"/>
          <w:rFonts w:ascii="Calibri" w:hAnsi="Calibri" w:cs="Calibri"/>
        </w:rPr>
        <w:footnoteReference w:id="3"/>
      </w:r>
      <w:r w:rsidRPr="004F2343">
        <w:rPr>
          <w:rFonts w:ascii="Calibri" w:hAnsi="Calibri" w:cs="Calibri"/>
        </w:rPr>
        <w:t xml:space="preserve"> and WAC 173-340-515(5).</w:t>
      </w:r>
      <w:r w:rsidR="000118CA">
        <w:rPr>
          <w:rStyle w:val="FootnoteReference"/>
          <w:rFonts w:ascii="Calibri" w:hAnsi="Calibri" w:cs="Calibri"/>
        </w:rPr>
        <w:footnoteReference w:id="4"/>
      </w:r>
    </w:p>
    <w:p w14:paraId="16A335B3" w14:textId="77777777" w:rsidR="00E57ECE" w:rsidRPr="004F2343" w:rsidRDefault="00E57ECE" w:rsidP="000118CA">
      <w:pPr>
        <w:pStyle w:val="Heading2"/>
        <w:spacing w:before="0"/>
        <w:rPr>
          <w:rFonts w:ascii="Calibri" w:hAnsi="Calibri" w:cs="Calibri"/>
          <w:i w:val="0"/>
          <w:iCs w:val="0"/>
        </w:rPr>
      </w:pPr>
      <w:r w:rsidRPr="004F2343">
        <w:rPr>
          <w:rFonts w:ascii="Calibri" w:hAnsi="Calibri" w:cs="Calibri"/>
          <w:i w:val="0"/>
          <w:iCs w:val="0"/>
        </w:rPr>
        <w:lastRenderedPageBreak/>
        <w:t>No Further Action</w:t>
      </w:r>
    </w:p>
    <w:p w14:paraId="29098A7B" w14:textId="3CF6838F" w:rsidR="00A030FA" w:rsidRPr="004F2343" w:rsidRDefault="00FA4659" w:rsidP="000118CA">
      <w:pPr>
        <w:spacing w:after="240"/>
        <w:rPr>
          <w:rFonts w:ascii="Calibri" w:hAnsi="Calibri" w:cs="Calibri"/>
        </w:rPr>
      </w:pPr>
      <w:r w:rsidRPr="004F2343">
        <w:rPr>
          <w:rFonts w:ascii="Calibri" w:hAnsi="Calibri" w:cs="Calibri"/>
        </w:rPr>
        <w:t xml:space="preserve">Ecology has determined that the independent remedial action(s) are sufficient, and </w:t>
      </w:r>
      <w:r w:rsidRPr="004F2343">
        <w:rPr>
          <w:rFonts w:ascii="Calibri" w:hAnsi="Calibri" w:cs="Calibri"/>
          <w:b/>
          <w:bCs/>
        </w:rPr>
        <w:t>no further action</w:t>
      </w:r>
      <w:r w:rsidRPr="004F2343">
        <w:rPr>
          <w:rFonts w:ascii="Calibri" w:hAnsi="Calibri" w:cs="Calibri"/>
        </w:rPr>
        <w:t xml:space="preserve"> is necessary at the site. This determination was b</w:t>
      </w:r>
      <w:r w:rsidR="001A218A" w:rsidRPr="004F2343">
        <w:rPr>
          <w:rFonts w:ascii="Calibri" w:hAnsi="Calibri" w:cs="Calibri"/>
        </w:rPr>
        <w:t>ased on our review of the following reports and supporting documentation:</w:t>
      </w:r>
    </w:p>
    <w:p w14:paraId="6E125923" w14:textId="2F791DDE" w:rsidR="00A030FA" w:rsidRPr="004F2343" w:rsidRDefault="00A030FA" w:rsidP="000118CA">
      <w:pPr>
        <w:numPr>
          <w:ilvl w:val="0"/>
          <w:numId w:val="22"/>
        </w:numPr>
        <w:rPr>
          <w:rFonts w:ascii="Calibri" w:hAnsi="Calibri" w:cs="Calibri"/>
        </w:rPr>
      </w:pPr>
      <w:r w:rsidRPr="004F2343">
        <w:rPr>
          <w:rFonts w:ascii="Calibri" w:hAnsi="Calibri" w:cs="Calibri"/>
        </w:rPr>
        <w:t>Compliance Monitoring Report, September 2025, AECOM.</w:t>
      </w:r>
      <w:r w:rsidR="00933631">
        <w:rPr>
          <w:rStyle w:val="FootnoteReference"/>
          <w:rFonts w:ascii="Calibri" w:hAnsi="Calibri" w:cs="Calibri"/>
        </w:rPr>
        <w:footnoteReference w:id="5"/>
      </w:r>
    </w:p>
    <w:p w14:paraId="50F2865B" w14:textId="1B8D8E8A" w:rsidR="00A030FA" w:rsidRPr="004F2343" w:rsidRDefault="00A030FA" w:rsidP="000118CA">
      <w:pPr>
        <w:numPr>
          <w:ilvl w:val="0"/>
          <w:numId w:val="22"/>
        </w:numPr>
        <w:rPr>
          <w:rFonts w:ascii="Calibri" w:hAnsi="Calibri" w:cs="Calibri"/>
        </w:rPr>
      </w:pPr>
      <w:r w:rsidRPr="004F2343">
        <w:rPr>
          <w:rFonts w:ascii="Calibri" w:hAnsi="Calibri" w:cs="Calibri"/>
        </w:rPr>
        <w:t>2024 Site Status Report, November 2024, Arcadis.</w:t>
      </w:r>
      <w:r w:rsidR="00933631">
        <w:rPr>
          <w:rStyle w:val="FootnoteReference"/>
          <w:rFonts w:ascii="Calibri" w:hAnsi="Calibri" w:cs="Calibri"/>
        </w:rPr>
        <w:footnoteReference w:id="6"/>
      </w:r>
    </w:p>
    <w:p w14:paraId="0319279B" w14:textId="6A0DA2A7" w:rsidR="00A030FA" w:rsidRPr="004F2343" w:rsidRDefault="00A030FA" w:rsidP="000118CA">
      <w:pPr>
        <w:numPr>
          <w:ilvl w:val="0"/>
          <w:numId w:val="22"/>
        </w:numPr>
        <w:rPr>
          <w:rFonts w:ascii="Calibri" w:hAnsi="Calibri" w:cs="Calibri"/>
        </w:rPr>
      </w:pPr>
      <w:r w:rsidRPr="004F2343">
        <w:rPr>
          <w:rFonts w:ascii="Calibri" w:hAnsi="Calibri" w:cs="Calibri"/>
        </w:rPr>
        <w:t>Jacks Grocery – Data Gap Investigation Work Plan, October 2022, Arcadis.</w:t>
      </w:r>
      <w:r w:rsidR="00933631">
        <w:rPr>
          <w:rStyle w:val="FootnoteReference"/>
          <w:rFonts w:ascii="Calibri" w:hAnsi="Calibri" w:cs="Calibri"/>
        </w:rPr>
        <w:footnoteReference w:id="7"/>
      </w:r>
    </w:p>
    <w:p w14:paraId="64C2D645" w14:textId="586BB7A2" w:rsidR="006E2194" w:rsidRPr="004F2343" w:rsidRDefault="00A030FA" w:rsidP="000118CA">
      <w:pPr>
        <w:numPr>
          <w:ilvl w:val="0"/>
          <w:numId w:val="22"/>
        </w:numPr>
        <w:spacing w:after="240"/>
        <w:rPr>
          <w:rFonts w:ascii="Calibri" w:hAnsi="Calibri" w:cs="Calibri"/>
        </w:rPr>
      </w:pPr>
      <w:r w:rsidRPr="004F2343">
        <w:rPr>
          <w:rFonts w:ascii="Calibri" w:hAnsi="Calibri" w:cs="Calibri"/>
        </w:rPr>
        <w:t>Corrective Action Progress Report, October 1992, Robert D. Miller Consulting.</w:t>
      </w:r>
      <w:r w:rsidR="00933631">
        <w:rPr>
          <w:rStyle w:val="FootnoteReference"/>
          <w:rFonts w:ascii="Calibri" w:hAnsi="Calibri" w:cs="Calibri"/>
        </w:rPr>
        <w:footnoteReference w:id="8"/>
      </w:r>
    </w:p>
    <w:p w14:paraId="21A3102D" w14:textId="77777777" w:rsidR="00CF5A18" w:rsidRPr="004F2343" w:rsidRDefault="006E2194" w:rsidP="000118CA">
      <w:pPr>
        <w:pStyle w:val="BodyText"/>
        <w:tabs>
          <w:tab w:val="clear" w:pos="-720"/>
        </w:tabs>
        <w:spacing w:after="240"/>
        <w:ind w:left="1440" w:hanging="1440"/>
        <w:rPr>
          <w:rFonts w:ascii="Calibri" w:hAnsi="Calibri" w:cs="Calibri"/>
        </w:rPr>
      </w:pPr>
      <w:r w:rsidRPr="004F2343">
        <w:rPr>
          <w:rFonts w:ascii="Calibri" w:hAnsi="Calibri" w:cs="Calibri"/>
        </w:rPr>
        <w:t xml:space="preserve">The </w:t>
      </w:r>
      <w:r w:rsidR="00CF5A18" w:rsidRPr="004F2343">
        <w:rPr>
          <w:rFonts w:ascii="Calibri" w:hAnsi="Calibri" w:cs="Calibri"/>
        </w:rPr>
        <w:t xml:space="preserve">referenced </w:t>
      </w:r>
      <w:r w:rsidRPr="004F2343">
        <w:rPr>
          <w:rFonts w:ascii="Calibri" w:hAnsi="Calibri" w:cs="Calibri"/>
        </w:rPr>
        <w:t xml:space="preserve">documents </w:t>
      </w:r>
      <w:r w:rsidR="00CF5A18" w:rsidRPr="004F2343">
        <w:rPr>
          <w:rFonts w:ascii="Calibri" w:hAnsi="Calibri" w:cs="Calibri"/>
        </w:rPr>
        <w:t>are available online.</w:t>
      </w:r>
    </w:p>
    <w:p w14:paraId="07B05289" w14:textId="77777777" w:rsidR="006E2194" w:rsidRPr="000118CA" w:rsidRDefault="00CF5A18" w:rsidP="000118CA">
      <w:pPr>
        <w:pStyle w:val="Heading2"/>
        <w:spacing w:before="0"/>
        <w:rPr>
          <w:rFonts w:ascii="Calibri" w:hAnsi="Calibri" w:cs="Calibri"/>
          <w:i w:val="0"/>
          <w:iCs w:val="0"/>
        </w:rPr>
      </w:pPr>
      <w:r w:rsidRPr="000118CA">
        <w:rPr>
          <w:rFonts w:ascii="Calibri" w:hAnsi="Calibri" w:cs="Calibri"/>
          <w:i w:val="0"/>
          <w:iCs w:val="0"/>
        </w:rPr>
        <w:t>Investigation Summary</w:t>
      </w:r>
      <w:r w:rsidR="006E2194" w:rsidRPr="000118CA">
        <w:rPr>
          <w:rFonts w:ascii="Calibri" w:hAnsi="Calibri" w:cs="Calibri"/>
          <w:i w:val="0"/>
          <w:iCs w:val="0"/>
        </w:rPr>
        <w:t xml:space="preserve"> </w:t>
      </w:r>
    </w:p>
    <w:p w14:paraId="4A944029" w14:textId="7542C08B" w:rsidR="00D91536" w:rsidRPr="004F2343" w:rsidRDefault="001A218A" w:rsidP="000118CA">
      <w:pPr>
        <w:spacing w:after="240"/>
        <w:rPr>
          <w:rFonts w:ascii="Calibri" w:hAnsi="Calibri" w:cs="Calibri"/>
        </w:rPr>
      </w:pPr>
      <w:r w:rsidRPr="004F2343">
        <w:rPr>
          <w:rFonts w:ascii="Calibri" w:hAnsi="Calibri" w:cs="Calibri"/>
        </w:rPr>
        <w:t xml:space="preserve">The nature and extent of the contamination </w:t>
      </w:r>
      <w:r w:rsidR="004F2343">
        <w:rPr>
          <w:rFonts w:ascii="Calibri" w:hAnsi="Calibri" w:cs="Calibri"/>
        </w:rPr>
        <w:t>have</w:t>
      </w:r>
      <w:r w:rsidRPr="004F2343">
        <w:rPr>
          <w:rFonts w:ascii="Calibri" w:hAnsi="Calibri" w:cs="Calibri"/>
        </w:rPr>
        <w:t xml:space="preserve"> been properly characterized. The Site is defined by the extent of contamination caused by the following release(s):</w:t>
      </w:r>
    </w:p>
    <w:p w14:paraId="346E39F0" w14:textId="77777777" w:rsidR="00D91536" w:rsidRPr="004F2343" w:rsidRDefault="001A607D" w:rsidP="000118CA">
      <w:pPr>
        <w:numPr>
          <w:ilvl w:val="0"/>
          <w:numId w:val="21"/>
        </w:numPr>
        <w:rPr>
          <w:rFonts w:ascii="Calibri" w:hAnsi="Calibri" w:cs="Calibri"/>
        </w:rPr>
      </w:pPr>
      <w:r w:rsidRPr="004F2343">
        <w:rPr>
          <w:rFonts w:ascii="Calibri" w:hAnsi="Calibri" w:cs="Calibri"/>
        </w:rPr>
        <w:t>Gasoli</w:t>
      </w:r>
      <w:r w:rsidR="00D91536" w:rsidRPr="004F2343">
        <w:rPr>
          <w:rFonts w:ascii="Calibri" w:hAnsi="Calibri" w:cs="Calibri"/>
        </w:rPr>
        <w:t xml:space="preserve">ne-range, diesel-range, and heavy oil-range organics </w:t>
      </w:r>
      <w:r w:rsidRPr="004F2343">
        <w:rPr>
          <w:rFonts w:ascii="Calibri" w:hAnsi="Calibri" w:cs="Calibri"/>
        </w:rPr>
        <w:t>in soil</w:t>
      </w:r>
    </w:p>
    <w:p w14:paraId="4D5E217B" w14:textId="5656C1B1" w:rsidR="00D91536" w:rsidRPr="004F2343" w:rsidRDefault="00D91536" w:rsidP="000118CA">
      <w:pPr>
        <w:numPr>
          <w:ilvl w:val="0"/>
          <w:numId w:val="21"/>
        </w:numPr>
        <w:rPr>
          <w:rFonts w:ascii="Calibri" w:hAnsi="Calibri" w:cs="Calibri"/>
        </w:rPr>
      </w:pPr>
      <w:r w:rsidRPr="004F2343">
        <w:rPr>
          <w:rFonts w:ascii="Calibri" w:hAnsi="Calibri" w:cs="Calibri"/>
        </w:rPr>
        <w:t>Benzene, toluene, ethylbenzene, and total xylenes in soil</w:t>
      </w:r>
    </w:p>
    <w:p w14:paraId="2F37484C" w14:textId="77777777" w:rsidR="00D91536" w:rsidRPr="004F2343" w:rsidRDefault="00D91536" w:rsidP="000118CA">
      <w:pPr>
        <w:numPr>
          <w:ilvl w:val="0"/>
          <w:numId w:val="21"/>
        </w:numPr>
        <w:rPr>
          <w:rFonts w:ascii="Calibri" w:hAnsi="Calibri" w:cs="Calibri"/>
        </w:rPr>
      </w:pPr>
      <w:r w:rsidRPr="004F2343">
        <w:rPr>
          <w:rFonts w:ascii="Calibri" w:hAnsi="Calibri" w:cs="Calibri"/>
        </w:rPr>
        <w:t>Gasoline-range, diesel-range, and heavy oil-range organics in groundwater</w:t>
      </w:r>
    </w:p>
    <w:p w14:paraId="76DD5290" w14:textId="5564971D" w:rsidR="001A218A" w:rsidRPr="004F2343" w:rsidRDefault="00D91536" w:rsidP="000118CA">
      <w:pPr>
        <w:numPr>
          <w:ilvl w:val="0"/>
          <w:numId w:val="21"/>
        </w:numPr>
        <w:spacing w:after="240"/>
        <w:rPr>
          <w:rFonts w:ascii="Calibri" w:hAnsi="Calibri" w:cs="Calibri"/>
        </w:rPr>
      </w:pPr>
      <w:r w:rsidRPr="004F2343">
        <w:rPr>
          <w:rFonts w:ascii="Calibri" w:hAnsi="Calibri" w:cs="Calibri"/>
        </w:rPr>
        <w:t>Benzene, toluene, ethylbenzene, total xylenes, and lead in groundwater</w:t>
      </w:r>
    </w:p>
    <w:p w14:paraId="000BDEE0" w14:textId="04686EA6" w:rsidR="00C661D6" w:rsidRPr="004F2343" w:rsidRDefault="00C661D6" w:rsidP="000118CA">
      <w:pPr>
        <w:spacing w:after="240"/>
        <w:rPr>
          <w:rFonts w:ascii="Calibri" w:hAnsi="Calibri" w:cs="Calibri"/>
        </w:rPr>
      </w:pPr>
      <w:r w:rsidRPr="004F2343">
        <w:rPr>
          <w:rFonts w:ascii="Calibri" w:hAnsi="Calibri" w:cs="Calibri"/>
        </w:rPr>
        <w:t>A</w:t>
      </w:r>
      <w:r w:rsidR="00043342" w:rsidRPr="004F2343">
        <w:rPr>
          <w:rFonts w:ascii="Calibri" w:hAnsi="Calibri" w:cs="Calibri"/>
        </w:rPr>
        <w:t xml:space="preserve"> remedial investigation was performed to characterize the Site a</w:t>
      </w:r>
      <w:r w:rsidRPr="004F2343">
        <w:rPr>
          <w:rFonts w:ascii="Calibri" w:hAnsi="Calibri" w:cs="Calibri"/>
        </w:rPr>
        <w:t xml:space="preserve">fter </w:t>
      </w:r>
      <w:r w:rsidR="00043342" w:rsidRPr="004F2343">
        <w:rPr>
          <w:rFonts w:ascii="Calibri" w:hAnsi="Calibri" w:cs="Calibri"/>
        </w:rPr>
        <w:t xml:space="preserve">the </w:t>
      </w:r>
      <w:r w:rsidRPr="004F2343">
        <w:rPr>
          <w:rFonts w:ascii="Calibri" w:hAnsi="Calibri" w:cs="Calibri"/>
        </w:rPr>
        <w:t xml:space="preserve">discovery of the release from the underground storage tanks and/or their fuel distribution system. </w:t>
      </w:r>
      <w:r w:rsidR="00A030FA" w:rsidRPr="004F2343">
        <w:rPr>
          <w:rFonts w:ascii="Calibri" w:hAnsi="Calibri" w:cs="Calibri"/>
        </w:rPr>
        <w:t>Samples from soil borings and monitoring wells show</w:t>
      </w:r>
      <w:r w:rsidR="00FA4659" w:rsidRPr="004F2343">
        <w:rPr>
          <w:rFonts w:ascii="Calibri" w:hAnsi="Calibri" w:cs="Calibri"/>
        </w:rPr>
        <w:t>ed</w:t>
      </w:r>
      <w:r w:rsidR="00A030FA" w:rsidRPr="004F2343">
        <w:rPr>
          <w:rFonts w:ascii="Calibri" w:hAnsi="Calibri" w:cs="Calibri"/>
        </w:rPr>
        <w:t xml:space="preserve"> s</w:t>
      </w:r>
      <w:r w:rsidRPr="004F2343">
        <w:rPr>
          <w:rFonts w:ascii="Calibri" w:hAnsi="Calibri" w:cs="Calibri"/>
        </w:rPr>
        <w:t>oil and groundwater impacted</w:t>
      </w:r>
      <w:r w:rsidR="00EF2E52" w:rsidRPr="004F2343">
        <w:rPr>
          <w:rFonts w:ascii="Calibri" w:hAnsi="Calibri" w:cs="Calibri"/>
        </w:rPr>
        <w:t xml:space="preserve"> </w:t>
      </w:r>
      <w:r w:rsidR="00043342" w:rsidRPr="004F2343">
        <w:rPr>
          <w:rFonts w:ascii="Calibri" w:hAnsi="Calibri" w:cs="Calibri"/>
        </w:rPr>
        <w:t>by the</w:t>
      </w:r>
      <w:r w:rsidRPr="004F2343">
        <w:rPr>
          <w:rFonts w:ascii="Calibri" w:hAnsi="Calibri" w:cs="Calibri"/>
        </w:rPr>
        <w:t xml:space="preserve"> contaminants of concern listed above.  </w:t>
      </w:r>
    </w:p>
    <w:p w14:paraId="44FE3961" w14:textId="5AA37A28" w:rsidR="00BC24CD" w:rsidRPr="004F2343" w:rsidRDefault="00BC24CD" w:rsidP="000118CA">
      <w:pPr>
        <w:spacing w:after="240"/>
        <w:rPr>
          <w:rFonts w:ascii="Calibri" w:hAnsi="Calibri" w:cs="Calibri"/>
        </w:rPr>
      </w:pPr>
      <w:r w:rsidRPr="004F2343">
        <w:rPr>
          <w:rFonts w:ascii="Calibri" w:hAnsi="Calibri" w:cs="Calibri"/>
        </w:rPr>
        <w:t>Cleanup actions include</w:t>
      </w:r>
      <w:r w:rsidR="00A030FA" w:rsidRPr="004F2343">
        <w:rPr>
          <w:rFonts w:ascii="Calibri" w:hAnsi="Calibri" w:cs="Calibri"/>
        </w:rPr>
        <w:t>d</w:t>
      </w:r>
      <w:r w:rsidRPr="004F2343">
        <w:rPr>
          <w:rFonts w:ascii="Calibri" w:hAnsi="Calibri" w:cs="Calibri"/>
        </w:rPr>
        <w:t xml:space="preserve"> source control by removal of </w:t>
      </w:r>
      <w:r w:rsidR="00A030FA" w:rsidRPr="004F2343">
        <w:rPr>
          <w:rFonts w:ascii="Calibri" w:hAnsi="Calibri" w:cs="Calibri"/>
        </w:rPr>
        <w:t xml:space="preserve">the </w:t>
      </w:r>
      <w:r w:rsidRPr="004F2343">
        <w:rPr>
          <w:rFonts w:ascii="Calibri" w:hAnsi="Calibri" w:cs="Calibri"/>
        </w:rPr>
        <w:t xml:space="preserve">underground storage tanks and associated petroleum-contaminated soil.  Natural attenuation also operated </w:t>
      </w:r>
      <w:r w:rsidR="00E95F3B" w:rsidRPr="004F2343">
        <w:rPr>
          <w:rFonts w:ascii="Calibri" w:hAnsi="Calibri" w:cs="Calibri"/>
        </w:rPr>
        <w:t xml:space="preserve">as an active process in the soil and groundwater media </w:t>
      </w:r>
      <w:r w:rsidRPr="004F2343">
        <w:rPr>
          <w:rFonts w:ascii="Calibri" w:hAnsi="Calibri" w:cs="Calibri"/>
        </w:rPr>
        <w:t>after the removal of a sufficient volume of contaminated soil. Although not specifically pursued as a remedial action, the effectiveness of natural attenuation is demonstrated by the groundwater monitoring results</w:t>
      </w:r>
      <w:r w:rsidR="00A030FA" w:rsidRPr="004F2343">
        <w:rPr>
          <w:rFonts w:ascii="Calibri" w:hAnsi="Calibri" w:cs="Calibri"/>
        </w:rPr>
        <w:t xml:space="preserve"> following the source mass removal.</w:t>
      </w:r>
      <w:r w:rsidR="00E95F3B" w:rsidRPr="004F2343">
        <w:rPr>
          <w:rFonts w:ascii="Calibri" w:hAnsi="Calibri" w:cs="Calibri"/>
        </w:rPr>
        <w:t xml:space="preserve"> The vapor intrusion exposure pathway is incomplete since the soil and groundwater meet the Method A cleanup levels.    </w:t>
      </w:r>
      <w:r w:rsidR="00043342" w:rsidRPr="004F2343">
        <w:rPr>
          <w:rFonts w:ascii="Calibri" w:hAnsi="Calibri" w:cs="Calibri"/>
        </w:rPr>
        <w:t xml:space="preserve">  </w:t>
      </w:r>
    </w:p>
    <w:p w14:paraId="67EC2616" w14:textId="7807D8DA" w:rsidR="00BC24CD" w:rsidRPr="004F2343" w:rsidRDefault="00BC24CD" w:rsidP="000118CA">
      <w:pPr>
        <w:spacing w:after="240"/>
        <w:rPr>
          <w:rFonts w:ascii="Calibri" w:hAnsi="Calibri" w:cs="Calibri"/>
        </w:rPr>
      </w:pPr>
      <w:r w:rsidRPr="004F2343">
        <w:rPr>
          <w:rFonts w:ascii="Calibri" w:hAnsi="Calibri" w:cs="Calibri"/>
        </w:rPr>
        <w:lastRenderedPageBreak/>
        <w:t xml:space="preserve">Model remedy </w:t>
      </w:r>
      <w:r w:rsidR="00C661D6" w:rsidRPr="004F2343">
        <w:rPr>
          <w:rFonts w:ascii="Calibri" w:hAnsi="Calibri" w:cs="Calibri"/>
        </w:rPr>
        <w:t xml:space="preserve">1 applies in this case. Sufficient confirmation sampling and monitoring </w:t>
      </w:r>
      <w:r w:rsidR="00933631">
        <w:rPr>
          <w:rFonts w:ascii="Calibri" w:hAnsi="Calibri" w:cs="Calibri"/>
        </w:rPr>
        <w:t>were</w:t>
      </w:r>
      <w:r w:rsidR="00C661D6" w:rsidRPr="004F2343">
        <w:rPr>
          <w:rFonts w:ascii="Calibri" w:hAnsi="Calibri" w:cs="Calibri"/>
        </w:rPr>
        <w:t xml:space="preserve"> performed to document compliance with the Method A cleanup levels for the </w:t>
      </w:r>
      <w:r w:rsidR="00A030FA" w:rsidRPr="004F2343">
        <w:rPr>
          <w:rFonts w:ascii="Calibri" w:hAnsi="Calibri" w:cs="Calibri"/>
        </w:rPr>
        <w:t xml:space="preserve">listed </w:t>
      </w:r>
      <w:r w:rsidR="00C661D6" w:rsidRPr="004F2343">
        <w:rPr>
          <w:rFonts w:ascii="Calibri" w:hAnsi="Calibri" w:cs="Calibri"/>
        </w:rPr>
        <w:t>contaminants of concern at their relevant points of compliance.</w:t>
      </w:r>
    </w:p>
    <w:p w14:paraId="697E10C0" w14:textId="77777777" w:rsidR="00257767" w:rsidRPr="000118CA" w:rsidRDefault="00257767" w:rsidP="000118CA">
      <w:pPr>
        <w:pStyle w:val="Heading2"/>
        <w:spacing w:before="0"/>
        <w:rPr>
          <w:rFonts w:ascii="Calibri" w:hAnsi="Calibri" w:cs="Calibri"/>
          <w:i w:val="0"/>
          <w:iCs w:val="0"/>
        </w:rPr>
      </w:pPr>
      <w:r w:rsidRPr="000118CA">
        <w:rPr>
          <w:rFonts w:ascii="Calibri" w:hAnsi="Calibri" w:cs="Calibri"/>
          <w:i w:val="0"/>
          <w:iCs w:val="0"/>
        </w:rPr>
        <w:t>Limitations</w:t>
      </w:r>
    </w:p>
    <w:p w14:paraId="01D3E9EA" w14:textId="2E052E52" w:rsidR="006E2194" w:rsidRPr="004F2343" w:rsidRDefault="006E2194" w:rsidP="000118CA">
      <w:pPr>
        <w:pStyle w:val="BodyText"/>
        <w:tabs>
          <w:tab w:val="clear" w:pos="-720"/>
        </w:tabs>
        <w:spacing w:after="240"/>
        <w:rPr>
          <w:rFonts w:ascii="Calibri" w:hAnsi="Calibri" w:cs="Calibri"/>
        </w:rPr>
      </w:pPr>
      <w:r w:rsidRPr="004F2343">
        <w:rPr>
          <w:rFonts w:ascii="Calibri" w:hAnsi="Calibri" w:cs="Calibri"/>
        </w:rPr>
        <w:t>This no further action determination does not apply to any other release(s) or potential release(s) of contaminant(s)</w:t>
      </w:r>
      <w:r w:rsidR="00230E32" w:rsidRPr="004F2343">
        <w:rPr>
          <w:rFonts w:ascii="Calibri" w:hAnsi="Calibri" w:cs="Calibri"/>
        </w:rPr>
        <w:t xml:space="preserve"> that may </w:t>
      </w:r>
      <w:r w:rsidRPr="004F2343">
        <w:rPr>
          <w:rFonts w:ascii="Calibri" w:hAnsi="Calibri" w:cs="Calibri"/>
        </w:rPr>
        <w:t xml:space="preserve">impact any other portion of any property impacted by this Site, or any other property owned or operated by </w:t>
      </w:r>
      <w:r w:rsidR="00D75713" w:rsidRPr="004F2343">
        <w:rPr>
          <w:rFonts w:ascii="Calibri" w:hAnsi="Calibri" w:cs="Calibri"/>
        </w:rPr>
        <w:t xml:space="preserve">Jared Martin, Anthony Trust/Trustee Donald Anthony, Steven Johnston, or </w:t>
      </w:r>
      <w:r w:rsidR="00D91536" w:rsidRPr="004F2343">
        <w:rPr>
          <w:rFonts w:ascii="Calibri" w:hAnsi="Calibri" w:cs="Calibri"/>
        </w:rPr>
        <w:t>Union Oil Company of California, or Chevron U.S.A Inc</w:t>
      </w:r>
      <w:r w:rsidR="004735BB" w:rsidRPr="004F2343">
        <w:rPr>
          <w:rFonts w:ascii="Calibri" w:hAnsi="Calibri" w:cs="Calibri"/>
        </w:rPr>
        <w:t>.</w:t>
      </w:r>
    </w:p>
    <w:p w14:paraId="48E7CF07" w14:textId="60171BC1" w:rsidR="0070682F" w:rsidRPr="004F2343" w:rsidRDefault="006E2194" w:rsidP="000118CA">
      <w:pPr>
        <w:pStyle w:val="BodyText"/>
        <w:tabs>
          <w:tab w:val="clear" w:pos="-720"/>
        </w:tabs>
        <w:spacing w:after="240"/>
        <w:rPr>
          <w:rFonts w:ascii="Calibri" w:hAnsi="Calibri" w:cs="Calibri"/>
        </w:rPr>
      </w:pPr>
      <w:r w:rsidRPr="004F2343">
        <w:rPr>
          <w:rFonts w:ascii="Calibri" w:hAnsi="Calibri" w:cs="Calibri"/>
        </w:rPr>
        <w:t xml:space="preserve">Please note that this opinion is based solely on the information contained in the documents </w:t>
      </w:r>
      <w:r w:rsidR="00257767" w:rsidRPr="004F2343">
        <w:rPr>
          <w:rFonts w:ascii="Calibri" w:hAnsi="Calibri" w:cs="Calibri"/>
        </w:rPr>
        <w:t>reviewed.</w:t>
      </w:r>
      <w:r w:rsidRPr="004F2343">
        <w:rPr>
          <w:rFonts w:ascii="Calibri" w:hAnsi="Calibri" w:cs="Calibri"/>
        </w:rPr>
        <w:t xml:space="preserve"> Therefore, if any of the information contained in those documents is materially false or misleading, then this opinion will automatically be rendered null and void</w:t>
      </w:r>
      <w:r w:rsidR="00933631">
        <w:rPr>
          <w:rFonts w:ascii="Calibri" w:hAnsi="Calibri" w:cs="Calibri"/>
        </w:rPr>
        <w:t>,</w:t>
      </w:r>
      <w:r w:rsidRPr="004F2343">
        <w:rPr>
          <w:rFonts w:ascii="Calibri" w:hAnsi="Calibri" w:cs="Calibri"/>
        </w:rPr>
        <w:t xml:space="preserve"> and further remedial action may be required at the Site.</w:t>
      </w:r>
    </w:p>
    <w:p w14:paraId="7FFE1615" w14:textId="0F417EE2" w:rsidR="00257767" w:rsidRPr="004F2343" w:rsidRDefault="006E2194" w:rsidP="000118CA">
      <w:pPr>
        <w:pStyle w:val="BodyText"/>
        <w:tabs>
          <w:tab w:val="clear" w:pos="-720"/>
        </w:tabs>
        <w:spacing w:after="240"/>
        <w:rPr>
          <w:rFonts w:ascii="Calibri" w:hAnsi="Calibri" w:cs="Calibri"/>
        </w:rPr>
      </w:pPr>
      <w:r w:rsidRPr="004F2343">
        <w:rPr>
          <w:rFonts w:ascii="Calibri" w:hAnsi="Calibri" w:cs="Calibri"/>
        </w:rPr>
        <w:t>The state, Ecology, and its officers and employees make no guarantees or assurances by providing this opinion, and no cause of action against the state, Ecology, its officers</w:t>
      </w:r>
      <w:r w:rsidR="00933631">
        <w:rPr>
          <w:rFonts w:ascii="Calibri" w:hAnsi="Calibri" w:cs="Calibri"/>
        </w:rPr>
        <w:t>,</w:t>
      </w:r>
      <w:r w:rsidRPr="004F2343">
        <w:rPr>
          <w:rFonts w:ascii="Calibri" w:hAnsi="Calibri" w:cs="Calibri"/>
        </w:rPr>
        <w:t xml:space="preserve"> or employees may arise from any act or omiss</w:t>
      </w:r>
      <w:r w:rsidR="004735BB" w:rsidRPr="004F2343">
        <w:rPr>
          <w:rFonts w:ascii="Calibri" w:hAnsi="Calibri" w:cs="Calibri"/>
        </w:rPr>
        <w:t>ion in providing this opinion.</w:t>
      </w:r>
      <w:r w:rsidR="00257767" w:rsidRPr="004F2343">
        <w:rPr>
          <w:rFonts w:ascii="Calibri" w:hAnsi="Calibri" w:cs="Calibri"/>
        </w:rPr>
        <w:t xml:space="preserve"> </w:t>
      </w:r>
      <w:r w:rsidR="00EB320C" w:rsidRPr="004F2343">
        <w:rPr>
          <w:rFonts w:ascii="Calibri" w:hAnsi="Calibri" w:cs="Calibri"/>
        </w:rPr>
        <w:t>This opinion does not resolve a person’s liability to the state under MTCA or protect a person from contribution claims by third parties for matters addressed by the opinion. The state does not have the authority to settle with any person potentially liable under MTCA except in accordance with RCW 70.105D.040(4).</w:t>
      </w:r>
      <w:r w:rsidR="00933631">
        <w:rPr>
          <w:rStyle w:val="FootnoteReference"/>
          <w:rFonts w:ascii="Calibri" w:hAnsi="Calibri" w:cs="Calibri"/>
        </w:rPr>
        <w:footnoteReference w:id="9"/>
      </w:r>
      <w:r w:rsidR="00EB320C" w:rsidRPr="004F2343">
        <w:rPr>
          <w:rFonts w:ascii="Calibri" w:hAnsi="Calibri" w:cs="Calibri"/>
        </w:rPr>
        <w:t xml:space="preserve"> The opinion is advisory only and not binding on Ecology.</w:t>
      </w:r>
    </w:p>
    <w:p w14:paraId="51A21BF7" w14:textId="77777777" w:rsidR="00EB320C" w:rsidRPr="000118CA" w:rsidRDefault="00257767" w:rsidP="000118CA">
      <w:pPr>
        <w:pStyle w:val="Heading2"/>
        <w:spacing w:before="0"/>
        <w:rPr>
          <w:rFonts w:ascii="Calibri" w:hAnsi="Calibri" w:cs="Calibri"/>
          <w:i w:val="0"/>
          <w:iCs w:val="0"/>
          <w:sz w:val="24"/>
          <w:szCs w:val="24"/>
        </w:rPr>
      </w:pPr>
      <w:r w:rsidRPr="000118CA">
        <w:rPr>
          <w:rFonts w:ascii="Calibri" w:hAnsi="Calibri" w:cs="Calibri"/>
          <w:i w:val="0"/>
          <w:iCs w:val="0"/>
        </w:rPr>
        <w:t>Project Closure</w:t>
      </w:r>
    </w:p>
    <w:p w14:paraId="4CA64155" w14:textId="1877733B" w:rsidR="00831BA0" w:rsidRPr="004F2343" w:rsidRDefault="00831BA0" w:rsidP="000118CA">
      <w:pPr>
        <w:suppressAutoHyphens/>
        <w:spacing w:after="240"/>
        <w:rPr>
          <w:rFonts w:ascii="Calibri" w:hAnsi="Calibri" w:cs="Calibri"/>
        </w:rPr>
      </w:pPr>
      <w:r w:rsidRPr="004F2343">
        <w:rPr>
          <w:rFonts w:ascii="Calibri" w:hAnsi="Calibri" w:cs="Calibri"/>
        </w:rPr>
        <w:t xml:space="preserve">Based on this </w:t>
      </w:r>
      <w:r w:rsidRPr="004F2343">
        <w:rPr>
          <w:rFonts w:ascii="Calibri" w:hAnsi="Calibri" w:cs="Calibri"/>
          <w:b/>
          <w:bCs/>
        </w:rPr>
        <w:t>no further action</w:t>
      </w:r>
      <w:r w:rsidRPr="004F2343">
        <w:rPr>
          <w:rFonts w:ascii="Calibri" w:hAnsi="Calibri" w:cs="Calibri"/>
        </w:rPr>
        <w:t xml:space="preserve"> determination, Ecology will update the status of the Site and remove it from the Contaminated Sites List.    </w:t>
      </w:r>
    </w:p>
    <w:p w14:paraId="2DDE8D41" w14:textId="59B053CE" w:rsidR="006E2194" w:rsidRPr="004F2343" w:rsidRDefault="006E2194" w:rsidP="000118CA">
      <w:pPr>
        <w:suppressAutoHyphens/>
        <w:spacing w:after="240"/>
        <w:rPr>
          <w:rFonts w:ascii="Calibri" w:hAnsi="Calibri" w:cs="Calibri"/>
        </w:rPr>
      </w:pPr>
      <w:r w:rsidRPr="004F2343">
        <w:rPr>
          <w:rFonts w:ascii="Calibri" w:hAnsi="Calibri" w:cs="Calibri"/>
        </w:rPr>
        <w:t xml:space="preserve">Again, Ecology appreciates your initiative in successfully completing </w:t>
      </w:r>
      <w:r w:rsidR="000118CA">
        <w:rPr>
          <w:rFonts w:ascii="Calibri" w:hAnsi="Calibri" w:cs="Calibri"/>
        </w:rPr>
        <w:t xml:space="preserve">the </w:t>
      </w:r>
      <w:r w:rsidRPr="004F2343">
        <w:rPr>
          <w:rFonts w:ascii="Calibri" w:hAnsi="Calibri" w:cs="Calibri"/>
        </w:rPr>
        <w:t>cleanup under the Voluntary Cleanup Program (VCP). If you have any questions</w:t>
      </w:r>
      <w:r w:rsidR="00C62215" w:rsidRPr="004F2343">
        <w:rPr>
          <w:rFonts w:ascii="Calibri" w:hAnsi="Calibri" w:cs="Calibri"/>
        </w:rPr>
        <w:t xml:space="preserve"> regarding this opinion</w:t>
      </w:r>
      <w:r w:rsidRPr="004F2343">
        <w:rPr>
          <w:rFonts w:ascii="Calibri" w:hAnsi="Calibri" w:cs="Calibri"/>
        </w:rPr>
        <w:t xml:space="preserve">, please contact </w:t>
      </w:r>
      <w:r w:rsidR="00CD0629" w:rsidRPr="004F2343">
        <w:rPr>
          <w:rFonts w:ascii="Calibri" w:hAnsi="Calibri" w:cs="Calibri"/>
        </w:rPr>
        <w:t>me</w:t>
      </w:r>
      <w:r w:rsidRPr="004F2343">
        <w:rPr>
          <w:rFonts w:ascii="Calibri" w:hAnsi="Calibri" w:cs="Calibri"/>
        </w:rPr>
        <w:t xml:space="preserve"> at </w:t>
      </w:r>
      <w:r w:rsidR="00D75713" w:rsidRPr="004F2343">
        <w:rPr>
          <w:rFonts w:ascii="Calibri" w:hAnsi="Calibri" w:cs="Calibri"/>
        </w:rPr>
        <w:t>(509) 731-9613</w:t>
      </w:r>
      <w:r w:rsidRPr="004F2343">
        <w:rPr>
          <w:rFonts w:ascii="Calibri" w:hAnsi="Calibri" w:cs="Calibri"/>
        </w:rPr>
        <w:t>.</w:t>
      </w:r>
    </w:p>
    <w:p w14:paraId="6B511E74" w14:textId="373F8EA9" w:rsidR="00CD0629" w:rsidRDefault="006E2194" w:rsidP="000118CA">
      <w:pPr>
        <w:tabs>
          <w:tab w:val="left" w:pos="-720"/>
        </w:tabs>
        <w:suppressAutoHyphens/>
        <w:rPr>
          <w:rFonts w:ascii="Calibri" w:hAnsi="Calibri" w:cs="Calibri"/>
        </w:rPr>
      </w:pPr>
      <w:r w:rsidRPr="004F2343">
        <w:rPr>
          <w:rFonts w:ascii="Calibri" w:hAnsi="Calibri" w:cs="Calibri"/>
        </w:rPr>
        <w:t>Sincerely,</w:t>
      </w:r>
    </w:p>
    <w:p w14:paraId="5DA45167" w14:textId="70A37642" w:rsidR="000118CA" w:rsidRPr="004F2343" w:rsidRDefault="00CF65A3" w:rsidP="000118CA">
      <w:pPr>
        <w:tabs>
          <w:tab w:val="left" w:pos="-720"/>
        </w:tabs>
        <w:suppressAutoHyphens/>
        <w:rPr>
          <w:rFonts w:ascii="Calibri" w:hAnsi="Calibri" w:cs="Calibri"/>
        </w:rPr>
      </w:pPr>
      <w:r w:rsidRPr="00C8524A">
        <w:rPr>
          <w:noProof/>
        </w:rPr>
        <w:drawing>
          <wp:inline distT="0" distB="0" distL="0" distR="0" wp14:anchorId="27CEABCC" wp14:editId="2C5FC208">
            <wp:extent cx="1473200" cy="381000"/>
            <wp:effectExtent l="0" t="0" r="0" b="0"/>
            <wp:docPr id="2" name="Picture 1" descr="John Mefford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hn Mefford signa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3200" cy="381000"/>
                    </a:xfrm>
                    <a:prstGeom prst="rect">
                      <a:avLst/>
                    </a:prstGeom>
                    <a:noFill/>
                    <a:ln>
                      <a:noFill/>
                    </a:ln>
                  </pic:spPr>
                </pic:pic>
              </a:graphicData>
            </a:graphic>
          </wp:inline>
        </w:drawing>
      </w:r>
    </w:p>
    <w:p w14:paraId="220A395C" w14:textId="77777777" w:rsidR="00CD0629" w:rsidRPr="004F2343" w:rsidRDefault="00D75713" w:rsidP="000118CA">
      <w:pPr>
        <w:tabs>
          <w:tab w:val="left" w:pos="-720"/>
        </w:tabs>
        <w:suppressAutoHyphens/>
        <w:rPr>
          <w:rFonts w:ascii="Calibri" w:hAnsi="Calibri" w:cs="Calibri"/>
        </w:rPr>
      </w:pPr>
      <w:r w:rsidRPr="004F2343">
        <w:rPr>
          <w:rFonts w:ascii="Calibri" w:hAnsi="Calibri" w:cs="Calibri"/>
        </w:rPr>
        <w:t>John Mefford</w:t>
      </w:r>
    </w:p>
    <w:p w14:paraId="7D474394" w14:textId="77777777" w:rsidR="008A5D31" w:rsidRPr="004F2343" w:rsidRDefault="008A5D31" w:rsidP="000118CA">
      <w:pPr>
        <w:tabs>
          <w:tab w:val="left" w:pos="-720"/>
        </w:tabs>
        <w:suppressAutoHyphens/>
        <w:rPr>
          <w:rFonts w:ascii="Calibri" w:hAnsi="Calibri" w:cs="Calibri"/>
        </w:rPr>
      </w:pPr>
      <w:r w:rsidRPr="004F2343">
        <w:rPr>
          <w:rFonts w:ascii="Calibri" w:hAnsi="Calibri" w:cs="Calibri"/>
        </w:rPr>
        <w:t>Site Manager</w:t>
      </w:r>
    </w:p>
    <w:p w14:paraId="2D9C85B3" w14:textId="77777777" w:rsidR="000118CA" w:rsidRDefault="00CD0629" w:rsidP="000118CA">
      <w:pPr>
        <w:suppressAutoHyphens/>
        <w:rPr>
          <w:rFonts w:ascii="Calibri" w:hAnsi="Calibri" w:cs="Calibri"/>
        </w:rPr>
      </w:pPr>
      <w:r w:rsidRPr="004F2343">
        <w:rPr>
          <w:rFonts w:ascii="Calibri" w:hAnsi="Calibri" w:cs="Calibri"/>
        </w:rPr>
        <w:t>Toxics Cleanup Program</w:t>
      </w:r>
    </w:p>
    <w:p w14:paraId="451AF456" w14:textId="6CA66D60" w:rsidR="00CD0629" w:rsidRPr="004F2343" w:rsidRDefault="008A5D31" w:rsidP="00933631">
      <w:pPr>
        <w:suppressAutoHyphens/>
        <w:rPr>
          <w:rFonts w:ascii="Calibri" w:hAnsi="Calibri" w:cs="Calibri"/>
        </w:rPr>
      </w:pPr>
      <w:r w:rsidRPr="004F2343">
        <w:rPr>
          <w:rFonts w:ascii="Calibri" w:hAnsi="Calibri" w:cs="Calibri"/>
        </w:rPr>
        <w:t>C</w:t>
      </w:r>
      <w:r w:rsidR="000118CA">
        <w:rPr>
          <w:rFonts w:ascii="Calibri" w:hAnsi="Calibri" w:cs="Calibri"/>
        </w:rPr>
        <w:t xml:space="preserve">entral </w:t>
      </w:r>
      <w:r w:rsidRPr="004F2343">
        <w:rPr>
          <w:rFonts w:ascii="Calibri" w:hAnsi="Calibri" w:cs="Calibri"/>
        </w:rPr>
        <w:t>R</w:t>
      </w:r>
      <w:r w:rsidR="000118CA">
        <w:rPr>
          <w:rFonts w:ascii="Calibri" w:hAnsi="Calibri" w:cs="Calibri"/>
        </w:rPr>
        <w:t xml:space="preserve">egional </w:t>
      </w:r>
      <w:r w:rsidRPr="004F2343">
        <w:rPr>
          <w:rFonts w:ascii="Calibri" w:hAnsi="Calibri" w:cs="Calibri"/>
        </w:rPr>
        <w:t>O</w:t>
      </w:r>
      <w:r w:rsidR="000118CA">
        <w:rPr>
          <w:rFonts w:ascii="Calibri" w:hAnsi="Calibri" w:cs="Calibri"/>
        </w:rPr>
        <w:t>ffice</w:t>
      </w:r>
    </w:p>
    <w:sectPr w:rsidR="00CD0629" w:rsidRPr="004F2343" w:rsidSect="004F2343">
      <w:headerReference w:type="default" r:id="rId12"/>
      <w:headerReference w:type="first" r:id="rId13"/>
      <w:type w:val="oddPage"/>
      <w:pgSz w:w="12240" w:h="15840" w:code="1"/>
      <w:pgMar w:top="1440" w:right="1440" w:bottom="1440" w:left="1440" w:header="432"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8EBD3" w14:textId="77777777" w:rsidR="00EA6EDC" w:rsidRDefault="00EA6EDC">
      <w:r>
        <w:separator/>
      </w:r>
    </w:p>
  </w:endnote>
  <w:endnote w:type="continuationSeparator" w:id="0">
    <w:p w14:paraId="696548C1" w14:textId="77777777" w:rsidR="00EA6EDC" w:rsidRDefault="00EA6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D2EF1" w14:textId="77777777" w:rsidR="00EA6EDC" w:rsidRDefault="00EA6EDC">
      <w:r>
        <w:separator/>
      </w:r>
    </w:p>
  </w:footnote>
  <w:footnote w:type="continuationSeparator" w:id="0">
    <w:p w14:paraId="0BA9DBC5" w14:textId="77777777" w:rsidR="00EA6EDC" w:rsidRDefault="00EA6EDC">
      <w:r>
        <w:continuationSeparator/>
      </w:r>
    </w:p>
  </w:footnote>
  <w:footnote w:id="1">
    <w:p w14:paraId="03E56C20" w14:textId="3F4A5EDE" w:rsidR="000118CA" w:rsidRPr="000118CA" w:rsidRDefault="000118CA" w:rsidP="000118CA">
      <w:pPr>
        <w:pStyle w:val="FootnoteText"/>
        <w:spacing w:after="0" w:line="240" w:lineRule="auto"/>
        <w:ind w:firstLine="0"/>
        <w:rPr>
          <w:rFonts w:ascii="Calibri" w:hAnsi="Calibri" w:cs="Calibri"/>
        </w:rPr>
      </w:pPr>
      <w:r w:rsidRPr="000118CA">
        <w:rPr>
          <w:rStyle w:val="FootnoteReference"/>
          <w:rFonts w:ascii="Calibri" w:hAnsi="Calibri" w:cs="Calibri"/>
        </w:rPr>
        <w:footnoteRef/>
      </w:r>
      <w:r w:rsidRPr="000118CA">
        <w:rPr>
          <w:rFonts w:ascii="Calibri" w:hAnsi="Calibri" w:cs="Calibri"/>
        </w:rPr>
        <w:t xml:space="preserve"> </w:t>
      </w:r>
      <w:r w:rsidRPr="000118CA">
        <w:rPr>
          <w:rFonts w:ascii="Calibri" w:hAnsi="Calibri" w:cs="Calibri"/>
        </w:rPr>
        <w:t>https://app.leg.wa.gov/rcw/dispo.aspx?cite=70.105D</w:t>
      </w:r>
    </w:p>
  </w:footnote>
  <w:footnote w:id="2">
    <w:p w14:paraId="5585700D" w14:textId="4EB302F7" w:rsidR="000118CA" w:rsidRPr="000118CA" w:rsidRDefault="000118CA" w:rsidP="000118CA">
      <w:pPr>
        <w:pStyle w:val="FootnoteText"/>
        <w:spacing w:after="0" w:line="240" w:lineRule="auto"/>
        <w:ind w:firstLine="0"/>
        <w:rPr>
          <w:rFonts w:ascii="Calibri" w:hAnsi="Calibri" w:cs="Calibri"/>
        </w:rPr>
      </w:pPr>
      <w:r w:rsidRPr="000118CA">
        <w:rPr>
          <w:rStyle w:val="FootnoteReference"/>
          <w:rFonts w:ascii="Calibri" w:hAnsi="Calibri" w:cs="Calibri"/>
        </w:rPr>
        <w:footnoteRef/>
      </w:r>
      <w:r w:rsidRPr="000118CA">
        <w:rPr>
          <w:rFonts w:ascii="Calibri" w:hAnsi="Calibri" w:cs="Calibri"/>
        </w:rPr>
        <w:t xml:space="preserve"> </w:t>
      </w:r>
      <w:r w:rsidRPr="000118CA">
        <w:rPr>
          <w:rFonts w:ascii="Calibri" w:hAnsi="Calibri" w:cs="Calibri"/>
        </w:rPr>
        <w:t>https://app.leg.wa.gov/wac/default.aspx?cite=173-340</w:t>
      </w:r>
    </w:p>
  </w:footnote>
  <w:footnote w:id="3">
    <w:p w14:paraId="53042064" w14:textId="1CF1FAC2" w:rsidR="000118CA" w:rsidRDefault="000118CA" w:rsidP="000118CA">
      <w:pPr>
        <w:pStyle w:val="FootnoteText"/>
        <w:spacing w:after="0" w:line="240" w:lineRule="auto"/>
        <w:ind w:firstLine="0"/>
      </w:pPr>
      <w:r w:rsidRPr="000118CA">
        <w:rPr>
          <w:rStyle w:val="FootnoteReference"/>
          <w:rFonts w:ascii="Calibri" w:hAnsi="Calibri" w:cs="Calibri"/>
        </w:rPr>
        <w:footnoteRef/>
      </w:r>
      <w:r w:rsidRPr="000118CA">
        <w:rPr>
          <w:rFonts w:ascii="Calibri" w:hAnsi="Calibri" w:cs="Calibri"/>
        </w:rPr>
        <w:t xml:space="preserve"> </w:t>
      </w:r>
      <w:r w:rsidRPr="000118CA">
        <w:rPr>
          <w:rFonts w:ascii="Calibri" w:hAnsi="Calibri" w:cs="Calibri"/>
        </w:rPr>
        <w:t>https://app.leg.wa.gov/rcw/dispo.aspx?cite=70.105D.030</w:t>
      </w:r>
    </w:p>
  </w:footnote>
  <w:footnote w:id="4">
    <w:p w14:paraId="64182B2D" w14:textId="4C71106C" w:rsidR="000118CA" w:rsidRPr="000118CA" w:rsidRDefault="000118CA" w:rsidP="000118CA">
      <w:pPr>
        <w:pStyle w:val="FootnoteText"/>
        <w:spacing w:after="0" w:line="240" w:lineRule="auto"/>
        <w:ind w:firstLine="0"/>
        <w:rPr>
          <w:rFonts w:ascii="Calibri" w:hAnsi="Calibri" w:cs="Calibri"/>
        </w:rPr>
      </w:pPr>
      <w:r w:rsidRPr="000118CA">
        <w:rPr>
          <w:rStyle w:val="FootnoteReference"/>
          <w:rFonts w:ascii="Calibri" w:hAnsi="Calibri" w:cs="Calibri"/>
        </w:rPr>
        <w:footnoteRef/>
      </w:r>
      <w:r w:rsidRPr="000118CA">
        <w:rPr>
          <w:rFonts w:ascii="Calibri" w:hAnsi="Calibri" w:cs="Calibri"/>
        </w:rPr>
        <w:t xml:space="preserve"> </w:t>
      </w:r>
      <w:r w:rsidRPr="000118CA">
        <w:rPr>
          <w:rFonts w:ascii="Calibri" w:hAnsi="Calibri" w:cs="Calibri"/>
        </w:rPr>
        <w:t>https://app.leg.wa.gov/wac/default.aspx?cite=173-340-515</w:t>
      </w:r>
    </w:p>
  </w:footnote>
  <w:footnote w:id="5">
    <w:p w14:paraId="547B9594" w14:textId="5F535916" w:rsidR="00933631" w:rsidRPr="00933631" w:rsidRDefault="00933631" w:rsidP="00933631">
      <w:pPr>
        <w:pStyle w:val="FootnoteText"/>
        <w:spacing w:after="0" w:line="240" w:lineRule="auto"/>
        <w:ind w:firstLine="0"/>
        <w:rPr>
          <w:rFonts w:ascii="Calibri" w:hAnsi="Calibri" w:cs="Calibri"/>
        </w:rPr>
      </w:pPr>
      <w:r w:rsidRPr="00933631">
        <w:rPr>
          <w:rStyle w:val="FootnoteReference"/>
          <w:rFonts w:ascii="Calibri" w:hAnsi="Calibri" w:cs="Calibri"/>
        </w:rPr>
        <w:footnoteRef/>
      </w:r>
      <w:r w:rsidRPr="00933631">
        <w:rPr>
          <w:rFonts w:ascii="Calibri" w:hAnsi="Calibri" w:cs="Calibri"/>
        </w:rPr>
        <w:t xml:space="preserve"> </w:t>
      </w:r>
      <w:r w:rsidRPr="00933631">
        <w:rPr>
          <w:rFonts w:ascii="Calibri" w:hAnsi="Calibri" w:cs="Calibri"/>
        </w:rPr>
        <w:t>https://apps.ecology.wa.gov/cleanupsearch/document/161512</w:t>
      </w:r>
    </w:p>
  </w:footnote>
  <w:footnote w:id="6">
    <w:p w14:paraId="20A20D0A" w14:textId="4F6B7FAB" w:rsidR="00933631" w:rsidRPr="00933631" w:rsidRDefault="00933631" w:rsidP="00933631">
      <w:pPr>
        <w:pStyle w:val="FootnoteText"/>
        <w:spacing w:after="0" w:line="240" w:lineRule="auto"/>
        <w:ind w:firstLine="0"/>
        <w:rPr>
          <w:rFonts w:ascii="Calibri" w:hAnsi="Calibri" w:cs="Calibri"/>
        </w:rPr>
      </w:pPr>
      <w:r w:rsidRPr="00933631">
        <w:rPr>
          <w:rStyle w:val="FootnoteReference"/>
          <w:rFonts w:ascii="Calibri" w:hAnsi="Calibri" w:cs="Calibri"/>
        </w:rPr>
        <w:footnoteRef/>
      </w:r>
      <w:r w:rsidRPr="00933631">
        <w:rPr>
          <w:rFonts w:ascii="Calibri" w:hAnsi="Calibri" w:cs="Calibri"/>
        </w:rPr>
        <w:t xml:space="preserve"> </w:t>
      </w:r>
      <w:r w:rsidRPr="00933631">
        <w:rPr>
          <w:rFonts w:ascii="Calibri" w:hAnsi="Calibri" w:cs="Calibri"/>
        </w:rPr>
        <w:t>https://apps.ecology.wa.gov/cleanupsearch/document/152737</w:t>
      </w:r>
    </w:p>
  </w:footnote>
  <w:footnote w:id="7">
    <w:p w14:paraId="2825D136" w14:textId="34A927E1" w:rsidR="00933631" w:rsidRPr="00933631" w:rsidRDefault="00933631" w:rsidP="00933631">
      <w:pPr>
        <w:pStyle w:val="FootnoteText"/>
        <w:spacing w:after="0" w:line="240" w:lineRule="auto"/>
        <w:ind w:firstLine="0"/>
        <w:rPr>
          <w:rFonts w:ascii="Calibri" w:hAnsi="Calibri" w:cs="Calibri"/>
        </w:rPr>
      </w:pPr>
      <w:r w:rsidRPr="00933631">
        <w:rPr>
          <w:rStyle w:val="FootnoteReference"/>
          <w:rFonts w:ascii="Calibri" w:hAnsi="Calibri" w:cs="Calibri"/>
        </w:rPr>
        <w:footnoteRef/>
      </w:r>
      <w:r w:rsidRPr="00933631">
        <w:rPr>
          <w:rFonts w:ascii="Calibri" w:hAnsi="Calibri" w:cs="Calibri"/>
        </w:rPr>
        <w:t xml:space="preserve"> </w:t>
      </w:r>
      <w:r w:rsidRPr="00933631">
        <w:rPr>
          <w:rFonts w:ascii="Calibri" w:hAnsi="Calibri" w:cs="Calibri"/>
        </w:rPr>
        <w:t>https://apps.ecology.wa.gov/cleanupsearch/document/117881</w:t>
      </w:r>
    </w:p>
  </w:footnote>
  <w:footnote w:id="8">
    <w:p w14:paraId="377093F9" w14:textId="61A7FC49" w:rsidR="00933631" w:rsidRDefault="00933631" w:rsidP="00933631">
      <w:pPr>
        <w:pStyle w:val="FootnoteText"/>
        <w:spacing w:after="0" w:line="240" w:lineRule="auto"/>
        <w:ind w:firstLine="0"/>
      </w:pPr>
      <w:r w:rsidRPr="00933631">
        <w:rPr>
          <w:rStyle w:val="FootnoteReference"/>
          <w:rFonts w:ascii="Calibri" w:hAnsi="Calibri" w:cs="Calibri"/>
        </w:rPr>
        <w:footnoteRef/>
      </w:r>
      <w:r w:rsidRPr="00933631">
        <w:rPr>
          <w:rFonts w:ascii="Calibri" w:hAnsi="Calibri" w:cs="Calibri"/>
        </w:rPr>
        <w:t xml:space="preserve"> </w:t>
      </w:r>
      <w:r w:rsidRPr="00933631">
        <w:rPr>
          <w:rFonts w:ascii="Calibri" w:hAnsi="Calibri" w:cs="Calibri"/>
        </w:rPr>
        <w:t>https://apps.ecology.wa.gov/cleanupsearch/document/153016</w:t>
      </w:r>
    </w:p>
  </w:footnote>
  <w:footnote w:id="9">
    <w:p w14:paraId="5EAD54E1" w14:textId="57F7113E" w:rsidR="00933631" w:rsidRPr="00933631" w:rsidRDefault="00933631" w:rsidP="00933631">
      <w:pPr>
        <w:pStyle w:val="FootnoteText"/>
        <w:spacing w:after="0" w:line="240" w:lineRule="auto"/>
        <w:ind w:firstLine="0"/>
        <w:rPr>
          <w:rFonts w:ascii="Calibri" w:hAnsi="Calibri" w:cs="Calibri"/>
        </w:rPr>
      </w:pPr>
      <w:r w:rsidRPr="00933631">
        <w:rPr>
          <w:rStyle w:val="FootnoteReference"/>
          <w:rFonts w:ascii="Calibri" w:hAnsi="Calibri" w:cs="Calibri"/>
        </w:rPr>
        <w:footnoteRef/>
      </w:r>
      <w:r w:rsidRPr="00933631">
        <w:rPr>
          <w:rFonts w:ascii="Calibri" w:hAnsi="Calibri" w:cs="Calibri"/>
        </w:rPr>
        <w:t xml:space="preserve"> </w:t>
      </w:r>
      <w:r w:rsidRPr="00933631">
        <w:rPr>
          <w:rFonts w:ascii="Calibri" w:hAnsi="Calibri" w:cs="Calibri"/>
        </w:rPr>
        <w:t>https://app.leg.wa.gov/rcw/dispo.aspx?cite=70.105D.040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69ED6" w14:textId="77777777" w:rsidR="000118CA" w:rsidRPr="000118CA" w:rsidRDefault="00D75713" w:rsidP="000118CA">
    <w:pPr>
      <w:pStyle w:val="Header"/>
      <w:spacing w:before="840"/>
      <w:rPr>
        <w:rFonts w:ascii="Calibri" w:hAnsi="Calibri" w:cs="Calibri"/>
        <w:sz w:val="22"/>
        <w:szCs w:val="22"/>
      </w:rPr>
    </w:pPr>
    <w:r w:rsidRPr="000118CA">
      <w:rPr>
        <w:rFonts w:ascii="Calibri" w:hAnsi="Calibri" w:cs="Calibri"/>
        <w:sz w:val="22"/>
        <w:szCs w:val="22"/>
      </w:rPr>
      <w:t>Renee Knecht</w:t>
    </w:r>
  </w:p>
  <w:p w14:paraId="6CCAA9FB" w14:textId="5A038D0A" w:rsidR="00C62215" w:rsidRPr="000118CA" w:rsidRDefault="00D75713" w:rsidP="00CD0629">
    <w:pPr>
      <w:pStyle w:val="Header"/>
      <w:rPr>
        <w:rFonts w:ascii="Calibri" w:hAnsi="Calibri" w:cs="Calibri"/>
        <w:sz w:val="22"/>
        <w:szCs w:val="22"/>
      </w:rPr>
    </w:pPr>
    <w:r w:rsidRPr="000118CA">
      <w:rPr>
        <w:rFonts w:ascii="Calibri" w:hAnsi="Calibri" w:cs="Calibri"/>
        <w:sz w:val="22"/>
        <w:szCs w:val="22"/>
      </w:rPr>
      <w:t>AECOM</w:t>
    </w:r>
  </w:p>
  <w:p w14:paraId="35E7F2CD" w14:textId="477244E8" w:rsidR="00C62215" w:rsidRPr="000118CA" w:rsidRDefault="000118CA" w:rsidP="00CD0629">
    <w:pPr>
      <w:pStyle w:val="Header"/>
      <w:rPr>
        <w:rFonts w:ascii="Calibri" w:hAnsi="Calibri" w:cs="Calibri"/>
      </w:rPr>
    </w:pPr>
    <w:r>
      <w:rPr>
        <w:rFonts w:ascii="Calibri" w:hAnsi="Calibri" w:cs="Calibri"/>
      </w:rPr>
      <w:t>September 17, 2025</w:t>
    </w:r>
  </w:p>
  <w:p w14:paraId="0170DF41" w14:textId="05CA6036" w:rsidR="00C62215" w:rsidRPr="000118CA" w:rsidRDefault="00C62215" w:rsidP="000118CA">
    <w:pPr>
      <w:pStyle w:val="Header"/>
      <w:spacing w:after="240" w:line="240" w:lineRule="auto"/>
      <w:rPr>
        <w:rFonts w:ascii="Calibri" w:hAnsi="Calibri" w:cs="Calibri"/>
        <w:sz w:val="22"/>
        <w:szCs w:val="22"/>
      </w:rPr>
    </w:pPr>
    <w:r w:rsidRPr="000118CA">
      <w:rPr>
        <w:rFonts w:ascii="Calibri" w:hAnsi="Calibri" w:cs="Calibri"/>
        <w:sz w:val="22"/>
        <w:szCs w:val="22"/>
      </w:rPr>
      <w:t xml:space="preserve">Page </w:t>
    </w:r>
    <w:r w:rsidRPr="000118CA">
      <w:rPr>
        <w:rStyle w:val="PageNumber"/>
        <w:rFonts w:ascii="Calibri" w:hAnsi="Calibri" w:cs="Calibri"/>
        <w:sz w:val="22"/>
        <w:szCs w:val="22"/>
      </w:rPr>
      <w:fldChar w:fldCharType="begin"/>
    </w:r>
    <w:r w:rsidRPr="000118CA">
      <w:rPr>
        <w:rStyle w:val="PageNumber"/>
        <w:rFonts w:ascii="Calibri" w:hAnsi="Calibri" w:cs="Calibri"/>
        <w:sz w:val="22"/>
        <w:szCs w:val="22"/>
      </w:rPr>
      <w:instrText xml:space="preserve"> PAGE </w:instrText>
    </w:r>
    <w:r w:rsidRPr="000118CA">
      <w:rPr>
        <w:rStyle w:val="PageNumber"/>
        <w:rFonts w:ascii="Calibri" w:hAnsi="Calibri" w:cs="Calibri"/>
        <w:sz w:val="22"/>
        <w:szCs w:val="22"/>
      </w:rPr>
      <w:fldChar w:fldCharType="separate"/>
    </w:r>
    <w:r w:rsidR="008A5D31" w:rsidRPr="000118CA">
      <w:rPr>
        <w:rStyle w:val="PageNumber"/>
        <w:rFonts w:ascii="Calibri" w:hAnsi="Calibri" w:cs="Calibri"/>
        <w:noProof/>
        <w:sz w:val="22"/>
        <w:szCs w:val="22"/>
      </w:rPr>
      <w:t>2</w:t>
    </w:r>
    <w:r w:rsidRPr="000118CA">
      <w:rPr>
        <w:rStyle w:val="PageNumber"/>
        <w:rFonts w:ascii="Calibri" w:hAnsi="Calibri" w:cs="Calibr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ED730" w14:textId="471C3E38" w:rsidR="004F2343" w:rsidRPr="000C64E4" w:rsidRDefault="00CF65A3" w:rsidP="004F2343">
    <w:pPr>
      <w:jc w:val="center"/>
    </w:pPr>
    <w:r w:rsidRPr="00C8524A">
      <w:rPr>
        <w:noProof/>
      </w:rPr>
      <w:drawing>
        <wp:inline distT="0" distB="0" distL="0" distR="0" wp14:anchorId="41FCD473" wp14:editId="344145B7">
          <wp:extent cx="762000" cy="762000"/>
          <wp:effectExtent l="0" t="0" r="0" b="0"/>
          <wp:docPr id="1964744196" name="Picture 6" descr="Washington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ashington state 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37524393" w14:textId="77777777" w:rsidR="004F2343" w:rsidRPr="005F01F6" w:rsidRDefault="004F2343" w:rsidP="004F2343">
    <w:pPr>
      <w:pStyle w:val="Letterhead-small"/>
      <w:rPr>
        <w:b/>
        <w:color w:val="006100"/>
        <w:sz w:val="10"/>
      </w:rPr>
    </w:pPr>
    <w:r w:rsidRPr="005F01F6">
      <w:rPr>
        <w:b/>
        <w:color w:val="006100"/>
      </w:rPr>
      <w:t>STATE OF WASHINGTON</w:t>
    </w:r>
  </w:p>
  <w:p w14:paraId="69F730E5" w14:textId="77777777" w:rsidR="004F2343" w:rsidRPr="005F01F6" w:rsidRDefault="004F2343" w:rsidP="004F2343">
    <w:pPr>
      <w:pStyle w:val="Letterhead"/>
      <w:spacing w:after="0"/>
      <w:rPr>
        <w:color w:val="006100"/>
      </w:rPr>
    </w:pPr>
    <w:r w:rsidRPr="005F01F6">
      <w:rPr>
        <w:color w:val="006100"/>
      </w:rPr>
      <w:t>DEPARTMENT OF ECOLOGY</w:t>
    </w:r>
  </w:p>
  <w:p w14:paraId="4B1BC0DE" w14:textId="77777777" w:rsidR="004F2343" w:rsidRPr="00FD56A9" w:rsidRDefault="004F2343" w:rsidP="004F2343">
    <w:pPr>
      <w:pStyle w:val="Letterhead-small"/>
      <w:rPr>
        <w:b/>
        <w:color w:val="006100"/>
      </w:rPr>
    </w:pPr>
    <w:r>
      <w:rPr>
        <w:b/>
        <w:color w:val="006100"/>
      </w:rPr>
      <w:t>Central Region Office</w:t>
    </w:r>
  </w:p>
  <w:p w14:paraId="02C2F246" w14:textId="77777777" w:rsidR="004F2343" w:rsidRPr="005F01F6" w:rsidRDefault="004F2343" w:rsidP="004F2343">
    <w:pPr>
      <w:pStyle w:val="Letterhead-small"/>
      <w:rPr>
        <w:color w:val="006100"/>
      </w:rPr>
    </w:pPr>
    <w:r>
      <w:rPr>
        <w:color w:val="006100"/>
      </w:rPr>
      <w:t>1250 West Alder St., Union Gap, WA 98903-0009 • 509-575-2490</w:t>
    </w:r>
  </w:p>
  <w:p w14:paraId="4DDC98CC" w14:textId="77777777" w:rsidR="004F2343" w:rsidRDefault="004F23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1FB0"/>
    <w:multiLevelType w:val="hybridMultilevel"/>
    <w:tmpl w:val="96FA6CAA"/>
    <w:lvl w:ilvl="0" w:tplc="19D685B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B215F"/>
    <w:multiLevelType w:val="hybridMultilevel"/>
    <w:tmpl w:val="E16A2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41464"/>
    <w:multiLevelType w:val="hybridMultilevel"/>
    <w:tmpl w:val="04DA5AF0"/>
    <w:lvl w:ilvl="0" w:tplc="19D685B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FB36AE"/>
    <w:multiLevelType w:val="hybridMultilevel"/>
    <w:tmpl w:val="4620C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795295C"/>
    <w:multiLevelType w:val="hybridMultilevel"/>
    <w:tmpl w:val="AE0441DC"/>
    <w:lvl w:ilvl="0" w:tplc="19D685B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5E2BBA"/>
    <w:multiLevelType w:val="hybridMultilevel"/>
    <w:tmpl w:val="98A8CACA"/>
    <w:lvl w:ilvl="0" w:tplc="3F54FBB8">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7" w15:restartNumberingAfterBreak="0">
    <w:nsid w:val="6AF34235"/>
    <w:multiLevelType w:val="hybridMultilevel"/>
    <w:tmpl w:val="38C43F2A"/>
    <w:lvl w:ilvl="0" w:tplc="19D685B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170224"/>
    <w:multiLevelType w:val="hybridMultilevel"/>
    <w:tmpl w:val="884AE93E"/>
    <w:lvl w:ilvl="0" w:tplc="19D685B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8E2F42"/>
    <w:multiLevelType w:val="hybridMultilevel"/>
    <w:tmpl w:val="F8322548"/>
    <w:lvl w:ilvl="0" w:tplc="10388066">
      <w:start w:val="1"/>
      <w:numFmt w:val="bullet"/>
      <w:lvlText w:val=""/>
      <w:lvlJc w:val="left"/>
      <w:pPr>
        <w:tabs>
          <w:tab w:val="num" w:pos="420"/>
        </w:tabs>
        <w:ind w:left="1296" w:hanging="144"/>
      </w:pPr>
      <w:rPr>
        <w:rFonts w:ascii="Webdings" w:hAnsi="Web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740C4B7C"/>
    <w:multiLevelType w:val="hybridMultilevel"/>
    <w:tmpl w:val="3D52C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724ACB"/>
    <w:multiLevelType w:val="hybridMultilevel"/>
    <w:tmpl w:val="42A29A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C5A583B"/>
    <w:multiLevelType w:val="hybridMultilevel"/>
    <w:tmpl w:val="4776C818"/>
    <w:lvl w:ilvl="0" w:tplc="3F54FBB8">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351149690">
    <w:abstractNumId w:val="9"/>
  </w:num>
  <w:num w:numId="2" w16cid:durableId="1701395052">
    <w:abstractNumId w:val="7"/>
  </w:num>
  <w:num w:numId="3" w16cid:durableId="1972132395">
    <w:abstractNumId w:val="5"/>
  </w:num>
  <w:num w:numId="4" w16cid:durableId="1582443638">
    <w:abstractNumId w:val="8"/>
  </w:num>
  <w:num w:numId="5" w16cid:durableId="1871918976">
    <w:abstractNumId w:val="0"/>
  </w:num>
  <w:num w:numId="6" w16cid:durableId="2036345801">
    <w:abstractNumId w:val="2"/>
  </w:num>
  <w:num w:numId="7" w16cid:durableId="2086340112">
    <w:abstractNumId w:val="12"/>
  </w:num>
  <w:num w:numId="8" w16cid:durableId="1429616539">
    <w:abstractNumId w:val="6"/>
  </w:num>
  <w:num w:numId="9" w16cid:durableId="101650132">
    <w:abstractNumId w:val="4"/>
  </w:num>
  <w:num w:numId="10" w16cid:durableId="39599620">
    <w:abstractNumId w:val="4"/>
  </w:num>
  <w:num w:numId="11" w16cid:durableId="1294556870">
    <w:abstractNumId w:val="4"/>
  </w:num>
  <w:num w:numId="12" w16cid:durableId="580022150">
    <w:abstractNumId w:val="4"/>
  </w:num>
  <w:num w:numId="13" w16cid:durableId="794786268">
    <w:abstractNumId w:val="4"/>
  </w:num>
  <w:num w:numId="14" w16cid:durableId="1179544489">
    <w:abstractNumId w:val="4"/>
  </w:num>
  <w:num w:numId="15" w16cid:durableId="290407706">
    <w:abstractNumId w:val="4"/>
  </w:num>
  <w:num w:numId="16" w16cid:durableId="805973464">
    <w:abstractNumId w:val="4"/>
  </w:num>
  <w:num w:numId="17" w16cid:durableId="1769616469">
    <w:abstractNumId w:val="4"/>
  </w:num>
  <w:num w:numId="18" w16cid:durableId="1543127120">
    <w:abstractNumId w:val="4"/>
  </w:num>
  <w:num w:numId="19" w16cid:durableId="1965846093">
    <w:abstractNumId w:val="11"/>
  </w:num>
  <w:num w:numId="20" w16cid:durableId="1539124445">
    <w:abstractNumId w:val="10"/>
  </w:num>
  <w:num w:numId="21" w16cid:durableId="1462576178">
    <w:abstractNumId w:val="3"/>
  </w:num>
  <w:num w:numId="22" w16cid:durableId="945192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63C"/>
    <w:rsid w:val="000118CA"/>
    <w:rsid w:val="00043342"/>
    <w:rsid w:val="00052A69"/>
    <w:rsid w:val="00072293"/>
    <w:rsid w:val="000C34BD"/>
    <w:rsid w:val="00103EA2"/>
    <w:rsid w:val="00173C9B"/>
    <w:rsid w:val="001A218A"/>
    <w:rsid w:val="001A607D"/>
    <w:rsid w:val="001C21DF"/>
    <w:rsid w:val="001E7162"/>
    <w:rsid w:val="001F3CE9"/>
    <w:rsid w:val="00202FD3"/>
    <w:rsid w:val="0022537A"/>
    <w:rsid w:val="00230E32"/>
    <w:rsid w:val="00247D28"/>
    <w:rsid w:val="00257767"/>
    <w:rsid w:val="00291DE8"/>
    <w:rsid w:val="002A763C"/>
    <w:rsid w:val="002B2AF1"/>
    <w:rsid w:val="0031108B"/>
    <w:rsid w:val="00332314"/>
    <w:rsid w:val="004735BB"/>
    <w:rsid w:val="0048032C"/>
    <w:rsid w:val="00481407"/>
    <w:rsid w:val="004E1342"/>
    <w:rsid w:val="004F2343"/>
    <w:rsid w:val="00507A36"/>
    <w:rsid w:val="005148D2"/>
    <w:rsid w:val="00572DC1"/>
    <w:rsid w:val="0058104B"/>
    <w:rsid w:val="005A2D7C"/>
    <w:rsid w:val="005B3B90"/>
    <w:rsid w:val="005D017E"/>
    <w:rsid w:val="005D3ACB"/>
    <w:rsid w:val="006112B2"/>
    <w:rsid w:val="00666436"/>
    <w:rsid w:val="00682376"/>
    <w:rsid w:val="006E2194"/>
    <w:rsid w:val="006F2C7D"/>
    <w:rsid w:val="0070682F"/>
    <w:rsid w:val="007238A2"/>
    <w:rsid w:val="00737174"/>
    <w:rsid w:val="007469BE"/>
    <w:rsid w:val="007746CE"/>
    <w:rsid w:val="007A6B2B"/>
    <w:rsid w:val="007C0DE4"/>
    <w:rsid w:val="007E53D9"/>
    <w:rsid w:val="00811F21"/>
    <w:rsid w:val="00831BA0"/>
    <w:rsid w:val="00834AAD"/>
    <w:rsid w:val="00840C1E"/>
    <w:rsid w:val="00861E6A"/>
    <w:rsid w:val="00867B9C"/>
    <w:rsid w:val="008A5D31"/>
    <w:rsid w:val="008B57BD"/>
    <w:rsid w:val="008D06B2"/>
    <w:rsid w:val="0090357A"/>
    <w:rsid w:val="00933631"/>
    <w:rsid w:val="009514FC"/>
    <w:rsid w:val="009B3502"/>
    <w:rsid w:val="009D7533"/>
    <w:rsid w:val="00A030FA"/>
    <w:rsid w:val="00A2627B"/>
    <w:rsid w:val="00AA1565"/>
    <w:rsid w:val="00AB66C6"/>
    <w:rsid w:val="00AC0148"/>
    <w:rsid w:val="00BC24CD"/>
    <w:rsid w:val="00BC6CB3"/>
    <w:rsid w:val="00BD3E70"/>
    <w:rsid w:val="00BF3727"/>
    <w:rsid w:val="00C13399"/>
    <w:rsid w:val="00C5091A"/>
    <w:rsid w:val="00C62215"/>
    <w:rsid w:val="00C661D6"/>
    <w:rsid w:val="00CA4AC2"/>
    <w:rsid w:val="00CD0629"/>
    <w:rsid w:val="00CF56B1"/>
    <w:rsid w:val="00CF5A18"/>
    <w:rsid w:val="00CF65A3"/>
    <w:rsid w:val="00D75713"/>
    <w:rsid w:val="00D91536"/>
    <w:rsid w:val="00E2132C"/>
    <w:rsid w:val="00E44B35"/>
    <w:rsid w:val="00E45545"/>
    <w:rsid w:val="00E55070"/>
    <w:rsid w:val="00E57ECE"/>
    <w:rsid w:val="00E95F3B"/>
    <w:rsid w:val="00EA6EDC"/>
    <w:rsid w:val="00EB320C"/>
    <w:rsid w:val="00ED282E"/>
    <w:rsid w:val="00EF2E52"/>
    <w:rsid w:val="00F36673"/>
    <w:rsid w:val="00F575AF"/>
    <w:rsid w:val="00F75393"/>
    <w:rsid w:val="00FA4659"/>
    <w:rsid w:val="00FC58DA"/>
    <w:rsid w:val="00FE2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FB5F907"/>
  <w15:chartTrackingRefBased/>
  <w15:docId w15:val="{D136B7B7-C579-403D-8F52-04688E517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A18"/>
    <w:rPr>
      <w:sz w:val="24"/>
      <w:szCs w:val="24"/>
    </w:rPr>
  </w:style>
  <w:style w:type="paragraph" w:styleId="Heading1">
    <w:name w:val="heading 1"/>
    <w:basedOn w:val="Normal"/>
    <w:next w:val="Normal"/>
    <w:link w:val="Heading1Char"/>
    <w:uiPriority w:val="9"/>
    <w:qFormat/>
    <w:rsid w:val="00CF5A1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CF5A1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CF5A18"/>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CF5A18"/>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CF5A18"/>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CF5A18"/>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CF5A18"/>
    <w:pPr>
      <w:spacing w:before="240" w:after="60"/>
      <w:outlineLvl w:val="6"/>
    </w:pPr>
  </w:style>
  <w:style w:type="paragraph" w:styleId="Heading8">
    <w:name w:val="heading 8"/>
    <w:basedOn w:val="Normal"/>
    <w:next w:val="Normal"/>
    <w:link w:val="Heading8Char"/>
    <w:uiPriority w:val="9"/>
    <w:unhideWhenUsed/>
    <w:qFormat/>
    <w:rsid w:val="00CF5A18"/>
    <w:pPr>
      <w:spacing w:before="240" w:after="60"/>
      <w:outlineLvl w:val="7"/>
    </w:pPr>
    <w:rPr>
      <w:i/>
      <w:iCs/>
    </w:rPr>
  </w:style>
  <w:style w:type="paragraph" w:styleId="Heading9">
    <w:name w:val="heading 9"/>
    <w:basedOn w:val="Normal"/>
    <w:next w:val="Normal"/>
    <w:link w:val="Heading9Char"/>
    <w:uiPriority w:val="9"/>
    <w:unhideWhenUsed/>
    <w:qFormat/>
    <w:rsid w:val="00CF5A18"/>
    <w:pPr>
      <w:spacing w:before="240" w:after="60"/>
      <w:outlineLvl w:val="8"/>
    </w:pPr>
    <w:rPr>
      <w:rFonts w:ascii="Cambria" w:hAnsi="Cambria"/>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15Spacing">
    <w:name w:val="1.5 Spacing"/>
    <w:basedOn w:val="Normal"/>
    <w:pPr>
      <w:spacing w:line="279" w:lineRule="exact"/>
    </w:pPr>
  </w:style>
  <w:style w:type="paragraph" w:customStyle="1" w:styleId="Address">
    <w:name w:val="Address"/>
    <w:basedOn w:val="Normal"/>
    <w:pPr>
      <w:spacing w:line="186" w:lineRule="exact"/>
      <w:ind w:left="4680"/>
    </w:pPr>
  </w:style>
  <w:style w:type="paragraph" w:customStyle="1" w:styleId="CourtName">
    <w:name w:val="CourtName"/>
    <w:basedOn w:val="Normal"/>
    <w:pPr>
      <w:spacing w:line="240" w:lineRule="exact"/>
      <w:jc w:val="center"/>
    </w:pPr>
  </w:style>
  <w:style w:type="paragraph" w:customStyle="1" w:styleId="DoubleSpacing">
    <w:name w:val="Double Spacing"/>
    <w:basedOn w:val="Normal"/>
    <w:pPr>
      <w:spacing w:line="240" w:lineRule="exact"/>
    </w:pPr>
  </w:style>
  <w:style w:type="paragraph" w:styleId="EnvelopeAddress">
    <w:name w:val="envelope address"/>
    <w:basedOn w:val="Normal"/>
    <w:pPr>
      <w:framePr w:w="7920" w:h="1980" w:hRule="exact" w:hSpace="180" w:wrap="auto" w:hAnchor="page" w:xAlign="center" w:yAlign="bottom"/>
      <w:ind w:left="2880"/>
    </w:pPr>
    <w:rPr>
      <w:caps/>
    </w:rPr>
  </w:style>
  <w:style w:type="paragraph" w:styleId="Footer">
    <w:name w:val="footer"/>
    <w:basedOn w:val="Normal"/>
    <w:pPr>
      <w:tabs>
        <w:tab w:val="center" w:pos="4320"/>
        <w:tab w:val="right" w:pos="8640"/>
      </w:tabs>
      <w:spacing w:line="240" w:lineRule="exact"/>
    </w:pPr>
  </w:style>
  <w:style w:type="character" w:styleId="FootnoteReference">
    <w:name w:val="footnote reference"/>
    <w:semiHidden/>
    <w:rPr>
      <w:vertAlign w:val="superscript"/>
    </w:rPr>
  </w:style>
  <w:style w:type="paragraph" w:styleId="FootnoteText">
    <w:name w:val="footnote text"/>
    <w:basedOn w:val="Normal"/>
    <w:semiHidden/>
    <w:pPr>
      <w:spacing w:after="240" w:line="240" w:lineRule="exact"/>
      <w:ind w:firstLine="720"/>
    </w:pPr>
    <w:rPr>
      <w:sz w:val="20"/>
    </w:rPr>
  </w:style>
  <w:style w:type="paragraph" w:styleId="Header">
    <w:name w:val="header"/>
    <w:basedOn w:val="Normal"/>
    <w:rsid w:val="00507A36"/>
    <w:pPr>
      <w:tabs>
        <w:tab w:val="center" w:pos="4320"/>
        <w:tab w:val="right" w:pos="8640"/>
      </w:tabs>
      <w:spacing w:line="240" w:lineRule="exact"/>
    </w:pPr>
    <w:rPr>
      <w:rFonts w:ascii="Times New Roman" w:hAnsi="Times New Roman"/>
    </w:rPr>
  </w:style>
  <w:style w:type="paragraph" w:customStyle="1" w:styleId="LineNumbers">
    <w:name w:val="LineNumbers"/>
    <w:basedOn w:val="Normal"/>
    <w:pPr>
      <w:spacing w:line="240" w:lineRule="exact"/>
      <w:jc w:val="right"/>
    </w:pPr>
  </w:style>
  <w:style w:type="character" w:styleId="PageNumber">
    <w:name w:val="page number"/>
    <w:basedOn w:val="DefaultParagraphFont"/>
  </w:style>
  <w:style w:type="paragraph" w:customStyle="1" w:styleId="SingleSpacing">
    <w:name w:val="Single Spacing"/>
    <w:basedOn w:val="Normal"/>
    <w:pPr>
      <w:spacing w:line="186" w:lineRule="exact"/>
    </w:pPr>
  </w:style>
  <w:style w:type="paragraph" w:styleId="TOAHeading">
    <w:name w:val="toa heading"/>
    <w:basedOn w:val="Normal"/>
    <w:next w:val="Normal"/>
    <w:semiHidden/>
    <w:pPr>
      <w:spacing w:before="120" w:after="240"/>
      <w:jc w:val="center"/>
    </w:pPr>
    <w:rPr>
      <w:caps/>
      <w:u w:val="single"/>
    </w:rPr>
  </w:style>
  <w:style w:type="paragraph" w:styleId="TOC1">
    <w:name w:val="toc 1"/>
    <w:basedOn w:val="Normal"/>
    <w:next w:val="Normal"/>
    <w:semiHidden/>
    <w:pPr>
      <w:tabs>
        <w:tab w:val="right" w:leader="dot" w:pos="9360"/>
      </w:tabs>
      <w:spacing w:after="240"/>
      <w:ind w:left="245" w:hanging="245"/>
    </w:pPr>
  </w:style>
  <w:style w:type="paragraph" w:styleId="TOC2">
    <w:name w:val="toc 2"/>
    <w:basedOn w:val="Normal"/>
    <w:next w:val="Normal"/>
    <w:semiHidden/>
    <w:pPr>
      <w:tabs>
        <w:tab w:val="right" w:leader="dot" w:pos="9360"/>
      </w:tabs>
      <w:spacing w:after="240"/>
      <w:ind w:left="547" w:hanging="302"/>
    </w:pPr>
  </w:style>
  <w:style w:type="paragraph" w:styleId="TOC3">
    <w:name w:val="toc 3"/>
    <w:basedOn w:val="Normal"/>
    <w:next w:val="Normal"/>
    <w:semiHidden/>
    <w:pPr>
      <w:tabs>
        <w:tab w:val="right" w:leader="dot" w:pos="9360"/>
      </w:tabs>
      <w:spacing w:after="240"/>
      <w:ind w:left="778" w:hanging="288"/>
    </w:pPr>
  </w:style>
  <w:style w:type="paragraph" w:styleId="TOC4">
    <w:name w:val="toc 4"/>
    <w:basedOn w:val="Normal"/>
    <w:next w:val="Normal"/>
    <w:semiHidden/>
    <w:pPr>
      <w:tabs>
        <w:tab w:val="right" w:leader="dot" w:pos="9360"/>
      </w:tabs>
      <w:spacing w:after="240"/>
      <w:ind w:left="1022" w:hanging="302"/>
    </w:pPr>
  </w:style>
  <w:style w:type="paragraph" w:styleId="TOC5">
    <w:name w:val="toc 5"/>
    <w:basedOn w:val="Normal"/>
    <w:next w:val="Normal"/>
    <w:semiHidden/>
    <w:pPr>
      <w:tabs>
        <w:tab w:val="right" w:leader="dot" w:pos="9360"/>
      </w:tabs>
      <w:spacing w:after="240"/>
      <w:ind w:left="1282" w:hanging="317"/>
    </w:pPr>
  </w:style>
  <w:style w:type="paragraph" w:styleId="TOC6">
    <w:name w:val="toc 6"/>
    <w:basedOn w:val="Normal"/>
    <w:next w:val="Normal"/>
    <w:semiHidden/>
    <w:pPr>
      <w:tabs>
        <w:tab w:val="right" w:leader="dot" w:pos="9360"/>
      </w:tabs>
      <w:spacing w:after="240"/>
      <w:ind w:left="1497" w:hanging="302"/>
    </w:pPr>
  </w:style>
  <w:style w:type="paragraph" w:styleId="TOC7">
    <w:name w:val="toc 7"/>
    <w:basedOn w:val="Normal"/>
    <w:next w:val="Normal"/>
    <w:semiHidden/>
    <w:pPr>
      <w:tabs>
        <w:tab w:val="right" w:leader="dot" w:pos="9360"/>
      </w:tabs>
      <w:spacing w:after="240"/>
      <w:ind w:left="1742" w:hanging="302"/>
    </w:pPr>
  </w:style>
  <w:style w:type="paragraph" w:styleId="TOC8">
    <w:name w:val="toc 8"/>
    <w:basedOn w:val="Normal"/>
    <w:next w:val="Normal"/>
    <w:semiHidden/>
    <w:pPr>
      <w:tabs>
        <w:tab w:val="right" w:leader="dot" w:pos="9360"/>
      </w:tabs>
      <w:spacing w:after="240"/>
      <w:ind w:left="1987" w:hanging="302"/>
    </w:pPr>
  </w:style>
  <w:style w:type="paragraph" w:styleId="BodyText">
    <w:name w:val="Body Text"/>
    <w:basedOn w:val="Normal"/>
    <w:link w:val="BodyTextChar"/>
    <w:pPr>
      <w:tabs>
        <w:tab w:val="left" w:pos="-720"/>
      </w:tabs>
      <w:suppressAutoHyphens/>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customStyle="1" w:styleId="BodyTextChar">
    <w:name w:val="Body Text Char"/>
    <w:link w:val="BodyText"/>
    <w:rsid w:val="00EB320C"/>
    <w:rPr>
      <w:rFonts w:ascii="CG Times" w:hAnsi="CG Times"/>
      <w:sz w:val="24"/>
    </w:rPr>
  </w:style>
  <w:style w:type="character" w:customStyle="1" w:styleId="Heading1Char">
    <w:name w:val="Heading 1 Char"/>
    <w:link w:val="Heading1"/>
    <w:uiPriority w:val="9"/>
    <w:rsid w:val="00CF5A18"/>
    <w:rPr>
      <w:rFonts w:ascii="Cambria" w:eastAsia="Times New Roman" w:hAnsi="Cambria"/>
      <w:b/>
      <w:bCs/>
      <w:kern w:val="32"/>
      <w:sz w:val="32"/>
      <w:szCs w:val="32"/>
    </w:rPr>
  </w:style>
  <w:style w:type="character" w:customStyle="1" w:styleId="Heading2Char">
    <w:name w:val="Heading 2 Char"/>
    <w:link w:val="Heading2"/>
    <w:uiPriority w:val="9"/>
    <w:rsid w:val="00CF5A18"/>
    <w:rPr>
      <w:rFonts w:ascii="Cambria" w:eastAsia="Times New Roman" w:hAnsi="Cambria"/>
      <w:b/>
      <w:bCs/>
      <w:i/>
      <w:iCs/>
      <w:sz w:val="28"/>
      <w:szCs w:val="28"/>
    </w:rPr>
  </w:style>
  <w:style w:type="character" w:customStyle="1" w:styleId="Heading3Char">
    <w:name w:val="Heading 3 Char"/>
    <w:link w:val="Heading3"/>
    <w:uiPriority w:val="9"/>
    <w:rsid w:val="00CF5A18"/>
    <w:rPr>
      <w:rFonts w:ascii="Cambria" w:eastAsia="Times New Roman" w:hAnsi="Cambria"/>
      <w:b/>
      <w:bCs/>
      <w:sz w:val="26"/>
      <w:szCs w:val="26"/>
    </w:rPr>
  </w:style>
  <w:style w:type="character" w:customStyle="1" w:styleId="Heading4Char">
    <w:name w:val="Heading 4 Char"/>
    <w:link w:val="Heading4"/>
    <w:uiPriority w:val="9"/>
    <w:rsid w:val="00CF5A18"/>
    <w:rPr>
      <w:b/>
      <w:bCs/>
      <w:sz w:val="28"/>
      <w:szCs w:val="28"/>
    </w:rPr>
  </w:style>
  <w:style w:type="character" w:customStyle="1" w:styleId="Heading5Char">
    <w:name w:val="Heading 5 Char"/>
    <w:link w:val="Heading5"/>
    <w:uiPriority w:val="9"/>
    <w:rsid w:val="00CF5A18"/>
    <w:rPr>
      <w:b/>
      <w:bCs/>
      <w:i/>
      <w:iCs/>
      <w:sz w:val="26"/>
      <w:szCs w:val="26"/>
    </w:rPr>
  </w:style>
  <w:style w:type="character" w:customStyle="1" w:styleId="Heading6Char">
    <w:name w:val="Heading 6 Char"/>
    <w:link w:val="Heading6"/>
    <w:uiPriority w:val="9"/>
    <w:rsid w:val="00CF5A18"/>
    <w:rPr>
      <w:b/>
      <w:bCs/>
    </w:rPr>
  </w:style>
  <w:style w:type="character" w:customStyle="1" w:styleId="Heading7Char">
    <w:name w:val="Heading 7 Char"/>
    <w:link w:val="Heading7"/>
    <w:uiPriority w:val="9"/>
    <w:rsid w:val="00CF5A18"/>
    <w:rPr>
      <w:sz w:val="24"/>
      <w:szCs w:val="24"/>
    </w:rPr>
  </w:style>
  <w:style w:type="character" w:customStyle="1" w:styleId="Heading8Char">
    <w:name w:val="Heading 8 Char"/>
    <w:link w:val="Heading8"/>
    <w:uiPriority w:val="9"/>
    <w:rsid w:val="00CF5A18"/>
    <w:rPr>
      <w:i/>
      <w:iCs/>
      <w:sz w:val="24"/>
      <w:szCs w:val="24"/>
    </w:rPr>
  </w:style>
  <w:style w:type="character" w:customStyle="1" w:styleId="Heading9Char">
    <w:name w:val="Heading 9 Char"/>
    <w:link w:val="Heading9"/>
    <w:uiPriority w:val="9"/>
    <w:rsid w:val="00CF5A18"/>
    <w:rPr>
      <w:rFonts w:ascii="Cambria" w:eastAsia="Times New Roman" w:hAnsi="Cambria"/>
    </w:rPr>
  </w:style>
  <w:style w:type="paragraph" w:styleId="Caption">
    <w:name w:val="caption"/>
    <w:basedOn w:val="Normal"/>
    <w:next w:val="Normal"/>
    <w:uiPriority w:val="35"/>
    <w:semiHidden/>
    <w:unhideWhenUsed/>
    <w:rsid w:val="00CF5A18"/>
    <w:pPr>
      <w:spacing w:after="200"/>
    </w:pPr>
    <w:rPr>
      <w:i/>
      <w:iCs/>
      <w:color w:val="44546A"/>
      <w:sz w:val="18"/>
      <w:szCs w:val="18"/>
    </w:rPr>
  </w:style>
  <w:style w:type="paragraph" w:styleId="Title">
    <w:name w:val="Title"/>
    <w:basedOn w:val="Normal"/>
    <w:next w:val="Normal"/>
    <w:link w:val="TitleChar"/>
    <w:uiPriority w:val="10"/>
    <w:qFormat/>
    <w:rsid w:val="00CF5A18"/>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CF5A18"/>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CF5A18"/>
    <w:pPr>
      <w:spacing w:after="60"/>
      <w:jc w:val="center"/>
      <w:outlineLvl w:val="1"/>
    </w:pPr>
    <w:rPr>
      <w:rFonts w:ascii="Cambria" w:hAnsi="Cambria"/>
    </w:rPr>
  </w:style>
  <w:style w:type="character" w:customStyle="1" w:styleId="SubtitleChar">
    <w:name w:val="Subtitle Char"/>
    <w:link w:val="Subtitle"/>
    <w:uiPriority w:val="11"/>
    <w:rsid w:val="00CF5A18"/>
    <w:rPr>
      <w:rFonts w:ascii="Cambria" w:eastAsia="Times New Roman" w:hAnsi="Cambria"/>
      <w:sz w:val="24"/>
      <w:szCs w:val="24"/>
    </w:rPr>
  </w:style>
  <w:style w:type="character" w:styleId="Strong">
    <w:name w:val="Strong"/>
    <w:uiPriority w:val="22"/>
    <w:qFormat/>
    <w:rsid w:val="00CF5A18"/>
    <w:rPr>
      <w:b/>
      <w:bCs/>
    </w:rPr>
  </w:style>
  <w:style w:type="character" w:styleId="Emphasis">
    <w:name w:val="Emphasis"/>
    <w:uiPriority w:val="20"/>
    <w:qFormat/>
    <w:rsid w:val="00CF5A18"/>
    <w:rPr>
      <w:rFonts w:ascii="Calibri" w:hAnsi="Calibri"/>
      <w:b/>
      <w:i/>
      <w:iCs/>
    </w:rPr>
  </w:style>
  <w:style w:type="paragraph" w:styleId="NoSpacing">
    <w:name w:val="No Spacing"/>
    <w:basedOn w:val="Normal"/>
    <w:uiPriority w:val="1"/>
    <w:qFormat/>
    <w:rsid w:val="00CF5A18"/>
    <w:rPr>
      <w:szCs w:val="32"/>
    </w:rPr>
  </w:style>
  <w:style w:type="paragraph" w:styleId="Quote">
    <w:name w:val="Quote"/>
    <w:basedOn w:val="Normal"/>
    <w:next w:val="Normal"/>
    <w:link w:val="QuoteChar"/>
    <w:uiPriority w:val="29"/>
    <w:qFormat/>
    <w:rsid w:val="00CF5A18"/>
    <w:rPr>
      <w:i/>
    </w:rPr>
  </w:style>
  <w:style w:type="character" w:customStyle="1" w:styleId="QuoteChar">
    <w:name w:val="Quote Char"/>
    <w:link w:val="Quote"/>
    <w:uiPriority w:val="29"/>
    <w:rsid w:val="00CF5A18"/>
    <w:rPr>
      <w:i/>
      <w:sz w:val="24"/>
      <w:szCs w:val="24"/>
    </w:rPr>
  </w:style>
  <w:style w:type="paragraph" w:styleId="IntenseQuote">
    <w:name w:val="Intense Quote"/>
    <w:basedOn w:val="Normal"/>
    <w:next w:val="Normal"/>
    <w:link w:val="IntenseQuoteChar"/>
    <w:uiPriority w:val="30"/>
    <w:qFormat/>
    <w:rsid w:val="00CF5A18"/>
    <w:pPr>
      <w:ind w:left="720" w:right="720"/>
    </w:pPr>
    <w:rPr>
      <w:b/>
      <w:i/>
      <w:szCs w:val="22"/>
    </w:rPr>
  </w:style>
  <w:style w:type="character" w:customStyle="1" w:styleId="IntenseQuoteChar">
    <w:name w:val="Intense Quote Char"/>
    <w:link w:val="IntenseQuote"/>
    <w:uiPriority w:val="30"/>
    <w:rsid w:val="00CF5A18"/>
    <w:rPr>
      <w:b/>
      <w:i/>
      <w:sz w:val="24"/>
    </w:rPr>
  </w:style>
  <w:style w:type="character" w:styleId="SubtleEmphasis">
    <w:name w:val="Subtle Emphasis"/>
    <w:uiPriority w:val="19"/>
    <w:qFormat/>
    <w:rsid w:val="00CF5A18"/>
    <w:rPr>
      <w:i/>
      <w:color w:val="5A5A5A"/>
    </w:rPr>
  </w:style>
  <w:style w:type="character" w:styleId="IntenseEmphasis">
    <w:name w:val="Intense Emphasis"/>
    <w:uiPriority w:val="21"/>
    <w:qFormat/>
    <w:rsid w:val="00CF5A18"/>
    <w:rPr>
      <w:b/>
      <w:i/>
      <w:sz w:val="24"/>
      <w:szCs w:val="24"/>
      <w:u w:val="single"/>
    </w:rPr>
  </w:style>
  <w:style w:type="character" w:styleId="SubtleReference">
    <w:name w:val="Subtle Reference"/>
    <w:uiPriority w:val="31"/>
    <w:qFormat/>
    <w:rsid w:val="00CF5A18"/>
    <w:rPr>
      <w:sz w:val="24"/>
      <w:szCs w:val="24"/>
      <w:u w:val="single"/>
    </w:rPr>
  </w:style>
  <w:style w:type="character" w:styleId="IntenseReference">
    <w:name w:val="Intense Reference"/>
    <w:uiPriority w:val="32"/>
    <w:qFormat/>
    <w:rsid w:val="00CF5A18"/>
    <w:rPr>
      <w:b/>
      <w:sz w:val="24"/>
      <w:u w:val="single"/>
    </w:rPr>
  </w:style>
  <w:style w:type="character" w:styleId="BookTitle">
    <w:name w:val="Book Title"/>
    <w:uiPriority w:val="33"/>
    <w:qFormat/>
    <w:rsid w:val="00CF5A18"/>
    <w:rPr>
      <w:rFonts w:ascii="Cambria" w:eastAsia="Times New Roman" w:hAnsi="Cambria"/>
      <w:b/>
      <w:i/>
      <w:sz w:val="24"/>
      <w:szCs w:val="24"/>
    </w:rPr>
  </w:style>
  <w:style w:type="paragraph" w:styleId="TOCHeading">
    <w:name w:val="TOC Heading"/>
    <w:basedOn w:val="Heading1"/>
    <w:next w:val="Normal"/>
    <w:uiPriority w:val="39"/>
    <w:semiHidden/>
    <w:unhideWhenUsed/>
    <w:qFormat/>
    <w:rsid w:val="00CF5A18"/>
    <w:pPr>
      <w:outlineLvl w:val="9"/>
    </w:pPr>
  </w:style>
  <w:style w:type="paragraph" w:styleId="ListParagraph">
    <w:name w:val="List Paragraph"/>
    <w:basedOn w:val="Normal"/>
    <w:uiPriority w:val="34"/>
    <w:qFormat/>
    <w:rsid w:val="00CF5A18"/>
    <w:pPr>
      <w:ind w:left="720"/>
      <w:contextualSpacing/>
    </w:pPr>
  </w:style>
  <w:style w:type="paragraph" w:styleId="Revision">
    <w:name w:val="Revision"/>
    <w:hidden/>
    <w:uiPriority w:val="99"/>
    <w:semiHidden/>
    <w:rsid w:val="001A218A"/>
    <w:rPr>
      <w:sz w:val="24"/>
      <w:szCs w:val="24"/>
    </w:rPr>
  </w:style>
  <w:style w:type="paragraph" w:customStyle="1" w:styleId="Letterhead">
    <w:name w:val="Letterhead"/>
    <w:next w:val="Normal"/>
    <w:link w:val="LetterheadChar"/>
    <w:qFormat/>
    <w:rsid w:val="004F2343"/>
    <w:pPr>
      <w:spacing w:after="40"/>
      <w:jc w:val="center"/>
    </w:pPr>
    <w:rPr>
      <w:rFonts w:ascii="Calibri" w:hAnsi="Calibri" w:cs="Calibri"/>
      <w:b/>
      <w:color w:val="008000"/>
      <w:sz w:val="32"/>
    </w:rPr>
  </w:style>
  <w:style w:type="paragraph" w:customStyle="1" w:styleId="Letterhead-small">
    <w:name w:val="Letterhead - small"/>
    <w:next w:val="Normal"/>
    <w:link w:val="Letterhead-smallChar"/>
    <w:qFormat/>
    <w:rsid w:val="004F2343"/>
    <w:pPr>
      <w:jc w:val="center"/>
    </w:pPr>
    <w:rPr>
      <w:rFonts w:ascii="Calibri" w:hAnsi="Calibri" w:cs="Calibri"/>
      <w:color w:val="008000"/>
      <w:sz w:val="22"/>
      <w:szCs w:val="22"/>
    </w:rPr>
  </w:style>
  <w:style w:type="character" w:customStyle="1" w:styleId="LetterheadChar">
    <w:name w:val="Letterhead Char"/>
    <w:link w:val="Letterhead"/>
    <w:rsid w:val="004F2343"/>
    <w:rPr>
      <w:rFonts w:ascii="Calibri" w:hAnsi="Calibri" w:cs="Calibri"/>
      <w:b/>
      <w:color w:val="008000"/>
      <w:sz w:val="32"/>
    </w:rPr>
  </w:style>
  <w:style w:type="character" w:customStyle="1" w:styleId="Letterhead-smallChar">
    <w:name w:val="Letterhead - small Char"/>
    <w:link w:val="Letterhead-small"/>
    <w:rsid w:val="004F2343"/>
    <w:rPr>
      <w:rFonts w:ascii="Calibri" w:hAnsi="Calibri" w:cs="Calibri"/>
      <w:color w:val="008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971518">
      <w:bodyDiv w:val="1"/>
      <w:marLeft w:val="0"/>
      <w:marRight w:val="0"/>
      <w:marTop w:val="0"/>
      <w:marBottom w:val="0"/>
      <w:divBdr>
        <w:top w:val="none" w:sz="0" w:space="0" w:color="auto"/>
        <w:left w:val="none" w:sz="0" w:space="0" w:color="auto"/>
        <w:bottom w:val="none" w:sz="0" w:space="0" w:color="auto"/>
        <w:right w:val="none" w:sz="0" w:space="0" w:color="auto"/>
      </w:divBdr>
    </w:div>
    <w:div w:id="313796224">
      <w:bodyDiv w:val="1"/>
      <w:marLeft w:val="0"/>
      <w:marRight w:val="0"/>
      <w:marTop w:val="0"/>
      <w:marBottom w:val="0"/>
      <w:divBdr>
        <w:top w:val="none" w:sz="0" w:space="0" w:color="auto"/>
        <w:left w:val="none" w:sz="0" w:space="0" w:color="auto"/>
        <w:bottom w:val="none" w:sz="0" w:space="0" w:color="auto"/>
        <w:right w:val="none" w:sz="0" w:space="0" w:color="auto"/>
      </w:divBdr>
    </w:div>
    <w:div w:id="575628159">
      <w:bodyDiv w:val="1"/>
      <w:marLeft w:val="0"/>
      <w:marRight w:val="0"/>
      <w:marTop w:val="0"/>
      <w:marBottom w:val="0"/>
      <w:divBdr>
        <w:top w:val="none" w:sz="0" w:space="0" w:color="auto"/>
        <w:left w:val="none" w:sz="0" w:space="0" w:color="auto"/>
        <w:bottom w:val="none" w:sz="0" w:space="0" w:color="auto"/>
        <w:right w:val="none" w:sz="0" w:space="0" w:color="auto"/>
      </w:divBdr>
    </w:div>
    <w:div w:id="704909518">
      <w:bodyDiv w:val="1"/>
      <w:marLeft w:val="0"/>
      <w:marRight w:val="0"/>
      <w:marTop w:val="0"/>
      <w:marBottom w:val="0"/>
      <w:divBdr>
        <w:top w:val="none" w:sz="0" w:space="0" w:color="auto"/>
        <w:left w:val="none" w:sz="0" w:space="0" w:color="auto"/>
        <w:bottom w:val="none" w:sz="0" w:space="0" w:color="auto"/>
        <w:right w:val="none" w:sz="0" w:space="0" w:color="auto"/>
      </w:divBdr>
    </w:div>
    <w:div w:id="803817565">
      <w:bodyDiv w:val="1"/>
      <w:marLeft w:val="0"/>
      <w:marRight w:val="0"/>
      <w:marTop w:val="0"/>
      <w:marBottom w:val="0"/>
      <w:divBdr>
        <w:top w:val="none" w:sz="0" w:space="0" w:color="auto"/>
        <w:left w:val="none" w:sz="0" w:space="0" w:color="auto"/>
        <w:bottom w:val="none" w:sz="0" w:space="0" w:color="auto"/>
        <w:right w:val="none" w:sz="0" w:space="0" w:color="auto"/>
      </w:divBdr>
    </w:div>
    <w:div w:id="101931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212E3C05063945A1B3FFF806D2E85F" ma:contentTypeVersion="20" ma:contentTypeDescription="Create a new document." ma:contentTypeScope="" ma:versionID="f427ba5979eeee55456a9c637a7851f4">
  <xsd:schema xmlns:xsd="http://www.w3.org/2001/XMLSchema" xmlns:xs="http://www.w3.org/2001/XMLSchema" xmlns:p="http://schemas.microsoft.com/office/2006/metadata/properties" xmlns:ns1="http://schemas.microsoft.com/sharepoint/v3" xmlns:ns2="dc84eb42-40d3-4081-96f0-a77bf4be83d7" xmlns:ns3="44140ea1-e439-473d-b73e-f2d9d9fa902b" targetNamespace="http://schemas.microsoft.com/office/2006/metadata/properties" ma:root="true" ma:fieldsID="0f51b3fb9b3350b7a1e5115e20e68d3a" ns1:_="" ns2:_="" ns3:_="">
    <xsd:import namespace="http://schemas.microsoft.com/sharepoint/v3"/>
    <xsd:import namespace="dc84eb42-40d3-4081-96f0-a77bf4be83d7"/>
    <xsd:import namespace="44140ea1-e439-473d-b73e-f2d9d9fa90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PersonTagged" minOccurs="0"/>
                <xsd:element ref="ns2:filequicklookinfo" minOccurs="0"/>
                <xsd:element ref="ns2:MediaServiceDateTaken" minOccurs="0"/>
                <xsd:element ref="ns2:MediaServiceGenerationTime" minOccurs="0"/>
                <xsd:element ref="ns2:MediaServiceEventHashCode" minOccurs="0"/>
                <xsd:element ref="ns2:MediaLengthInSeconds" minOccurs="0"/>
                <xsd:element ref="ns2:SiteType"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84eb42-40d3-4081-96f0-a77bf4be8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PersonTagged" ma:index="14" nillable="true" ma:displayName="Person Tagged" ma:format="Dropdown" ma:list="UserInfo" ma:SharePointGroup="0" ma:internalName="PersonTagged">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lequicklookinfo" ma:index="15" nillable="true" ma:displayName="file quick look info" ma:format="Dropdown" ma:internalName="filequicklookinfo">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SiteType" ma:index="20" nillable="true" ma:displayName="Site Type" ma:format="Dropdown" ma:internalName="SiteType">
      <xsd:simpleType>
        <xsd:restriction base="dms:Choice">
          <xsd:enumeration value="Formal"/>
          <xsd:enumeration value="VCP"/>
          <xsd:enumeration value="Period Reviews"/>
          <xsd:enumeration value="Not Site Specific"/>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40ea1-e439-473d-b73e-f2d9d9fa902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c420ac-f347-475a-a262-245cdff1062d}" ma:internalName="TaxCatchAll" ma:showField="CatchAllData" ma:web="44140ea1-e439-473d-b73e-f2d9d9fa90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SiteType xmlns="dc84eb42-40d3-4081-96f0-a77bf4be83d7" xsi:nil="true"/>
    <lcf76f155ced4ddcb4097134ff3c332f xmlns="dc84eb42-40d3-4081-96f0-a77bf4be83d7">
      <Terms xmlns="http://schemas.microsoft.com/office/infopath/2007/PartnerControls"/>
    </lcf76f155ced4ddcb4097134ff3c332f>
    <filequicklookinfo xmlns="dc84eb42-40d3-4081-96f0-a77bf4be83d7" xsi:nil="true"/>
    <PersonTagged xmlns="dc84eb42-40d3-4081-96f0-a77bf4be83d7">
      <UserInfo>
        <DisplayName/>
        <AccountId xsi:nil="true"/>
        <AccountType/>
      </UserInfo>
    </PersonTagged>
    <_ip_UnifiedCompliancePolicyProperties xmlns="http://schemas.microsoft.com/sharepoint/v3" xsi:nil="true"/>
    <TaxCatchAll xmlns="44140ea1-e439-473d-b73e-f2d9d9fa902b"/>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8F542-4AC7-4AF9-9931-8227A790E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84eb42-40d3-4081-96f0-a77bf4be83d7"/>
    <ds:schemaRef ds:uri="44140ea1-e439-473d-b73e-f2d9d9fa9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23AB8B-B680-4605-93D7-B050347492D9}">
  <ds:schemaRefs>
    <ds:schemaRef ds:uri="http://schemas.microsoft.com/sharepoint/v3/contenttype/forms"/>
  </ds:schemaRefs>
</ds:datastoreItem>
</file>

<file path=customXml/itemProps3.xml><?xml version="1.0" encoding="utf-8"?>
<ds:datastoreItem xmlns:ds="http://schemas.openxmlformats.org/officeDocument/2006/customXml" ds:itemID="{EC8E717D-08CA-4845-8D72-0EB058E23CDE}">
  <ds:schemaRefs>
    <ds:schemaRef ds:uri="http://www.w3.org/XML/1998/namespace"/>
    <ds:schemaRef ds:uri="http://schemas.microsoft.com/office/infopath/2007/PartnerControls"/>
    <ds:schemaRef ds:uri="http://schemas.openxmlformats.org/package/2006/metadata/core-properties"/>
    <ds:schemaRef ds:uri="dc84eb42-40d3-4081-96f0-a77bf4be83d7"/>
    <ds:schemaRef ds:uri="http://schemas.microsoft.com/sharepoint/v3"/>
    <ds:schemaRef ds:uri="http://purl.org/dc/elements/1.1/"/>
    <ds:schemaRef ds:uri="http://purl.org/dc/terms/"/>
    <ds:schemaRef ds:uri="http://schemas.microsoft.com/office/2006/documentManagement/types"/>
    <ds:schemaRef ds:uri="44140ea1-e439-473d-b73e-f2d9d9fa902b"/>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A68F9E3-A385-4BB2-B055-A814EAE6A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726</Words>
  <Characters>4213</Characters>
  <Application>Microsoft Office Word</Application>
  <DocSecurity>0</DocSecurity>
  <Lines>81</Lines>
  <Paragraphs>44</Paragraphs>
  <ScaleCrop>false</ScaleCrop>
  <HeadingPairs>
    <vt:vector size="2" baseType="variant">
      <vt:variant>
        <vt:lpstr>Title</vt:lpstr>
      </vt:variant>
      <vt:variant>
        <vt:i4>1</vt:i4>
      </vt:variant>
    </vt:vector>
  </HeadingPairs>
  <TitlesOfParts>
    <vt:vector size="1" baseType="lpstr">
      <vt:lpstr>NO FURTHER ACTION LETTER</vt:lpstr>
    </vt:vector>
  </TitlesOfParts>
  <Company>Office of the Attorney General</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Jacks Grocery - VCP CE0537 - NFA</dc:title>
  <dc:subject/>
  <dc:creator>Washington State Department of Ecology</dc:creator>
  <cp:keywords>MTCA, NFA</cp:keywords>
  <dc:description/>
  <cp:lastModifiedBy>Luke, Rhonda (ECY)</cp:lastModifiedBy>
  <cp:revision>2</cp:revision>
  <cp:lastPrinted>2005-07-22T22:25:00Z</cp:lastPrinted>
  <dcterms:created xsi:type="dcterms:W3CDTF">2025-09-17T19:07:00Z</dcterms:created>
  <dcterms:modified xsi:type="dcterms:W3CDTF">2025-09-17T19:07:00Z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-1763835187</vt:i4>
  </property>
  <property fmtid="{D5CDD505-2E9C-101B-9397-08002B2CF9AE}" pid="3" name="_EmailSubject">
    <vt:lpwstr>VCP Opinion Letters &amp; Guidance - INTRANET</vt:lpwstr>
  </property>
  <property fmtid="{D5CDD505-2E9C-101B-9397-08002B2CF9AE}" pid="4" name="_AuthorEmail">
    <vt:lpwstr>mfel461@ECY.WA.GOV</vt:lpwstr>
  </property>
  <property fmtid="{D5CDD505-2E9C-101B-9397-08002B2CF9AE}" pid="5" name="_AuthorEmailDisplayName">
    <vt:lpwstr>Feldcamp, Michael</vt:lpwstr>
  </property>
  <property fmtid="{D5CDD505-2E9C-101B-9397-08002B2CF9AE}" pid="6" name="_PreviousAdHocReviewCycleID">
    <vt:i4>-2042933598</vt:i4>
  </property>
  <property fmtid="{D5CDD505-2E9C-101B-9397-08002B2CF9AE}" pid="7" name="_ReviewingToolsShownOnce">
    <vt:lpwstr/>
  </property>
  <property fmtid="{D5CDD505-2E9C-101B-9397-08002B2CF9AE}" pid="8" name="ContentTypeId">
    <vt:lpwstr>0x0101005E212E3C05063945A1B3FFF806D2E85F</vt:lpwstr>
  </property>
  <property fmtid="{D5CDD505-2E9C-101B-9397-08002B2CF9AE}" pid="9" name="GrammarlyDocumentId">
    <vt:lpwstr>05f39b84-b220-4f4d-9945-de1064c1d2a9</vt:lpwstr>
  </property>
</Properties>
</file>