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8AFE" w14:textId="77777777" w:rsidR="0095641D" w:rsidRPr="000C64E4" w:rsidRDefault="0095641D" w:rsidP="0095641D">
      <w:pPr>
        <w:jc w:val="center"/>
      </w:pPr>
      <w:r>
        <w:rPr>
          <w:noProof/>
        </w:rPr>
        <w:drawing>
          <wp:inline distT="0" distB="0" distL="0" distR="0" wp14:anchorId="0BE92A67" wp14:editId="39D64569">
            <wp:extent cx="758952" cy="758952"/>
            <wp:effectExtent l="0" t="0" r="3175" b="3175"/>
            <wp:docPr id="3" name="Picture 3" descr="Washington state seal" title="Washingt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8952" cy="758952"/>
                    </a:xfrm>
                    <a:prstGeom prst="rect">
                      <a:avLst/>
                    </a:prstGeom>
                    <a:noFill/>
                    <a:ln>
                      <a:noFill/>
                    </a:ln>
                  </pic:spPr>
                </pic:pic>
              </a:graphicData>
            </a:graphic>
          </wp:inline>
        </w:drawing>
      </w:r>
    </w:p>
    <w:p w14:paraId="64D208AA" w14:textId="77777777" w:rsidR="0095641D" w:rsidRPr="005F01F6" w:rsidRDefault="0095641D" w:rsidP="0095641D">
      <w:pPr>
        <w:pStyle w:val="Letterhead-small"/>
        <w:rPr>
          <w:b/>
          <w:color w:val="006100"/>
          <w:sz w:val="10"/>
        </w:rPr>
      </w:pPr>
      <w:r w:rsidRPr="005F01F6">
        <w:rPr>
          <w:b/>
          <w:color w:val="006100"/>
        </w:rPr>
        <w:t>STATE OF WASHINGTON</w:t>
      </w:r>
    </w:p>
    <w:p w14:paraId="68A34C27" w14:textId="77777777" w:rsidR="0095641D" w:rsidRPr="005F01F6" w:rsidRDefault="0095641D" w:rsidP="0095641D">
      <w:pPr>
        <w:pStyle w:val="Letterhead"/>
        <w:spacing w:after="0"/>
        <w:rPr>
          <w:color w:val="006100"/>
        </w:rPr>
      </w:pPr>
      <w:r w:rsidRPr="005F01F6">
        <w:rPr>
          <w:color w:val="006100"/>
        </w:rPr>
        <w:t>DEPARTMENT OF ECOLOGY</w:t>
      </w:r>
    </w:p>
    <w:p w14:paraId="5BAD71AC" w14:textId="77777777" w:rsidR="0095641D" w:rsidRPr="00FD56A9" w:rsidRDefault="0095641D" w:rsidP="0095641D">
      <w:pPr>
        <w:pStyle w:val="Letterhead-small"/>
        <w:rPr>
          <w:b/>
          <w:color w:val="006100"/>
        </w:rPr>
      </w:pPr>
      <w:r>
        <w:rPr>
          <w:b/>
          <w:color w:val="006100"/>
        </w:rPr>
        <w:t>Northwest Region Office</w:t>
      </w:r>
    </w:p>
    <w:p w14:paraId="27EEB6D7" w14:textId="6A8453A3" w:rsidR="0095641D" w:rsidRDefault="0095641D" w:rsidP="0095641D">
      <w:pPr>
        <w:pStyle w:val="Letterhead-small"/>
        <w:rPr>
          <w:color w:val="006100"/>
        </w:rPr>
      </w:pPr>
      <w:r>
        <w:rPr>
          <w:color w:val="006100"/>
        </w:rPr>
        <w:t>PO Box 330316</w:t>
      </w:r>
      <w:r w:rsidRPr="005F01F6">
        <w:rPr>
          <w:color w:val="006100"/>
        </w:rPr>
        <w:t>,</w:t>
      </w:r>
      <w:r>
        <w:rPr>
          <w:color w:val="006100"/>
        </w:rPr>
        <w:t xml:space="preserve"> Shoreline,</w:t>
      </w:r>
      <w:r w:rsidRPr="005F01F6">
        <w:rPr>
          <w:color w:val="006100"/>
        </w:rPr>
        <w:t xml:space="preserve"> WA</w:t>
      </w:r>
      <w:r>
        <w:rPr>
          <w:color w:val="006100"/>
        </w:rPr>
        <w:t xml:space="preserve"> 98133-9716 • 206-594-0000</w:t>
      </w:r>
    </w:p>
    <w:p w14:paraId="7189747F" w14:textId="414715A3" w:rsidR="0099174D" w:rsidRDefault="0099174D" w:rsidP="0099174D"/>
    <w:p w14:paraId="2D70A728" w14:textId="77777777" w:rsidR="0099174D" w:rsidRPr="00F25DB8" w:rsidRDefault="0099174D" w:rsidP="0099174D">
      <w:pPr>
        <w:ind w:left="2340" w:right="2419"/>
        <w:jc w:val="center"/>
        <w:rPr>
          <w:i/>
          <w:sz w:val="28"/>
        </w:rPr>
      </w:pPr>
      <w:r w:rsidRPr="00F25DB8">
        <w:rPr>
          <w:i/>
          <w:sz w:val="28"/>
        </w:rPr>
        <w:t>STATE ENVIRONMENTAL POLICY ACT</w:t>
      </w:r>
    </w:p>
    <w:p w14:paraId="55C968FF" w14:textId="77777777" w:rsidR="0099174D" w:rsidRDefault="0099174D" w:rsidP="0099174D">
      <w:pPr>
        <w:pStyle w:val="BodyText"/>
        <w:spacing w:before="38"/>
        <w:ind w:left="2480" w:right="2420"/>
        <w:jc w:val="center"/>
        <w:rPr>
          <w:u w:val="none"/>
        </w:rPr>
      </w:pPr>
      <w:bookmarkStart w:id="0" w:name="DETERMINATION_OF_NONSIGNIFICANCE"/>
      <w:bookmarkEnd w:id="0"/>
    </w:p>
    <w:p w14:paraId="2ACDD2B5" w14:textId="247928A3" w:rsidR="0099174D" w:rsidRPr="008D3BFF" w:rsidRDefault="0099174D" w:rsidP="0099174D">
      <w:pPr>
        <w:pStyle w:val="Heading2"/>
        <w:jc w:val="center"/>
        <w:rPr>
          <w:rStyle w:val="Strong"/>
          <w:rFonts w:ascii="Times New Roman" w:hAnsi="Times New Roman" w:cs="Times New Roman"/>
          <w:bCs w:val="0"/>
          <w:color w:val="auto"/>
          <w:sz w:val="32"/>
        </w:rPr>
      </w:pPr>
      <w:r w:rsidRPr="008D3BFF">
        <w:rPr>
          <w:rStyle w:val="Strong"/>
          <w:rFonts w:ascii="Times New Roman" w:hAnsi="Times New Roman" w:cs="Times New Roman"/>
          <w:color w:val="auto"/>
          <w:sz w:val="32"/>
        </w:rPr>
        <w:t>Determination of Non</w:t>
      </w:r>
      <w:r w:rsidR="005C70A1">
        <w:rPr>
          <w:rStyle w:val="Strong"/>
          <w:rFonts w:ascii="Times New Roman" w:hAnsi="Times New Roman" w:cs="Times New Roman"/>
          <w:color w:val="auto"/>
          <w:sz w:val="32"/>
        </w:rPr>
        <w:t>s</w:t>
      </w:r>
      <w:r w:rsidRPr="008D3BFF">
        <w:rPr>
          <w:rStyle w:val="Strong"/>
          <w:rFonts w:ascii="Times New Roman" w:hAnsi="Times New Roman" w:cs="Times New Roman"/>
          <w:color w:val="auto"/>
          <w:sz w:val="32"/>
        </w:rPr>
        <w:t>ignificance</w:t>
      </w:r>
    </w:p>
    <w:p w14:paraId="35193BF4" w14:textId="77777777" w:rsidR="0099174D" w:rsidRDefault="0099174D" w:rsidP="0099174D">
      <w:pPr>
        <w:pStyle w:val="BodyText"/>
        <w:rPr>
          <w:sz w:val="20"/>
          <w:u w:val="none"/>
        </w:rPr>
      </w:pPr>
    </w:p>
    <w:p w14:paraId="241DBD15" w14:textId="77777777" w:rsidR="0099174D" w:rsidRDefault="0099174D" w:rsidP="0099174D">
      <w:pPr>
        <w:pStyle w:val="BodyText"/>
        <w:spacing w:before="1"/>
        <w:rPr>
          <w:sz w:val="20"/>
          <w:u w:val="none"/>
        </w:rPr>
      </w:pPr>
    </w:p>
    <w:p w14:paraId="203D6332" w14:textId="7AE2DA33" w:rsidR="0099174D" w:rsidRDefault="005700B3" w:rsidP="003B43B9">
      <w:pPr>
        <w:pStyle w:val="BodyText"/>
        <w:spacing w:before="90" w:line="480" w:lineRule="auto"/>
        <w:ind w:right="7214"/>
        <w:rPr>
          <w:rFonts w:asciiTheme="minorHAnsi" w:hAnsiTheme="minorHAnsi" w:cstheme="minorHAnsi"/>
          <w:u w:val="none"/>
        </w:rPr>
      </w:pPr>
      <w:r>
        <w:rPr>
          <w:rFonts w:asciiTheme="minorHAnsi" w:hAnsiTheme="minorHAnsi" w:cstheme="minorHAnsi"/>
          <w:u w:val="none"/>
        </w:rPr>
        <w:t>January 22, 2026</w:t>
      </w:r>
    </w:p>
    <w:p w14:paraId="04905BF2" w14:textId="6A022B9E" w:rsidR="0099174D" w:rsidRPr="0099174D" w:rsidRDefault="0099174D" w:rsidP="003B43B9">
      <w:pPr>
        <w:pStyle w:val="BodyText"/>
        <w:spacing w:before="90" w:line="480" w:lineRule="auto"/>
        <w:ind w:right="7214"/>
        <w:rPr>
          <w:rFonts w:asciiTheme="minorHAnsi" w:hAnsiTheme="minorHAnsi" w:cstheme="minorHAnsi"/>
          <w:u w:val="none"/>
        </w:rPr>
      </w:pPr>
      <w:r w:rsidRPr="0099174D">
        <w:rPr>
          <w:rFonts w:asciiTheme="minorHAnsi" w:hAnsiTheme="minorHAnsi" w:cstheme="minorHAnsi"/>
          <w:u w:val="none"/>
        </w:rPr>
        <w:t>Lead agency:</w:t>
      </w:r>
      <w:r w:rsidR="001E4C91">
        <w:rPr>
          <w:rFonts w:asciiTheme="minorHAnsi" w:hAnsiTheme="minorHAnsi" w:cstheme="minorHAnsi"/>
          <w:u w:val="none"/>
        </w:rPr>
        <w:t xml:space="preserve"> Ecology</w:t>
      </w:r>
    </w:p>
    <w:p w14:paraId="31240258" w14:textId="3189D8C2" w:rsidR="0099174D" w:rsidRPr="0096096B" w:rsidRDefault="0099174D" w:rsidP="003B43B9">
      <w:pPr>
        <w:spacing w:before="9"/>
        <w:rPr>
          <w:rFonts w:cstheme="minorHAnsi"/>
        </w:rPr>
      </w:pPr>
      <w:r w:rsidRPr="0099174D">
        <w:rPr>
          <w:rFonts w:cstheme="minorHAnsi"/>
        </w:rPr>
        <w:t>Agency Contact:</w:t>
      </w:r>
      <w:r w:rsidR="00A3507E">
        <w:rPr>
          <w:rFonts w:cstheme="minorHAnsi"/>
        </w:rPr>
        <w:t xml:space="preserve">  Li Ma, </w:t>
      </w:r>
      <w:hyperlink r:id="rId12" w:history="1">
        <w:r w:rsidR="0096096B" w:rsidRPr="0096096B">
          <w:rPr>
            <w:rStyle w:val="Hyperlink"/>
            <w:rFonts w:cstheme="minorHAnsi"/>
          </w:rPr>
          <w:t>Li.Ma@ecy.wa.gov</w:t>
        </w:r>
      </w:hyperlink>
      <w:r w:rsidR="0096096B" w:rsidRPr="0096096B">
        <w:rPr>
          <w:rFonts w:cstheme="minorHAnsi"/>
          <w:i/>
        </w:rPr>
        <w:t xml:space="preserve">, </w:t>
      </w:r>
      <w:r w:rsidR="0096096B" w:rsidRPr="0096096B">
        <w:rPr>
          <w:rFonts w:cstheme="minorHAnsi"/>
        </w:rPr>
        <w:t>425-466-9872</w:t>
      </w:r>
    </w:p>
    <w:p w14:paraId="4D7AC2FC" w14:textId="77777777" w:rsidR="0099174D" w:rsidRPr="0099174D" w:rsidRDefault="0099174D" w:rsidP="0099174D">
      <w:pPr>
        <w:pStyle w:val="BodyText"/>
        <w:spacing w:before="11"/>
        <w:rPr>
          <w:rFonts w:asciiTheme="minorHAnsi" w:hAnsiTheme="minorHAnsi" w:cstheme="minorHAnsi"/>
          <w:i/>
          <w:sz w:val="23"/>
          <w:u w:val="none"/>
        </w:rPr>
      </w:pPr>
    </w:p>
    <w:p w14:paraId="79970F4A" w14:textId="52136A5A" w:rsidR="0099174D" w:rsidRPr="0099174D" w:rsidRDefault="0099174D" w:rsidP="003B43B9">
      <w:pPr>
        <w:rPr>
          <w:rFonts w:cstheme="minorHAnsi"/>
        </w:rPr>
      </w:pPr>
      <w:r w:rsidRPr="0099174D">
        <w:rPr>
          <w:rFonts w:cstheme="minorHAnsi"/>
        </w:rPr>
        <w:t>Agency File Number</w:t>
      </w:r>
      <w:r w:rsidR="00270F14" w:rsidRPr="0099174D">
        <w:rPr>
          <w:rFonts w:cstheme="minorHAnsi"/>
        </w:rPr>
        <w:t>: not</w:t>
      </w:r>
      <w:r>
        <w:rPr>
          <w:rFonts w:cstheme="minorHAnsi"/>
        </w:rPr>
        <w:t xml:space="preserve"> applicable</w:t>
      </w:r>
    </w:p>
    <w:p w14:paraId="3332909B" w14:textId="77777777" w:rsidR="0099174D" w:rsidRPr="0099174D" w:rsidRDefault="0099174D" w:rsidP="0099174D">
      <w:pPr>
        <w:pStyle w:val="BodyText"/>
        <w:rPr>
          <w:rFonts w:asciiTheme="minorHAnsi" w:hAnsiTheme="minorHAnsi" w:cstheme="minorHAnsi"/>
          <w:u w:val="none"/>
        </w:rPr>
      </w:pPr>
    </w:p>
    <w:p w14:paraId="35E25490" w14:textId="010B0CCB" w:rsidR="0099174D" w:rsidRPr="00D4430D" w:rsidRDefault="00A3507E" w:rsidP="003B43B9">
      <w:pPr>
        <w:ind w:right="52"/>
        <w:rPr>
          <w:rFonts w:cstheme="minorHAnsi"/>
          <w:b/>
          <w:spacing w:val="-3"/>
        </w:rPr>
      </w:pPr>
      <w:r w:rsidRPr="00D4430D">
        <w:rPr>
          <w:rFonts w:cstheme="minorHAnsi"/>
          <w:b/>
          <w:spacing w:val="-3"/>
        </w:rPr>
        <w:t>D</w:t>
      </w:r>
      <w:r w:rsidR="0099174D" w:rsidRPr="00D4430D">
        <w:rPr>
          <w:rFonts w:cstheme="minorHAnsi"/>
          <w:b/>
          <w:spacing w:val="-3"/>
        </w:rPr>
        <w:t xml:space="preserve">escription </w:t>
      </w:r>
      <w:r w:rsidR="0099174D" w:rsidRPr="00D4430D">
        <w:rPr>
          <w:rFonts w:cstheme="minorHAnsi"/>
          <w:b/>
        </w:rPr>
        <w:t xml:space="preserve">of </w:t>
      </w:r>
      <w:r w:rsidRPr="00D4430D">
        <w:rPr>
          <w:rFonts w:cstheme="minorHAnsi"/>
          <w:b/>
          <w:spacing w:val="-3"/>
        </w:rPr>
        <w:t>proposal:</w:t>
      </w:r>
    </w:p>
    <w:p w14:paraId="1FF675D4" w14:textId="4D1314B1" w:rsidR="00A3507E" w:rsidRDefault="00A3507E" w:rsidP="0099174D">
      <w:pPr>
        <w:ind w:left="120" w:right="52"/>
        <w:rPr>
          <w:rFonts w:cstheme="minorHAnsi"/>
          <w:spacing w:val="-3"/>
        </w:rPr>
      </w:pPr>
    </w:p>
    <w:p w14:paraId="692DA866" w14:textId="77777777" w:rsidR="00810FA8" w:rsidRDefault="00810FA8" w:rsidP="00810FA8">
      <w:r>
        <w:t>A Model Toxics Control Act cleanup action will be conducted at the Boeing Kent Space Center Site in accordance with an Agreed Order (which will include a Cleanup Action Plan) between the Washington Department of Ecology and The Boeing Company. The cleanup action consists of:</w:t>
      </w:r>
    </w:p>
    <w:p w14:paraId="17A23E9A" w14:textId="77777777" w:rsidR="00810FA8" w:rsidRDefault="00810FA8" w:rsidP="00810FA8">
      <w:pPr>
        <w:pStyle w:val="Paragraphlevel1"/>
        <w:numPr>
          <w:ilvl w:val="0"/>
          <w:numId w:val="1"/>
        </w:numPr>
        <w:rPr>
          <w:rFonts w:cstheme="minorHAnsi"/>
          <w:szCs w:val="24"/>
        </w:rPr>
      </w:pPr>
      <w:r w:rsidRPr="00AB6B23">
        <w:rPr>
          <w:rFonts w:cstheme="minorHAnsi"/>
          <w:szCs w:val="24"/>
        </w:rPr>
        <w:t>Groundwater monitoring using existing groundwater monitoring wells to monitor natural attenuation of arsenic present in groundwater.</w:t>
      </w:r>
    </w:p>
    <w:p w14:paraId="464862DA" w14:textId="13EF858F" w:rsidR="00810FA8" w:rsidRPr="00AB6B23" w:rsidRDefault="00810FA8" w:rsidP="00810FA8">
      <w:pPr>
        <w:pStyle w:val="Paragraphlevel1"/>
        <w:numPr>
          <w:ilvl w:val="0"/>
          <w:numId w:val="1"/>
        </w:numPr>
        <w:rPr>
          <w:rFonts w:cstheme="minorHAnsi"/>
          <w:szCs w:val="24"/>
        </w:rPr>
      </w:pPr>
      <w:r w:rsidRPr="00AB6B23">
        <w:rPr>
          <w:rFonts w:cstheme="minorHAnsi"/>
          <w:szCs w:val="24"/>
        </w:rPr>
        <w:t xml:space="preserve">Deed restrictions will be required of the </w:t>
      </w:r>
      <w:r w:rsidR="007C25E1" w:rsidRPr="00AB6B23">
        <w:rPr>
          <w:rFonts w:cstheme="minorHAnsi"/>
          <w:szCs w:val="24"/>
        </w:rPr>
        <w:t>landowners</w:t>
      </w:r>
      <w:r w:rsidRPr="00AB6B23">
        <w:rPr>
          <w:rFonts w:cstheme="minorHAnsi"/>
          <w:szCs w:val="24"/>
        </w:rPr>
        <w:t xml:space="preserve"> to maintain the integrity of the monitoring systems</w:t>
      </w:r>
      <w:r>
        <w:rPr>
          <w:rFonts w:cstheme="minorHAnsi"/>
          <w:szCs w:val="24"/>
        </w:rPr>
        <w:t>, restrict groundwater use, prevent construction of new stormwater facilities,</w:t>
      </w:r>
      <w:r w:rsidRPr="00AB6B23">
        <w:rPr>
          <w:rFonts w:cstheme="minorHAnsi"/>
          <w:szCs w:val="24"/>
        </w:rPr>
        <w:t xml:space="preserve"> and limit non-residential uses.</w:t>
      </w:r>
    </w:p>
    <w:p w14:paraId="46D2F260" w14:textId="77777777" w:rsidR="0099174D" w:rsidRPr="0099174D" w:rsidRDefault="0099174D" w:rsidP="0099174D">
      <w:pPr>
        <w:pStyle w:val="BodyText"/>
        <w:spacing w:before="11"/>
        <w:rPr>
          <w:rFonts w:asciiTheme="minorHAnsi" w:hAnsiTheme="minorHAnsi" w:cstheme="minorHAnsi"/>
          <w:sz w:val="23"/>
          <w:u w:val="none"/>
        </w:rPr>
      </w:pPr>
    </w:p>
    <w:p w14:paraId="46B48711" w14:textId="770BEE5F" w:rsidR="00A3507E" w:rsidRDefault="0099174D" w:rsidP="00270F14">
      <w:pPr>
        <w:rPr>
          <w:rFonts w:cstheme="minorHAnsi"/>
          <w:b/>
        </w:rPr>
      </w:pPr>
      <w:r w:rsidRPr="00D4430D">
        <w:rPr>
          <w:rFonts w:cstheme="minorHAnsi"/>
          <w:b/>
        </w:rPr>
        <w:t>Location of proposal</w:t>
      </w:r>
      <w:r w:rsidR="00A3507E" w:rsidRPr="00D4430D">
        <w:rPr>
          <w:rFonts w:cstheme="minorHAnsi"/>
          <w:b/>
        </w:rPr>
        <w:t xml:space="preserve">:  </w:t>
      </w:r>
    </w:p>
    <w:p w14:paraId="581467B5" w14:textId="77777777" w:rsidR="00270F14" w:rsidRDefault="00270F14" w:rsidP="00270F14">
      <w:pPr>
        <w:rPr>
          <w:rFonts w:cstheme="minorHAnsi"/>
        </w:rPr>
      </w:pPr>
    </w:p>
    <w:p w14:paraId="539DEEA5" w14:textId="77777777" w:rsidR="00DB1ECF" w:rsidRDefault="00DB1ECF" w:rsidP="00270F14">
      <w:pPr>
        <w:pStyle w:val="Paragraphlevel1"/>
        <w:ind w:left="0"/>
      </w:pPr>
      <w:r>
        <w:t xml:space="preserve">The Site is located in Kent, Washington and is </w:t>
      </w:r>
      <w:r w:rsidRPr="004D15F8">
        <w:t>bounded by South 208</w:t>
      </w:r>
      <w:r w:rsidRPr="004D15F8">
        <w:rPr>
          <w:vertAlign w:val="superscript"/>
        </w:rPr>
        <w:t xml:space="preserve">th </w:t>
      </w:r>
      <w:r w:rsidRPr="004D15F8">
        <w:t>Street to the south, 68</w:t>
      </w:r>
      <w:r w:rsidRPr="004D15F8">
        <w:rPr>
          <w:vertAlign w:val="superscript"/>
        </w:rPr>
        <w:t>th</w:t>
      </w:r>
      <w:r w:rsidRPr="004D15F8">
        <w:t xml:space="preserve"> Avenue South to the east, South 199</w:t>
      </w:r>
      <w:r w:rsidRPr="004D15F8">
        <w:rPr>
          <w:vertAlign w:val="superscript"/>
        </w:rPr>
        <w:t>th</w:t>
      </w:r>
      <w:r w:rsidRPr="004D15F8">
        <w:t xml:space="preserve"> Place to the north, and by 59</w:t>
      </w:r>
      <w:r w:rsidRPr="004D15F8">
        <w:rPr>
          <w:vertAlign w:val="superscript"/>
        </w:rPr>
        <w:t>th</w:t>
      </w:r>
      <w:r w:rsidRPr="004D15F8">
        <w:t xml:space="preserve"> Place South</w:t>
      </w:r>
      <w:r>
        <w:t xml:space="preserve"> to the west. The Site includes the Boeing Kent Space Center and several adjacent parcels. </w:t>
      </w:r>
    </w:p>
    <w:p w14:paraId="6CD92401" w14:textId="77777777" w:rsidR="00DB1ECF" w:rsidRDefault="00DB1ECF" w:rsidP="00202218">
      <w:pPr>
        <w:pStyle w:val="Paragraphlevel1"/>
        <w:ind w:left="0"/>
        <w:rPr>
          <w:rFonts w:cstheme="minorHAnsi"/>
          <w:bCs/>
        </w:rPr>
      </w:pPr>
      <w:r w:rsidRPr="00915EB2">
        <w:rPr>
          <w:rFonts w:cstheme="minorHAnsi"/>
          <w:b/>
        </w:rPr>
        <w:t>Applicant</w:t>
      </w:r>
      <w:r>
        <w:rPr>
          <w:rFonts w:cstheme="minorHAnsi"/>
          <w:bCs/>
        </w:rPr>
        <w:t xml:space="preserve">: </w:t>
      </w:r>
    </w:p>
    <w:p w14:paraId="61472D87" w14:textId="77777777" w:rsidR="00DB1ECF" w:rsidRDefault="00DB1ECF" w:rsidP="00270F14">
      <w:pPr>
        <w:pStyle w:val="Paragraphlevel1"/>
        <w:spacing w:after="0"/>
        <w:ind w:left="0"/>
        <w:rPr>
          <w:rFonts w:cstheme="minorHAnsi"/>
          <w:bCs/>
        </w:rPr>
      </w:pPr>
      <w:r>
        <w:rPr>
          <w:rFonts w:cstheme="minorHAnsi"/>
          <w:bCs/>
        </w:rPr>
        <w:t>Conor Neal</w:t>
      </w:r>
    </w:p>
    <w:p w14:paraId="02AA74EE" w14:textId="77777777" w:rsidR="00DB1ECF" w:rsidRPr="00915EB2" w:rsidRDefault="00DB1ECF" w:rsidP="00270F14">
      <w:pPr>
        <w:pStyle w:val="Paragraphlevel1"/>
        <w:spacing w:after="0"/>
        <w:ind w:left="0"/>
        <w:rPr>
          <w:rFonts w:cstheme="minorHAnsi"/>
          <w:bCs/>
        </w:rPr>
      </w:pPr>
      <w:r w:rsidRPr="00915EB2">
        <w:rPr>
          <w:rFonts w:cstheme="minorHAnsi"/>
          <w:bCs/>
        </w:rPr>
        <w:t>The Boeing Company</w:t>
      </w:r>
    </w:p>
    <w:p w14:paraId="60547C9D" w14:textId="77777777" w:rsidR="00DB1ECF" w:rsidRPr="00915EB2" w:rsidRDefault="00DB1ECF" w:rsidP="00270F14">
      <w:pPr>
        <w:pStyle w:val="Paragraphlevel1"/>
        <w:spacing w:after="0"/>
        <w:ind w:left="0"/>
        <w:rPr>
          <w:rFonts w:cstheme="minorHAnsi"/>
          <w:bCs/>
        </w:rPr>
      </w:pPr>
      <w:r w:rsidRPr="00915EB2">
        <w:rPr>
          <w:rFonts w:cstheme="minorHAnsi"/>
          <w:bCs/>
        </w:rPr>
        <w:t>Global Enterprise Sustainability</w:t>
      </w:r>
      <w:r>
        <w:rPr>
          <w:rFonts w:cstheme="minorHAnsi"/>
          <w:bCs/>
        </w:rPr>
        <w:t xml:space="preserve"> - Environment</w:t>
      </w:r>
    </w:p>
    <w:p w14:paraId="243D8F0C" w14:textId="77777777" w:rsidR="00DB1ECF" w:rsidRPr="00915EB2" w:rsidRDefault="00DB1ECF" w:rsidP="00270F14">
      <w:pPr>
        <w:pStyle w:val="Paragraphlevel1"/>
        <w:spacing w:after="0"/>
        <w:ind w:left="0"/>
        <w:rPr>
          <w:rFonts w:cstheme="minorHAnsi"/>
          <w:bCs/>
        </w:rPr>
      </w:pPr>
      <w:r w:rsidRPr="00915EB2">
        <w:rPr>
          <w:rFonts w:cstheme="minorHAnsi"/>
          <w:bCs/>
        </w:rPr>
        <w:t>P.O. Box 3707, MC 46-202</w:t>
      </w:r>
    </w:p>
    <w:p w14:paraId="68A57B13" w14:textId="77777777" w:rsidR="00DB1ECF" w:rsidRDefault="00DB1ECF" w:rsidP="00270F14">
      <w:pPr>
        <w:pStyle w:val="Paragraphlevel1"/>
        <w:spacing w:after="0"/>
        <w:ind w:left="0"/>
        <w:rPr>
          <w:rFonts w:cstheme="minorHAnsi"/>
          <w:bCs/>
        </w:rPr>
      </w:pPr>
      <w:r w:rsidRPr="00915EB2">
        <w:rPr>
          <w:rFonts w:cstheme="minorHAnsi"/>
          <w:bCs/>
        </w:rPr>
        <w:lastRenderedPageBreak/>
        <w:t>Seattle, WA 98124</w:t>
      </w:r>
    </w:p>
    <w:p w14:paraId="2F6F7F31" w14:textId="77777777" w:rsidR="00DB1ECF" w:rsidRDefault="00DB1ECF" w:rsidP="00270F14">
      <w:pPr>
        <w:pStyle w:val="Paragraphlevel1"/>
        <w:spacing w:after="0"/>
        <w:ind w:left="0"/>
        <w:rPr>
          <w:rFonts w:cstheme="minorHAnsi"/>
          <w:bCs/>
        </w:rPr>
      </w:pPr>
      <w:r>
        <w:rPr>
          <w:rFonts w:cstheme="minorHAnsi"/>
          <w:bCs/>
        </w:rPr>
        <w:t>206-877-3037</w:t>
      </w:r>
    </w:p>
    <w:p w14:paraId="4F40F10F" w14:textId="6421B4E2" w:rsidR="00DE17EF" w:rsidRDefault="00DB1ECF" w:rsidP="004320FF">
      <w:pPr>
        <w:pStyle w:val="Paragraphlevel1"/>
        <w:ind w:left="0"/>
        <w:rPr>
          <w:rFonts w:cstheme="minorHAnsi"/>
        </w:rPr>
      </w:pPr>
      <w:hyperlink r:id="rId13" w:history="1">
        <w:r w:rsidRPr="006519DC">
          <w:rPr>
            <w:rStyle w:val="Hyperlink"/>
            <w:rFonts w:cstheme="minorHAnsi"/>
            <w:bCs/>
          </w:rPr>
          <w:t>conor.neal@boeing.com</w:t>
        </w:r>
      </w:hyperlink>
      <w:r>
        <w:rPr>
          <w:rFonts w:cstheme="minorHAnsi"/>
          <w:bCs/>
        </w:rPr>
        <w:t xml:space="preserve"> </w:t>
      </w:r>
    </w:p>
    <w:p w14:paraId="335676B7" w14:textId="77777777" w:rsidR="002C42BC" w:rsidRDefault="00944ED6" w:rsidP="002C42BC">
      <w:pPr>
        <w:pStyle w:val="Paragraphlevel1"/>
        <w:ind w:left="0"/>
        <w:rPr>
          <w:b/>
        </w:rPr>
      </w:pPr>
      <w:r>
        <w:rPr>
          <w:b/>
        </w:rPr>
        <w:t xml:space="preserve">Determination: </w:t>
      </w:r>
    </w:p>
    <w:p w14:paraId="761B6215" w14:textId="2B4C90A9" w:rsidR="00944ED6" w:rsidRDefault="00944ED6" w:rsidP="00202218">
      <w:pPr>
        <w:pStyle w:val="Paragraphlevel1"/>
        <w:ind w:left="0"/>
        <w:rPr>
          <w:bCs/>
        </w:rPr>
      </w:pPr>
      <w:r w:rsidRPr="00202218">
        <w:t xml:space="preserve">Ecology has determined that this proposal will not have a probable significant adverse impact on the environment. An environmental impact statement (EIS) is not required under RCW 43.21C.030(2)(c). We have reviewed the attached Environmental Checklist and the draft Cleanup Action Plan. This is available at: </w:t>
      </w:r>
      <w:hyperlink r:id="rId14" w:history="1">
        <w:r w:rsidRPr="00202218">
          <w:t>https://apps.ecology.wa.gov/cleanupsearch/site/12671</w:t>
        </w:r>
      </w:hyperlink>
      <w:r>
        <w:rPr>
          <w:bCs/>
        </w:rPr>
        <w:t xml:space="preserve"> </w:t>
      </w:r>
    </w:p>
    <w:p w14:paraId="2512A969" w14:textId="77777777" w:rsidR="002C42BC" w:rsidRDefault="002C42BC" w:rsidP="002C42BC">
      <w:pPr>
        <w:pStyle w:val="BodyText"/>
        <w:rPr>
          <w:rFonts w:asciiTheme="minorHAnsi" w:hAnsiTheme="minorHAnsi" w:cstheme="minorHAnsi"/>
          <w:b/>
          <w:u w:val="none"/>
        </w:rPr>
      </w:pPr>
      <w:r w:rsidRPr="00D4430D">
        <w:rPr>
          <w:rFonts w:asciiTheme="minorHAnsi" w:hAnsiTheme="minorHAnsi" w:cstheme="minorHAnsi"/>
          <w:b/>
          <w:u w:val="none"/>
        </w:rPr>
        <w:t>This determination is based on the following findings and conclusions:</w:t>
      </w:r>
    </w:p>
    <w:p w14:paraId="3FCA1EE4" w14:textId="77777777" w:rsidR="00622932" w:rsidRPr="00D4430D" w:rsidRDefault="00622932" w:rsidP="002C42BC">
      <w:pPr>
        <w:pStyle w:val="BodyText"/>
        <w:rPr>
          <w:rFonts w:asciiTheme="minorHAnsi" w:hAnsiTheme="minorHAnsi" w:cstheme="minorHAnsi"/>
          <w:b/>
          <w:u w:val="none"/>
        </w:rPr>
      </w:pPr>
    </w:p>
    <w:p w14:paraId="0C53B832" w14:textId="0D4C54BB" w:rsidR="00037709" w:rsidRDefault="00944ED6" w:rsidP="00622932">
      <w:pPr>
        <w:pStyle w:val="Paragraphlevel1"/>
        <w:ind w:left="0"/>
        <w:rPr>
          <w:bCs/>
        </w:rPr>
      </w:pPr>
      <w:r w:rsidRPr="00915EB2">
        <w:rPr>
          <w:bCs/>
        </w:rPr>
        <w:t>This determination is based on the following findings and conclusions: The purpose of the</w:t>
      </w:r>
      <w:r>
        <w:rPr>
          <w:bCs/>
        </w:rPr>
        <w:t xml:space="preserve"> </w:t>
      </w:r>
      <w:r w:rsidRPr="00915EB2">
        <w:rPr>
          <w:bCs/>
        </w:rPr>
        <w:t>cleanup action is to protect human health and the environment by addressing contamination in</w:t>
      </w:r>
      <w:r>
        <w:rPr>
          <w:bCs/>
        </w:rPr>
        <w:t xml:space="preserve"> </w:t>
      </w:r>
      <w:r w:rsidRPr="00915EB2">
        <w:rPr>
          <w:bCs/>
        </w:rPr>
        <w:t>groundwater. As such it is intended to significantly improve, rather than adversely</w:t>
      </w:r>
      <w:r>
        <w:rPr>
          <w:bCs/>
        </w:rPr>
        <w:t xml:space="preserve"> </w:t>
      </w:r>
      <w:r w:rsidRPr="00915EB2">
        <w:rPr>
          <w:bCs/>
        </w:rPr>
        <w:t>impact, environmental conditions. Potential adverse impacts to the environment are</w:t>
      </w:r>
      <w:r>
        <w:rPr>
          <w:bCs/>
        </w:rPr>
        <w:t xml:space="preserve"> limited. </w:t>
      </w:r>
      <w:r w:rsidRPr="00915EB2">
        <w:rPr>
          <w:bCs/>
        </w:rPr>
        <w:t xml:space="preserve">Institutional controls will be used to limit or prohibit activities that may result in exposure to hazardous substances at the Site. </w:t>
      </w:r>
      <w:r>
        <w:rPr>
          <w:bCs/>
        </w:rPr>
        <w:t>G</w:t>
      </w:r>
      <w:r w:rsidRPr="00915EB2">
        <w:rPr>
          <w:bCs/>
        </w:rPr>
        <w:t xml:space="preserve">roundwater institutional controls will only apply to </w:t>
      </w:r>
      <w:r w:rsidR="005B3933" w:rsidRPr="00915EB2">
        <w:rPr>
          <w:bCs/>
        </w:rPr>
        <w:t>site</w:t>
      </w:r>
      <w:r>
        <w:rPr>
          <w:bCs/>
        </w:rPr>
        <w:t xml:space="preserve"> property parcels</w:t>
      </w:r>
      <w:r w:rsidRPr="00915EB2">
        <w:rPr>
          <w:bCs/>
        </w:rPr>
        <w:t>.</w:t>
      </w:r>
    </w:p>
    <w:p w14:paraId="44157D25" w14:textId="77777777" w:rsidR="00622932" w:rsidRDefault="00944ED6" w:rsidP="00037709">
      <w:pPr>
        <w:pStyle w:val="Paragraphlevel1"/>
        <w:ind w:left="0"/>
        <w:rPr>
          <w:bCs/>
        </w:rPr>
      </w:pPr>
      <w:r w:rsidRPr="00914AE1">
        <w:rPr>
          <w:b/>
        </w:rPr>
        <w:t>Comment</w:t>
      </w:r>
      <w:r w:rsidRPr="00914AE1">
        <w:rPr>
          <w:bCs/>
        </w:rPr>
        <w:t xml:space="preserve">: </w:t>
      </w:r>
    </w:p>
    <w:p w14:paraId="63CFDDD0" w14:textId="7977F04E" w:rsidR="00944ED6" w:rsidRDefault="00944ED6" w:rsidP="00037709">
      <w:pPr>
        <w:pStyle w:val="Paragraphlevel1"/>
        <w:ind w:left="0"/>
        <w:rPr>
          <w:bCs/>
        </w:rPr>
      </w:pPr>
      <w:r w:rsidRPr="00914AE1">
        <w:rPr>
          <w:bCs/>
        </w:rPr>
        <w:t>The comment period for this DNS corresponds with the comment period on the</w:t>
      </w:r>
      <w:r>
        <w:rPr>
          <w:bCs/>
        </w:rPr>
        <w:t xml:space="preserve"> </w:t>
      </w:r>
      <w:r w:rsidRPr="00914AE1">
        <w:rPr>
          <w:bCs/>
        </w:rPr>
        <w:t xml:space="preserve">Agreed Order and draft Cleanup Action Plan for the Boeing </w:t>
      </w:r>
      <w:r>
        <w:rPr>
          <w:bCs/>
        </w:rPr>
        <w:t>Kent Space Center</w:t>
      </w:r>
      <w:r w:rsidRPr="00914AE1">
        <w:rPr>
          <w:bCs/>
        </w:rPr>
        <w:t xml:space="preserve"> Site which will</w:t>
      </w:r>
      <w:r>
        <w:rPr>
          <w:bCs/>
        </w:rPr>
        <w:t xml:space="preserve"> </w:t>
      </w:r>
      <w:r w:rsidRPr="00914AE1">
        <w:rPr>
          <w:bCs/>
        </w:rPr>
        <w:t xml:space="preserve">end on </w:t>
      </w:r>
      <w:r w:rsidR="00030D33">
        <w:rPr>
          <w:bCs/>
        </w:rPr>
        <w:t>April 24, 2026</w:t>
      </w:r>
      <w:r w:rsidR="00DE3518">
        <w:rPr>
          <w:bCs/>
        </w:rPr>
        <w:t>.</w:t>
      </w:r>
    </w:p>
    <w:p w14:paraId="387D72E4" w14:textId="77777777" w:rsidR="00944ED6" w:rsidRDefault="00944ED6" w:rsidP="005D0F7F">
      <w:pPr>
        <w:pStyle w:val="Paragraphlevel1"/>
        <w:ind w:left="0"/>
        <w:rPr>
          <w:bCs/>
        </w:rPr>
      </w:pPr>
      <w:r w:rsidRPr="00914AE1">
        <w:rPr>
          <w:b/>
        </w:rPr>
        <w:t>Responsible Official</w:t>
      </w:r>
      <w:r>
        <w:rPr>
          <w:bCs/>
        </w:rPr>
        <w:t>:</w:t>
      </w:r>
    </w:p>
    <w:p w14:paraId="5B5CA46C" w14:textId="4F216092" w:rsidR="00AA7A53" w:rsidRDefault="000C2F10" w:rsidP="000C2F10">
      <w:pPr>
        <w:pStyle w:val="BodyText"/>
        <w:rPr>
          <w:rFonts w:asciiTheme="minorHAnsi" w:hAnsiTheme="minorHAnsi" w:cstheme="minorHAnsi"/>
          <w:spacing w:val="-3"/>
          <w:u w:val="none"/>
        </w:rPr>
      </w:pPr>
      <w:r>
        <w:rPr>
          <w:rFonts w:asciiTheme="minorHAnsi" w:hAnsiTheme="minorHAnsi" w:cstheme="minorHAnsi"/>
          <w:spacing w:val="-3"/>
          <w:u w:val="none"/>
        </w:rPr>
        <w:t>Christa Colou</w:t>
      </w:r>
      <w:r w:rsidR="00652335">
        <w:rPr>
          <w:rFonts w:asciiTheme="minorHAnsi" w:hAnsiTheme="minorHAnsi" w:cstheme="minorHAnsi"/>
          <w:spacing w:val="-3"/>
          <w:u w:val="none"/>
        </w:rPr>
        <w:t>zi</w:t>
      </w:r>
      <w:r>
        <w:rPr>
          <w:rFonts w:asciiTheme="minorHAnsi" w:hAnsiTheme="minorHAnsi" w:cstheme="minorHAnsi"/>
          <w:spacing w:val="-3"/>
          <w:u w:val="none"/>
        </w:rPr>
        <w:t>s</w:t>
      </w:r>
      <w:r w:rsidR="00AA7A53">
        <w:rPr>
          <w:rFonts w:asciiTheme="minorHAnsi" w:hAnsiTheme="minorHAnsi" w:cstheme="minorHAnsi"/>
          <w:spacing w:val="-3"/>
          <w:u w:val="none"/>
        </w:rPr>
        <w:t>, Section Manager</w:t>
      </w:r>
    </w:p>
    <w:p w14:paraId="4C06A563" w14:textId="7030A750" w:rsidR="00AA7A53" w:rsidRDefault="00AA7A53" w:rsidP="000C2F10">
      <w:pPr>
        <w:pStyle w:val="BodyText"/>
        <w:rPr>
          <w:rFonts w:asciiTheme="minorHAnsi" w:hAnsiTheme="minorHAnsi" w:cstheme="minorHAnsi"/>
          <w:spacing w:val="-3"/>
          <w:u w:val="none"/>
        </w:rPr>
      </w:pPr>
      <w:r>
        <w:rPr>
          <w:rFonts w:asciiTheme="minorHAnsi" w:hAnsiTheme="minorHAnsi" w:cstheme="minorHAnsi"/>
          <w:spacing w:val="-3"/>
          <w:u w:val="none"/>
        </w:rPr>
        <w:t>Washington State Department of Ecology, Northwest Region Office</w:t>
      </w:r>
    </w:p>
    <w:p w14:paraId="74B6D547" w14:textId="77777777" w:rsidR="000C2F10" w:rsidRDefault="00AA7A53" w:rsidP="000C2F10">
      <w:pPr>
        <w:pStyle w:val="BodyText"/>
        <w:rPr>
          <w:rFonts w:asciiTheme="minorHAnsi" w:hAnsiTheme="minorHAnsi" w:cstheme="minorHAnsi"/>
          <w:spacing w:val="-3"/>
          <w:u w:val="none"/>
        </w:rPr>
      </w:pPr>
      <w:r>
        <w:rPr>
          <w:rFonts w:asciiTheme="minorHAnsi" w:hAnsiTheme="minorHAnsi" w:cstheme="minorHAnsi"/>
          <w:spacing w:val="-3"/>
          <w:u w:val="none"/>
        </w:rPr>
        <w:t>15700 Dayton Ave N</w:t>
      </w:r>
    </w:p>
    <w:p w14:paraId="077466E2" w14:textId="7FB811B9" w:rsidR="00AA7A53" w:rsidRDefault="00AA7A53" w:rsidP="000C2F10">
      <w:pPr>
        <w:pStyle w:val="BodyText"/>
        <w:rPr>
          <w:rFonts w:asciiTheme="minorHAnsi" w:hAnsiTheme="minorHAnsi" w:cstheme="minorHAnsi"/>
          <w:spacing w:val="-3"/>
          <w:u w:val="none"/>
        </w:rPr>
      </w:pPr>
      <w:r>
        <w:rPr>
          <w:rFonts w:asciiTheme="minorHAnsi" w:hAnsiTheme="minorHAnsi" w:cstheme="minorHAnsi"/>
          <w:spacing w:val="-3"/>
          <w:u w:val="none"/>
        </w:rPr>
        <w:t>Shoreline WA 98133</w:t>
      </w:r>
    </w:p>
    <w:p w14:paraId="7162588C" w14:textId="34F92423" w:rsidR="00064DB2" w:rsidRPr="0099174D" w:rsidRDefault="00DD37B6" w:rsidP="00DD37B6">
      <w:pPr>
        <w:pStyle w:val="BodyText"/>
        <w:rPr>
          <w:rFonts w:asciiTheme="minorHAnsi" w:hAnsiTheme="minorHAnsi" w:cstheme="minorHAnsi"/>
          <w:u w:val="none"/>
        </w:rPr>
      </w:pPr>
      <w:r w:rsidRPr="00DD37B6">
        <w:rPr>
          <w:rFonts w:asciiTheme="minorHAnsi" w:hAnsiTheme="minorHAnsi" w:cstheme="minorHAnsi"/>
          <w:spacing w:val="-3"/>
          <w:u w:val="none"/>
        </w:rPr>
        <w:t>425-324-1850</w:t>
      </w:r>
      <w:r>
        <w:rPr>
          <w:rFonts w:asciiTheme="minorHAnsi" w:hAnsiTheme="minorHAnsi" w:cstheme="minorHAnsi"/>
          <w:spacing w:val="-3"/>
          <w:u w:val="none"/>
        </w:rPr>
        <w:t xml:space="preserve"> </w:t>
      </w:r>
      <w:hyperlink r:id="rId15" w:history="1">
        <w:r w:rsidRPr="00733182">
          <w:rPr>
            <w:rStyle w:val="Hyperlink"/>
            <w:rFonts w:asciiTheme="minorHAnsi" w:hAnsiTheme="minorHAnsi" w:cstheme="minorHAnsi"/>
            <w:b/>
            <w:bCs/>
            <w:spacing w:val="-3"/>
          </w:rPr>
          <w:t>christa.colouzis@ecy.wa.gov</w:t>
        </w:r>
      </w:hyperlink>
      <w:r w:rsidRPr="00DD37B6">
        <w:rPr>
          <w:rFonts w:asciiTheme="minorHAnsi" w:hAnsiTheme="minorHAnsi" w:cstheme="minorHAnsi"/>
          <w:spacing w:val="-3"/>
          <w:u w:val="none"/>
        </w:rPr>
        <w:t xml:space="preserve"> </w:t>
      </w:r>
      <w:r w:rsidRPr="00DD37B6">
        <w:rPr>
          <w:rFonts w:asciiTheme="minorHAnsi" w:hAnsiTheme="minorHAnsi" w:cstheme="minorHAnsi"/>
          <w:spacing w:val="-3"/>
          <w:u w:val="none"/>
        </w:rPr>
        <w:br/>
      </w:r>
    </w:p>
    <w:p w14:paraId="02E16A96" w14:textId="77777777" w:rsidR="0099174D" w:rsidRPr="0099174D" w:rsidRDefault="0099174D" w:rsidP="0099174D">
      <w:pPr>
        <w:pStyle w:val="BodyText"/>
        <w:rPr>
          <w:rFonts w:asciiTheme="minorHAnsi" w:hAnsiTheme="minorHAnsi" w:cstheme="minorHAnsi"/>
          <w:sz w:val="17"/>
          <w:u w:val="none"/>
        </w:rPr>
      </w:pPr>
    </w:p>
    <w:p w14:paraId="7B21BB96" w14:textId="77777777" w:rsidR="00D51A94" w:rsidRDefault="00D51A94" w:rsidP="002F125C">
      <w:pPr>
        <w:pStyle w:val="BodyText"/>
        <w:tabs>
          <w:tab w:val="left" w:pos="5618"/>
        </w:tabs>
        <w:spacing w:before="90"/>
        <w:rPr>
          <w:rFonts w:asciiTheme="minorHAnsi" w:hAnsiTheme="minorHAnsi" w:cstheme="minorHAnsi"/>
          <w:u w:val="none"/>
        </w:rPr>
      </w:pPr>
    </w:p>
    <w:p w14:paraId="737293F0" w14:textId="74E47321" w:rsidR="0099174D" w:rsidRPr="0099174D" w:rsidRDefault="0099174D" w:rsidP="002F125C">
      <w:pPr>
        <w:pStyle w:val="BodyText"/>
        <w:tabs>
          <w:tab w:val="left" w:pos="5618"/>
        </w:tabs>
        <w:spacing w:before="90"/>
        <w:rPr>
          <w:rFonts w:asciiTheme="minorHAnsi" w:hAnsiTheme="minorHAnsi" w:cstheme="minorHAnsi"/>
          <w:u w:val="none"/>
        </w:rPr>
      </w:pPr>
      <w:r w:rsidRPr="0099174D">
        <w:rPr>
          <w:rFonts w:asciiTheme="minorHAnsi" w:hAnsiTheme="minorHAnsi" w:cstheme="minorHAnsi"/>
          <w:u w:val="none"/>
        </w:rPr>
        <w:t>Signature</w:t>
      </w:r>
      <w:r w:rsidRPr="0099174D">
        <w:rPr>
          <w:rFonts w:asciiTheme="minorHAnsi" w:hAnsiTheme="minorHAnsi" w:cstheme="minorHAnsi"/>
        </w:rPr>
        <w:t xml:space="preserve"> </w:t>
      </w:r>
      <w:r w:rsidRPr="0099174D">
        <w:rPr>
          <w:rFonts w:asciiTheme="minorHAnsi" w:hAnsiTheme="minorHAnsi" w:cstheme="minorHAnsi"/>
        </w:rPr>
        <w:tab/>
      </w:r>
    </w:p>
    <w:p w14:paraId="56D61240" w14:textId="5C45A932" w:rsidR="00B84594" w:rsidRDefault="0099174D" w:rsidP="00D51A94">
      <w:pPr>
        <w:ind w:left="834" w:firstLine="606"/>
        <w:rPr>
          <w:rFonts w:cstheme="minorHAnsi"/>
        </w:rPr>
      </w:pPr>
      <w:r w:rsidRPr="0099174D">
        <w:rPr>
          <w:rFonts w:cstheme="minorHAnsi"/>
          <w:sz w:val="20"/>
        </w:rPr>
        <w:t>(electronic signature or name of signor is sufficient)</w:t>
      </w:r>
    </w:p>
    <w:p w14:paraId="1167DA79" w14:textId="77777777" w:rsidR="00D51A94" w:rsidRDefault="00D51A94" w:rsidP="002F125C">
      <w:pPr>
        <w:pStyle w:val="BodyText"/>
        <w:tabs>
          <w:tab w:val="left" w:pos="3441"/>
        </w:tabs>
        <w:spacing w:before="90"/>
        <w:rPr>
          <w:rFonts w:asciiTheme="minorHAnsi" w:hAnsiTheme="minorHAnsi" w:cstheme="minorHAnsi"/>
          <w:spacing w:val="-3"/>
          <w:u w:val="none"/>
        </w:rPr>
      </w:pPr>
    </w:p>
    <w:p w14:paraId="04B02768" w14:textId="77777777" w:rsidR="00D51A94" w:rsidRDefault="00D51A94" w:rsidP="002F125C">
      <w:pPr>
        <w:pStyle w:val="BodyText"/>
        <w:tabs>
          <w:tab w:val="left" w:pos="3441"/>
        </w:tabs>
        <w:spacing w:before="90"/>
        <w:rPr>
          <w:rFonts w:asciiTheme="minorHAnsi" w:hAnsiTheme="minorHAnsi" w:cstheme="minorHAnsi"/>
          <w:spacing w:val="-3"/>
          <w:u w:val="none"/>
        </w:rPr>
      </w:pPr>
    </w:p>
    <w:p w14:paraId="606215D7" w14:textId="58350290" w:rsidR="0099174D" w:rsidRDefault="0099174D" w:rsidP="002F125C">
      <w:pPr>
        <w:pStyle w:val="BodyText"/>
        <w:tabs>
          <w:tab w:val="left" w:pos="3441"/>
        </w:tabs>
        <w:spacing w:before="90"/>
        <w:rPr>
          <w:rFonts w:asciiTheme="minorHAnsi" w:hAnsiTheme="minorHAnsi" w:cstheme="minorHAnsi"/>
        </w:rPr>
      </w:pPr>
      <w:r w:rsidRPr="0099174D">
        <w:rPr>
          <w:rFonts w:asciiTheme="minorHAnsi" w:hAnsiTheme="minorHAnsi" w:cstheme="minorHAnsi"/>
          <w:spacing w:val="-3"/>
          <w:u w:val="none"/>
        </w:rPr>
        <w:t xml:space="preserve">Date  </w:t>
      </w:r>
      <w:r w:rsidRPr="0099174D">
        <w:rPr>
          <w:rFonts w:asciiTheme="minorHAnsi" w:hAnsiTheme="minorHAnsi" w:cstheme="minorHAnsi"/>
          <w:spacing w:val="-9"/>
          <w:u w:val="none"/>
        </w:rPr>
        <w:t xml:space="preserve"> </w:t>
      </w:r>
      <w:r w:rsidRPr="0099174D">
        <w:rPr>
          <w:rFonts w:asciiTheme="minorHAnsi" w:hAnsiTheme="minorHAnsi" w:cstheme="minorHAnsi"/>
        </w:rPr>
        <w:t xml:space="preserve"> </w:t>
      </w:r>
      <w:r w:rsidRPr="0099174D">
        <w:rPr>
          <w:rFonts w:asciiTheme="minorHAnsi" w:hAnsiTheme="minorHAnsi" w:cstheme="minorHAnsi"/>
        </w:rPr>
        <w:tab/>
      </w:r>
    </w:p>
    <w:p w14:paraId="6D6D9779" w14:textId="77777777" w:rsidR="00D51A94" w:rsidRDefault="00D51A94" w:rsidP="00A3507E">
      <w:pPr>
        <w:spacing w:before="90"/>
        <w:rPr>
          <w:rFonts w:cstheme="minorHAnsi"/>
        </w:rPr>
      </w:pPr>
    </w:p>
    <w:p w14:paraId="16655C1B" w14:textId="4FA2C3E7" w:rsidR="0099174D" w:rsidRPr="0099174D" w:rsidRDefault="0099174D" w:rsidP="00A3507E">
      <w:pPr>
        <w:spacing w:before="90"/>
        <w:rPr>
          <w:rFonts w:cstheme="minorHAnsi"/>
        </w:rPr>
      </w:pPr>
      <w:r w:rsidRPr="00D51A94">
        <w:rPr>
          <w:rFonts w:cstheme="minorHAnsi"/>
          <w:b/>
          <w:bCs/>
        </w:rPr>
        <w:t>Appeal process:</w:t>
      </w:r>
      <w:r w:rsidRPr="0099174D">
        <w:rPr>
          <w:rFonts w:cstheme="minorHAnsi"/>
        </w:rPr>
        <w:t xml:space="preserve"> </w:t>
      </w:r>
      <w:r w:rsidR="002A2FFB">
        <w:rPr>
          <w:rFonts w:cstheme="minorHAnsi"/>
        </w:rPr>
        <w:t xml:space="preserve">This SEPA decision may be appealed in </w:t>
      </w:r>
      <w:r w:rsidR="00CA754A">
        <w:rPr>
          <w:rFonts w:cstheme="minorHAnsi"/>
        </w:rPr>
        <w:t>conjunction</w:t>
      </w:r>
      <w:r w:rsidR="002A2FFB">
        <w:rPr>
          <w:rFonts w:cstheme="minorHAnsi"/>
        </w:rPr>
        <w:t xml:space="preserve"> with an appeal on the underlying agency action. In this case, the permit, rule amendment, plan, order or other may be appealed by the applicable citation and summary of timeline.</w:t>
      </w:r>
    </w:p>
    <w:p w14:paraId="7FBE7695" w14:textId="77777777" w:rsidR="00B6639D" w:rsidRPr="0099174D" w:rsidRDefault="00B6639D" w:rsidP="0099174D">
      <w:pPr>
        <w:pStyle w:val="BodyText"/>
        <w:spacing w:before="90" w:line="480" w:lineRule="auto"/>
        <w:ind w:left="120" w:right="7214"/>
        <w:rPr>
          <w:rFonts w:asciiTheme="minorHAnsi" w:hAnsiTheme="minorHAnsi" w:cstheme="minorHAnsi"/>
        </w:rPr>
      </w:pPr>
    </w:p>
    <w:sectPr w:rsidR="00B6639D" w:rsidRPr="0099174D" w:rsidSect="0099174D">
      <w:footerReference w:type="default" r:id="rId16"/>
      <w:pgSz w:w="12240" w:h="15840"/>
      <w:pgMar w:top="1400" w:right="13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662F" w14:textId="77777777" w:rsidR="00101553" w:rsidRDefault="00101553" w:rsidP="00351C52">
      <w:r>
        <w:separator/>
      </w:r>
    </w:p>
  </w:endnote>
  <w:endnote w:type="continuationSeparator" w:id="0">
    <w:p w14:paraId="163F8D75" w14:textId="77777777" w:rsidR="00101553" w:rsidRDefault="00101553" w:rsidP="0035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769D" w14:textId="77777777" w:rsidR="00351C52" w:rsidRDefault="00351C52" w:rsidP="00351C52">
    <w:pPr>
      <w:pStyle w:val="Footer"/>
    </w:pPr>
    <w:r>
      <w:ptab w:relativeTo="margin" w:alignment="right" w:leader="none"/>
    </w:r>
    <w:r>
      <w:rPr>
        <w:noProof/>
      </w:rPr>
      <w:drawing>
        <wp:inline distT="0" distB="0" distL="0" distR="0" wp14:anchorId="7FBE76A0" wp14:editId="62F53CA4">
          <wp:extent cx="159001" cy="159001"/>
          <wp:effectExtent l="0" t="0" r="0" b="0"/>
          <wp:docPr id="1" name="Picture 1" descr="Recycle logo" title="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ycle logo.png"/>
                  <pic:cNvPicPr/>
                </pic:nvPicPr>
                <pic:blipFill>
                  <a:blip r:embed="rId1">
                    <a:extLst>
                      <a:ext uri="{28A0092B-C50C-407E-A947-70E740481C1C}">
                        <a14:useLocalDpi xmlns:a14="http://schemas.microsoft.com/office/drawing/2010/main" val="0"/>
                      </a:ext>
                    </a:extLst>
                  </a:blip>
                  <a:stretch>
                    <a:fillRect/>
                  </a:stretch>
                </pic:blipFill>
                <pic:spPr>
                  <a:xfrm>
                    <a:off x="0" y="0"/>
                    <a:ext cx="181575" cy="1815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639E" w14:textId="77777777" w:rsidR="00101553" w:rsidRDefault="00101553" w:rsidP="00351C52">
      <w:r>
        <w:separator/>
      </w:r>
    </w:p>
  </w:footnote>
  <w:footnote w:type="continuationSeparator" w:id="0">
    <w:p w14:paraId="39A6E028" w14:textId="77777777" w:rsidR="00101553" w:rsidRDefault="00101553" w:rsidP="00351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84F94"/>
    <w:multiLevelType w:val="hybridMultilevel"/>
    <w:tmpl w:val="B204E65E"/>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16cid:durableId="88698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C52"/>
    <w:rsid w:val="00030D33"/>
    <w:rsid w:val="00037709"/>
    <w:rsid w:val="00064DB2"/>
    <w:rsid w:val="000C2F10"/>
    <w:rsid w:val="00101553"/>
    <w:rsid w:val="00120565"/>
    <w:rsid w:val="001E4C91"/>
    <w:rsid w:val="00202218"/>
    <w:rsid w:val="002469B9"/>
    <w:rsid w:val="00266305"/>
    <w:rsid w:val="00270F14"/>
    <w:rsid w:val="002A2FFB"/>
    <w:rsid w:val="002A377A"/>
    <w:rsid w:val="002C42BC"/>
    <w:rsid w:val="002F125C"/>
    <w:rsid w:val="003144E4"/>
    <w:rsid w:val="00351827"/>
    <w:rsid w:val="00351C52"/>
    <w:rsid w:val="00353323"/>
    <w:rsid w:val="00395045"/>
    <w:rsid w:val="003B43B9"/>
    <w:rsid w:val="00407DAE"/>
    <w:rsid w:val="004320FF"/>
    <w:rsid w:val="0048192D"/>
    <w:rsid w:val="00497105"/>
    <w:rsid w:val="004C76AE"/>
    <w:rsid w:val="004D1189"/>
    <w:rsid w:val="005544DE"/>
    <w:rsid w:val="005700B3"/>
    <w:rsid w:val="005B3933"/>
    <w:rsid w:val="005C70A1"/>
    <w:rsid w:val="005D0F7F"/>
    <w:rsid w:val="005D446A"/>
    <w:rsid w:val="005D6293"/>
    <w:rsid w:val="00616895"/>
    <w:rsid w:val="00616F13"/>
    <w:rsid w:val="00622932"/>
    <w:rsid w:val="00624F7F"/>
    <w:rsid w:val="00652335"/>
    <w:rsid w:val="00712DB9"/>
    <w:rsid w:val="0073728C"/>
    <w:rsid w:val="00786DEA"/>
    <w:rsid w:val="007C25E1"/>
    <w:rsid w:val="007F1501"/>
    <w:rsid w:val="00810FA8"/>
    <w:rsid w:val="008867D7"/>
    <w:rsid w:val="00927647"/>
    <w:rsid w:val="00944ED6"/>
    <w:rsid w:val="0095641D"/>
    <w:rsid w:val="0096096B"/>
    <w:rsid w:val="0099174D"/>
    <w:rsid w:val="00A05D59"/>
    <w:rsid w:val="00A3507E"/>
    <w:rsid w:val="00AA7A53"/>
    <w:rsid w:val="00B0372E"/>
    <w:rsid w:val="00B30FE8"/>
    <w:rsid w:val="00B56DDB"/>
    <w:rsid w:val="00B6639D"/>
    <w:rsid w:val="00B84594"/>
    <w:rsid w:val="00BD13FE"/>
    <w:rsid w:val="00BE6DB5"/>
    <w:rsid w:val="00C17476"/>
    <w:rsid w:val="00CA754A"/>
    <w:rsid w:val="00CB10BA"/>
    <w:rsid w:val="00D4430D"/>
    <w:rsid w:val="00D51A94"/>
    <w:rsid w:val="00D56921"/>
    <w:rsid w:val="00DB1ECF"/>
    <w:rsid w:val="00DD37B6"/>
    <w:rsid w:val="00DE17EF"/>
    <w:rsid w:val="00DE3518"/>
    <w:rsid w:val="00DE5390"/>
    <w:rsid w:val="00DE6062"/>
    <w:rsid w:val="00E05FD8"/>
    <w:rsid w:val="00E54110"/>
    <w:rsid w:val="00E63BC6"/>
    <w:rsid w:val="00EC66AE"/>
    <w:rsid w:val="00F24D20"/>
    <w:rsid w:val="00F63CEA"/>
    <w:rsid w:val="00F6737E"/>
    <w:rsid w:val="00FC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E7695"/>
  <w15:chartTrackingRefBased/>
  <w15:docId w15:val="{9CAA894A-4ED6-4CE4-A757-7E4675C9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E4"/>
    <w:pPr>
      <w:spacing w:after="0" w:line="240" w:lineRule="auto"/>
    </w:pPr>
    <w:rPr>
      <w:rFonts w:eastAsia="Times New Roman" w:cs="Times New Roman"/>
      <w:sz w:val="24"/>
      <w:szCs w:val="24"/>
    </w:rPr>
  </w:style>
  <w:style w:type="paragraph" w:styleId="Heading2">
    <w:name w:val="heading 2"/>
    <w:basedOn w:val="Normal"/>
    <w:next w:val="Normal"/>
    <w:link w:val="Heading2Char"/>
    <w:uiPriority w:val="9"/>
    <w:unhideWhenUsed/>
    <w:qFormat/>
    <w:rsid w:val="0099174D"/>
    <w:pPr>
      <w:keepNext/>
      <w:keepLines/>
      <w:widowControl w:val="0"/>
      <w:autoSpaceDE w:val="0"/>
      <w:autoSpaceDN w:val="0"/>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C52"/>
    <w:pPr>
      <w:tabs>
        <w:tab w:val="center" w:pos="4680"/>
        <w:tab w:val="right" w:pos="9360"/>
      </w:tabs>
    </w:pPr>
    <w:rPr>
      <w:rFonts w:eastAsiaTheme="minorHAnsi" w:cstheme="minorBidi"/>
      <w:sz w:val="22"/>
      <w:szCs w:val="22"/>
    </w:rPr>
  </w:style>
  <w:style w:type="character" w:customStyle="1" w:styleId="HeaderChar">
    <w:name w:val="Header Char"/>
    <w:basedOn w:val="DefaultParagraphFont"/>
    <w:link w:val="Header"/>
    <w:uiPriority w:val="99"/>
    <w:rsid w:val="00351C52"/>
  </w:style>
  <w:style w:type="paragraph" w:styleId="Footer">
    <w:name w:val="footer"/>
    <w:basedOn w:val="Normal"/>
    <w:link w:val="FooterChar"/>
    <w:uiPriority w:val="99"/>
    <w:unhideWhenUsed/>
    <w:rsid w:val="00351C52"/>
    <w:pPr>
      <w:tabs>
        <w:tab w:val="center" w:pos="4680"/>
        <w:tab w:val="right" w:pos="9360"/>
      </w:tabs>
    </w:pPr>
    <w:rPr>
      <w:rFonts w:eastAsiaTheme="minorHAnsi" w:cstheme="minorBidi"/>
      <w:sz w:val="22"/>
      <w:szCs w:val="22"/>
    </w:rPr>
  </w:style>
  <w:style w:type="character" w:customStyle="1" w:styleId="FooterChar">
    <w:name w:val="Footer Char"/>
    <w:basedOn w:val="DefaultParagraphFont"/>
    <w:link w:val="Footer"/>
    <w:uiPriority w:val="99"/>
    <w:rsid w:val="00351C52"/>
  </w:style>
  <w:style w:type="paragraph" w:customStyle="1" w:styleId="Letterhead">
    <w:name w:val="Letterhead"/>
    <w:next w:val="Normal"/>
    <w:link w:val="LetterheadChar"/>
    <w:qFormat/>
    <w:rsid w:val="003144E4"/>
    <w:pPr>
      <w:spacing w:after="40" w:line="240" w:lineRule="auto"/>
      <w:jc w:val="center"/>
    </w:pPr>
    <w:rPr>
      <w:rFonts w:ascii="Calibri" w:eastAsia="Times New Roman" w:hAnsi="Calibri" w:cs="Calibri"/>
      <w:b/>
      <w:color w:val="008000"/>
      <w:sz w:val="32"/>
      <w:szCs w:val="20"/>
    </w:rPr>
  </w:style>
  <w:style w:type="paragraph" w:customStyle="1" w:styleId="Letterhead-small">
    <w:name w:val="Letterhead - small"/>
    <w:next w:val="Normal"/>
    <w:link w:val="Letterhead-smallChar"/>
    <w:qFormat/>
    <w:rsid w:val="003144E4"/>
    <w:pPr>
      <w:spacing w:after="0" w:line="240" w:lineRule="auto"/>
      <w:jc w:val="center"/>
    </w:pPr>
    <w:rPr>
      <w:rFonts w:ascii="Calibri" w:eastAsia="Times New Roman" w:hAnsi="Calibri" w:cs="Calibri"/>
      <w:color w:val="008000"/>
    </w:rPr>
  </w:style>
  <w:style w:type="character" w:customStyle="1" w:styleId="LetterheadChar">
    <w:name w:val="Letterhead Char"/>
    <w:basedOn w:val="DefaultParagraphFont"/>
    <w:link w:val="Letterhead"/>
    <w:rsid w:val="003144E4"/>
    <w:rPr>
      <w:rFonts w:ascii="Calibri" w:eastAsia="Times New Roman" w:hAnsi="Calibri" w:cs="Calibri"/>
      <w:b/>
      <w:color w:val="008000"/>
      <w:sz w:val="32"/>
      <w:szCs w:val="20"/>
    </w:rPr>
  </w:style>
  <w:style w:type="character" w:customStyle="1" w:styleId="Letterhead-smallChar">
    <w:name w:val="Letterhead - small Char"/>
    <w:basedOn w:val="DefaultParagraphFont"/>
    <w:link w:val="Letterhead-small"/>
    <w:rsid w:val="003144E4"/>
    <w:rPr>
      <w:rFonts w:ascii="Calibri" w:eastAsia="Times New Roman" w:hAnsi="Calibri" w:cs="Calibri"/>
      <w:color w:val="008000"/>
    </w:rPr>
  </w:style>
  <w:style w:type="character" w:customStyle="1" w:styleId="Heading2Char">
    <w:name w:val="Heading 2 Char"/>
    <w:basedOn w:val="DefaultParagraphFont"/>
    <w:link w:val="Heading2"/>
    <w:uiPriority w:val="9"/>
    <w:rsid w:val="0099174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99174D"/>
    <w:pPr>
      <w:widowControl w:val="0"/>
      <w:autoSpaceDE w:val="0"/>
      <w:autoSpaceDN w:val="0"/>
    </w:pPr>
    <w:rPr>
      <w:rFonts w:ascii="Times New Roman" w:hAnsi="Times New Roman"/>
      <w:u w:val="single" w:color="000000"/>
    </w:rPr>
  </w:style>
  <w:style w:type="character" w:customStyle="1" w:styleId="BodyTextChar">
    <w:name w:val="Body Text Char"/>
    <w:basedOn w:val="DefaultParagraphFont"/>
    <w:link w:val="BodyText"/>
    <w:uiPriority w:val="1"/>
    <w:rsid w:val="0099174D"/>
    <w:rPr>
      <w:rFonts w:ascii="Times New Roman" w:eastAsia="Times New Roman" w:hAnsi="Times New Roman" w:cs="Times New Roman"/>
      <w:sz w:val="24"/>
      <w:szCs w:val="24"/>
      <w:u w:val="single" w:color="000000"/>
    </w:rPr>
  </w:style>
  <w:style w:type="character" w:styleId="Strong">
    <w:name w:val="Strong"/>
    <w:basedOn w:val="DefaultParagraphFont"/>
    <w:uiPriority w:val="22"/>
    <w:qFormat/>
    <w:rsid w:val="0099174D"/>
    <w:rPr>
      <w:b/>
      <w:bCs/>
    </w:rPr>
  </w:style>
  <w:style w:type="character" w:styleId="Hyperlink">
    <w:name w:val="Hyperlink"/>
    <w:basedOn w:val="DefaultParagraphFont"/>
    <w:uiPriority w:val="99"/>
    <w:unhideWhenUsed/>
    <w:rsid w:val="0096096B"/>
    <w:rPr>
      <w:color w:val="0563C1" w:themeColor="hyperlink"/>
      <w:u w:val="single"/>
    </w:rPr>
  </w:style>
  <w:style w:type="paragraph" w:styleId="BalloonText">
    <w:name w:val="Balloon Text"/>
    <w:basedOn w:val="Normal"/>
    <w:link w:val="BalloonTextChar"/>
    <w:uiPriority w:val="99"/>
    <w:semiHidden/>
    <w:unhideWhenUsed/>
    <w:rsid w:val="0035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82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1827"/>
    <w:rPr>
      <w:sz w:val="16"/>
      <w:szCs w:val="16"/>
    </w:rPr>
  </w:style>
  <w:style w:type="paragraph" w:styleId="CommentText">
    <w:name w:val="annotation text"/>
    <w:basedOn w:val="Normal"/>
    <w:link w:val="CommentTextChar"/>
    <w:uiPriority w:val="99"/>
    <w:semiHidden/>
    <w:unhideWhenUsed/>
    <w:rsid w:val="00351827"/>
    <w:rPr>
      <w:sz w:val="20"/>
      <w:szCs w:val="20"/>
    </w:rPr>
  </w:style>
  <w:style w:type="character" w:customStyle="1" w:styleId="CommentTextChar">
    <w:name w:val="Comment Text Char"/>
    <w:basedOn w:val="DefaultParagraphFont"/>
    <w:link w:val="CommentText"/>
    <w:uiPriority w:val="99"/>
    <w:semiHidden/>
    <w:rsid w:val="0035182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1827"/>
    <w:rPr>
      <w:b/>
      <w:bCs/>
    </w:rPr>
  </w:style>
  <w:style w:type="character" w:customStyle="1" w:styleId="CommentSubjectChar">
    <w:name w:val="Comment Subject Char"/>
    <w:basedOn w:val="CommentTextChar"/>
    <w:link w:val="CommentSubject"/>
    <w:uiPriority w:val="99"/>
    <w:semiHidden/>
    <w:rsid w:val="00351827"/>
    <w:rPr>
      <w:rFonts w:eastAsia="Times New Roman" w:cs="Times New Roman"/>
      <w:b/>
      <w:bCs/>
      <w:sz w:val="20"/>
      <w:szCs w:val="20"/>
    </w:rPr>
  </w:style>
  <w:style w:type="paragraph" w:styleId="Revision">
    <w:name w:val="Revision"/>
    <w:hidden/>
    <w:uiPriority w:val="99"/>
    <w:semiHidden/>
    <w:rsid w:val="00FC27D3"/>
    <w:pPr>
      <w:spacing w:after="0" w:line="240" w:lineRule="auto"/>
    </w:pPr>
    <w:rPr>
      <w:rFonts w:eastAsia="Times New Roman" w:cs="Times New Roman"/>
      <w:sz w:val="24"/>
      <w:szCs w:val="24"/>
    </w:rPr>
  </w:style>
  <w:style w:type="paragraph" w:customStyle="1" w:styleId="Paragraphlevel1">
    <w:name w:val="Paragraph level 1"/>
    <w:basedOn w:val="Normal"/>
    <w:link w:val="Paragraphlevel1Char"/>
    <w:qFormat/>
    <w:rsid w:val="00810FA8"/>
    <w:pPr>
      <w:spacing w:after="120"/>
      <w:ind w:left="360"/>
    </w:pPr>
    <w:rPr>
      <w:rFonts w:eastAsiaTheme="minorHAnsi" w:cstheme="minorBidi"/>
      <w:szCs w:val="22"/>
    </w:rPr>
  </w:style>
  <w:style w:type="character" w:customStyle="1" w:styleId="Paragraphlevel1Char">
    <w:name w:val="Paragraph level 1 Char"/>
    <w:basedOn w:val="DefaultParagraphFont"/>
    <w:link w:val="Paragraphlevel1"/>
    <w:rsid w:val="00810FA8"/>
    <w:rPr>
      <w:sz w:val="24"/>
    </w:rPr>
  </w:style>
  <w:style w:type="character" w:styleId="UnresolvedMention">
    <w:name w:val="Unresolved Mention"/>
    <w:basedOn w:val="DefaultParagraphFont"/>
    <w:uiPriority w:val="99"/>
    <w:semiHidden/>
    <w:unhideWhenUsed/>
    <w:rsid w:val="00652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or.neal@boei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Ma@ecy.w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hrista.colouzis@ecy.w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ecology.wa.gov/cleanupsearch/site/1267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F168038110184C8A9398BECAD36707" ma:contentTypeVersion="2" ma:contentTypeDescription="Create a new document." ma:contentTypeScope="" ma:versionID="ee8b203a6e9213850538c5354676c673">
  <xsd:schema xmlns:xsd="http://www.w3.org/2001/XMLSchema" xmlns:xs="http://www.w3.org/2001/XMLSchema" xmlns:p="http://schemas.microsoft.com/office/2006/metadata/properties" xmlns:ns2="bf02219d-9a9f-4212-a9ea-954357619fb9" xmlns:ns3="6a255719-9be8-450b-b5ad-8e2ed3708775" targetNamespace="http://schemas.microsoft.com/office/2006/metadata/properties" ma:root="true" ma:fieldsID="539d13ac585bce9e9d196ad2708708a9" ns2:_="" ns3:_="">
    <xsd:import namespace="bf02219d-9a9f-4212-a9ea-954357619fb9"/>
    <xsd:import namespace="6a255719-9be8-450b-b5ad-8e2ed3708775"/>
    <xsd:element name="properties">
      <xsd:complexType>
        <xsd:sequence>
          <xsd:element name="documentManagement">
            <xsd:complexType>
              <xsd:all>
                <xsd:element ref="ns2:_dlc_DocId" minOccurs="0"/>
                <xsd:element ref="ns2:_dlc_DocIdUrl" minOccurs="0"/>
                <xsd:element ref="ns2:_dlc_DocIdPersistId" minOccurs="0"/>
                <xsd:element ref="ns3:Office" minOccurs="0"/>
                <xsd:element ref="ns3:Ord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2219d-9a9f-4212-a9ea-954357619f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255719-9be8-450b-b5ad-8e2ed3708775" elementFormDefault="qualified">
    <xsd:import namespace="http://schemas.microsoft.com/office/2006/documentManagement/types"/>
    <xsd:import namespace="http://schemas.microsoft.com/office/infopath/2007/PartnerControls"/>
    <xsd:element name="Office" ma:index="11" nillable="true" ma:displayName="Location" ma:default="General Use/HQ" ma:format="Dropdown" ma:internalName="Office">
      <xsd:simpleType>
        <xsd:restriction base="dms:Choice">
          <xsd:enumeration value="General Use/HQ"/>
          <xsd:enumeration value="SWRO"/>
          <xsd:enumeration value="NWRO"/>
          <xsd:enumeration value="ERO"/>
          <xsd:enumeration value="CRO"/>
          <xsd:enumeration value="BFO"/>
          <xsd:enumeration value="VFO"/>
          <xsd:enumeration value="RFO"/>
          <xsd:enumeration value="Manchester Laboratory"/>
          <xsd:enumeration value="Padilla Bay"/>
          <xsd:enumeration value="OCR"/>
          <xsd:enumeration value="OCB"/>
        </xsd:restriction>
      </xsd:simpleType>
    </xsd:element>
    <xsd:element name="OrderID" ma:index="12" nillable="true" ma:displayName="OrderID" ma:decimals="0" ma:indexed="true" ma:internalName="Order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f02219d-9a9f-4212-a9ea-954357619fb9">KT7JPMRRN45Q-444378002-31</_dlc_DocId>
    <_dlc_DocIdUrl xmlns="bf02219d-9a9f-4212-a9ea-954357619fb9">
      <Url>http://teams/sites/CE/EcologyLetterhead/_layouts/15/DocIdRedir.aspx?ID=KT7JPMRRN45Q-444378002-31</Url>
      <Description>KT7JPMRRN45Q-444378002-31</Description>
    </_dlc_DocIdUrl>
    <Office xmlns="6a255719-9be8-450b-b5ad-8e2ed3708775">NWRO</Office>
    <OrderID xmlns="6a255719-9be8-450b-b5ad-8e2ed3708775" xsi:nil="true"/>
  </documentManagement>
</p:properties>
</file>

<file path=customXml/itemProps1.xml><?xml version="1.0" encoding="utf-8"?>
<ds:datastoreItem xmlns:ds="http://schemas.openxmlformats.org/officeDocument/2006/customXml" ds:itemID="{14E426C0-0184-43E1-9AE5-5B178EBFBEA6}">
  <ds:schemaRefs>
    <ds:schemaRef ds:uri="http://schemas.microsoft.com/sharepoint/v3/contenttype/forms"/>
  </ds:schemaRefs>
</ds:datastoreItem>
</file>

<file path=customXml/itemProps2.xml><?xml version="1.0" encoding="utf-8"?>
<ds:datastoreItem xmlns:ds="http://schemas.openxmlformats.org/officeDocument/2006/customXml" ds:itemID="{8DBA9BF4-F914-46DF-A048-00ABA07B1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2219d-9a9f-4212-a9ea-954357619fb9"/>
    <ds:schemaRef ds:uri="6a255719-9be8-450b-b5ad-8e2ed3708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9F785-9D5E-46AE-B8F3-E6FF27E90A20}">
  <ds:schemaRefs>
    <ds:schemaRef ds:uri="http://schemas.microsoft.com/sharepoint/events"/>
  </ds:schemaRefs>
</ds:datastoreItem>
</file>

<file path=customXml/itemProps4.xml><?xml version="1.0" encoding="utf-8"?>
<ds:datastoreItem xmlns:ds="http://schemas.openxmlformats.org/officeDocument/2006/customXml" ds:itemID="{38CCF26A-E577-4324-85E0-8DBC38B940B8}">
  <ds:schemaRefs>
    <ds:schemaRef ds:uri="http://schemas.microsoft.com/office/2006/metadata/properties"/>
    <ds:schemaRef ds:uri="http://schemas.microsoft.com/office/infopath/2007/PartnerControls"/>
    <ds:schemaRef ds:uri="bf02219d-9a9f-4212-a9ea-954357619fb9"/>
    <ds:schemaRef ds:uri="6a255719-9be8-450b-b5ad-8e2ed3708775"/>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Lisa (ECY)</dc:creator>
  <cp:keywords/>
  <dc:description/>
  <cp:lastModifiedBy>Ma, Li (ECY)</cp:lastModifiedBy>
  <cp:revision>4</cp:revision>
  <dcterms:created xsi:type="dcterms:W3CDTF">2026-01-22T20:33:00Z</dcterms:created>
  <dcterms:modified xsi:type="dcterms:W3CDTF">2026-01-28T17:43:00Z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0x01010014F168038110184C8A9398BECAD36707</vt:lpwstr>
  </property>
  <property fmtid="{D5CDD505-2E9C-101B-9397-08002B2CF9AE}" pid="3" name="_dlc_DocIdItemGuid">
    <vt:lpwstr>50ce7f01-d3ec-4027-b0d4-803f52b04d1b</vt:lpwstr>
  </property>
</Properties>
</file>