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3CB2C" w14:textId="6BF670AB" w:rsidR="009834CE" w:rsidRPr="00011C5E" w:rsidRDefault="00AE3A70" w:rsidP="00072AD2">
      <w:pPr>
        <w:pStyle w:val="NoSpacing"/>
        <w:pBdr>
          <w:bottom w:val="single" w:sz="8" w:space="1" w:color="2E74B5"/>
        </w:pBdr>
        <w:rPr>
          <w:rFonts w:ascii="Arial" w:hAnsi="Arial" w:cs="Arial"/>
          <w:sz w:val="26"/>
          <w:szCs w:val="26"/>
        </w:rPr>
      </w:pPr>
      <w:r w:rsidRPr="00011C5E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BC2537E" wp14:editId="77BF011A">
            <wp:simplePos x="0" y="0"/>
            <wp:positionH relativeFrom="margin">
              <wp:align>right</wp:align>
            </wp:positionH>
            <wp:positionV relativeFrom="paragraph">
              <wp:posOffset>-257175</wp:posOffset>
            </wp:positionV>
            <wp:extent cx="1676400" cy="581440"/>
            <wp:effectExtent l="0" t="0" r="0" b="9525"/>
            <wp:wrapNone/>
            <wp:docPr id="62" name="Picture 62" descr="ecylogo-wide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ecylogo-wide-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C5E" w:rsidRPr="00011C5E">
        <w:rPr>
          <w:rFonts w:ascii="Arial" w:hAnsi="Arial" w:cs="Arial"/>
          <w:b/>
          <w:i/>
          <w:color w:val="2E74B5"/>
          <w:sz w:val="48"/>
          <w:szCs w:val="48"/>
        </w:rPr>
        <w:t>Stericycle - Georgetown</w:t>
      </w:r>
    </w:p>
    <w:p w14:paraId="7F964CEB" w14:textId="5D1C06DE" w:rsidR="00011C5E" w:rsidRPr="00011C5E" w:rsidRDefault="00011C5E" w:rsidP="00072AD2">
      <w:pPr>
        <w:pStyle w:val="NoSpacing"/>
        <w:rPr>
          <w:rFonts w:ascii="Calibri" w:hAnsi="Calibri"/>
          <w:b/>
          <w:sz w:val="36"/>
          <w:szCs w:val="36"/>
        </w:rPr>
      </w:pPr>
    </w:p>
    <w:p w14:paraId="4411CFFA" w14:textId="126866E6" w:rsidR="00AA37C8" w:rsidRPr="00011C5E" w:rsidRDefault="0065600F" w:rsidP="005D11B7">
      <w:pPr>
        <w:pStyle w:val="NoSpacing"/>
        <w:spacing w:after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New Groundwater Pilot Studies</w:t>
      </w:r>
      <w:r w:rsidR="00AA37C8" w:rsidRPr="00011C5E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Due to Begin</w:t>
      </w:r>
    </w:p>
    <w:p w14:paraId="1EB93DA6" w14:textId="596D51C7" w:rsidR="00072AD2" w:rsidRPr="00E1392D" w:rsidRDefault="00072AD2" w:rsidP="00072AD2">
      <w:pPr>
        <w:pStyle w:val="NoSpacing"/>
        <w:rPr>
          <w:rFonts w:ascii="Cambria" w:hAnsi="Cambria"/>
          <w:sz w:val="8"/>
          <w:szCs w:val="8"/>
        </w:rPr>
      </w:pPr>
    </w:p>
    <w:p w14:paraId="0FEA80E6" w14:textId="67190687" w:rsidR="00C00001" w:rsidRDefault="006C615C" w:rsidP="00072AD2">
      <w:pPr>
        <w:pStyle w:val="NoSpacing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6432" behindDoc="0" locked="0" layoutInCell="1" allowOverlap="1" wp14:anchorId="72528E67" wp14:editId="462A5F2B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936875" cy="3075940"/>
            <wp:effectExtent l="0" t="0" r="0" b="0"/>
            <wp:wrapTight wrapText="bothSides">
              <wp:wrapPolygon edited="0">
                <wp:start x="0" y="0"/>
                <wp:lineTo x="0" y="21404"/>
                <wp:lineTo x="21437" y="21404"/>
                <wp:lineTo x="2143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7-03-21 GT WA Ecology Study Locs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001">
        <w:rPr>
          <w:rFonts w:ascii="Cambria" w:hAnsi="Cambria"/>
        </w:rPr>
        <w:t xml:space="preserve">Beginning in early April, contractors working for Stericycle will study two methods designed to enhance the breakdown of groundwater contamination. </w:t>
      </w:r>
      <w:r w:rsidR="00C00001" w:rsidRPr="002A49E1">
        <w:rPr>
          <w:rFonts w:ascii="Cambria" w:eastAsia="Calibri" w:hAnsi="Cambria"/>
          <w:color w:val="auto"/>
        </w:rPr>
        <w:t xml:space="preserve">The City of Seattle supplies tap water to the local area. It is not affected by the contamination or by the </w:t>
      </w:r>
      <w:proofErr w:type="gramStart"/>
      <w:r w:rsidR="00C00001" w:rsidRPr="002A49E1">
        <w:rPr>
          <w:rFonts w:ascii="Cambria" w:eastAsia="Calibri" w:hAnsi="Cambria"/>
          <w:color w:val="auto"/>
        </w:rPr>
        <w:t>work</w:t>
      </w:r>
      <w:proofErr w:type="gramEnd"/>
      <w:r w:rsidR="00C00001" w:rsidRPr="002A49E1">
        <w:rPr>
          <w:rFonts w:ascii="Cambria" w:eastAsia="Calibri" w:hAnsi="Cambria"/>
          <w:color w:val="auto"/>
        </w:rPr>
        <w:t xml:space="preserve"> we will do. </w:t>
      </w:r>
      <w:r w:rsidR="00C00001">
        <w:rPr>
          <w:rFonts w:ascii="Cambria" w:hAnsi="Cambria"/>
        </w:rPr>
        <w:t>The project</w:t>
      </w:r>
      <w:r w:rsidR="00C00001" w:rsidRPr="002A49E1">
        <w:rPr>
          <w:rFonts w:ascii="Cambria" w:hAnsi="Cambria"/>
        </w:rPr>
        <w:t xml:space="preserve"> pose</w:t>
      </w:r>
      <w:r w:rsidR="00C00001">
        <w:rPr>
          <w:rFonts w:ascii="Cambria" w:hAnsi="Cambria"/>
        </w:rPr>
        <w:t>s no</w:t>
      </w:r>
      <w:r w:rsidR="00C00001" w:rsidRPr="002A49E1">
        <w:rPr>
          <w:rFonts w:ascii="Cambria" w:hAnsi="Cambria"/>
        </w:rPr>
        <w:t xml:space="preserve"> threats to human health or the environment</w:t>
      </w:r>
      <w:r w:rsidR="00C00001">
        <w:rPr>
          <w:rFonts w:ascii="Cambria" w:hAnsi="Cambria"/>
        </w:rPr>
        <w:t>.</w:t>
      </w:r>
    </w:p>
    <w:p w14:paraId="0915F974" w14:textId="5FC17207" w:rsidR="00E649F1" w:rsidRPr="00E158A2" w:rsidRDefault="00E649F1" w:rsidP="00072AD2">
      <w:pPr>
        <w:pStyle w:val="NoSpacing"/>
        <w:rPr>
          <w:rFonts w:asciiTheme="minorHAnsi" w:hAnsiTheme="minorHAnsi"/>
          <w:b/>
        </w:rPr>
      </w:pPr>
    </w:p>
    <w:p w14:paraId="36FAAA38" w14:textId="6EEECDB5" w:rsidR="005D11B7" w:rsidRPr="005D11B7" w:rsidRDefault="005D11B7" w:rsidP="00E649F1">
      <w:pPr>
        <w:pStyle w:val="NoSpacing"/>
        <w:spacing w:after="120"/>
        <w:rPr>
          <w:rFonts w:asciiTheme="minorHAnsi" w:hAnsiTheme="minorHAnsi"/>
          <w:b/>
          <w:sz w:val="32"/>
        </w:rPr>
      </w:pPr>
      <w:r w:rsidRPr="005D11B7">
        <w:rPr>
          <w:rFonts w:asciiTheme="minorHAnsi" w:hAnsiTheme="minorHAnsi"/>
          <w:b/>
          <w:sz w:val="32"/>
        </w:rPr>
        <w:t>In-Situ Chemical Oxidation Pilot Study</w:t>
      </w:r>
    </w:p>
    <w:p w14:paraId="075056DD" w14:textId="461C4907" w:rsidR="007E419D" w:rsidRDefault="006C615C" w:rsidP="00072AD2">
      <w:pPr>
        <w:pStyle w:val="NoSpacing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BF65FA" wp14:editId="0E776107">
                <wp:simplePos x="0" y="0"/>
                <wp:positionH relativeFrom="column">
                  <wp:posOffset>3563620</wp:posOffset>
                </wp:positionH>
                <wp:positionV relativeFrom="paragraph">
                  <wp:posOffset>1131570</wp:posOffset>
                </wp:positionV>
                <wp:extent cx="2936875" cy="165100"/>
                <wp:effectExtent l="0" t="0" r="0" b="6350"/>
                <wp:wrapTight wrapText="bothSides">
                  <wp:wrapPolygon edited="0">
                    <wp:start x="0" y="0"/>
                    <wp:lineTo x="0" y="19938"/>
                    <wp:lineTo x="21437" y="19938"/>
                    <wp:lineTo x="21437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165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91A8AB" w14:textId="72539FA7" w:rsidR="006C615C" w:rsidRPr="006C615C" w:rsidRDefault="006C615C" w:rsidP="006C615C">
                            <w:pPr>
                              <w:pStyle w:val="Caption"/>
                              <w:jc w:val="center"/>
                              <w:rPr>
                                <w:rFonts w:asciiTheme="majorHAnsi" w:hAnsiTheme="majorHAnsi"/>
                                <w:noProof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C615C">
                              <w:rPr>
                                <w:rFonts w:asciiTheme="majorHAnsi" w:hAnsiTheme="majorHAnsi"/>
                              </w:rPr>
                              <w:t>Location of studies.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F65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0.6pt;margin-top:89.1pt;width:231.25pt;height:13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" stroked="f">
                <v:textbox inset="0,0,0,0">
                  <w:txbxContent>
                    <w:p w14:paraId="1191A8AB" w14:textId="72539FA7" w:rsidR="006C615C" w:rsidRPr="006C615C" w:rsidRDefault="006C615C" w:rsidP="006C615C">
                      <w:pPr>
                        <w:pStyle w:val="Caption"/>
                        <w:jc w:val="center"/>
                        <w:rPr>
                          <w:rFonts w:asciiTheme="majorHAnsi" w:hAnsiTheme="majorHAnsi"/>
                          <w:noProof/>
                          <w:sz w:val="24"/>
                          <w:szCs w:val="24"/>
                        </w:rPr>
                      </w:pPr>
                      <w:r w:rsidRPr="006C615C">
                        <w:rPr>
                          <w:rFonts w:asciiTheme="majorHAnsi" w:hAnsiTheme="majorHAnsi"/>
                        </w:rPr>
                        <w:t>Location of studies.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419D">
        <w:rPr>
          <w:rFonts w:ascii="Cambria" w:hAnsi="Cambria"/>
        </w:rPr>
        <w:t>This</w:t>
      </w:r>
      <w:r w:rsidR="007E419D" w:rsidRPr="00E1392D">
        <w:rPr>
          <w:rFonts w:ascii="Cambria" w:hAnsi="Cambria"/>
        </w:rPr>
        <w:t xml:space="preserve"> project will be</w:t>
      </w:r>
      <w:r w:rsidR="007E419D">
        <w:rPr>
          <w:rFonts w:ascii="Cambria" w:hAnsi="Cambria"/>
        </w:rPr>
        <w:t xml:space="preserve"> similar to the in situ chemical oxidation pilot project</w:t>
      </w:r>
      <w:r w:rsidR="00BB1688">
        <w:rPr>
          <w:rFonts w:ascii="Cambria" w:hAnsi="Cambria"/>
        </w:rPr>
        <w:t xml:space="preserve"> done</w:t>
      </w:r>
      <w:r w:rsidR="007E419D">
        <w:rPr>
          <w:rFonts w:ascii="Cambria" w:hAnsi="Cambria"/>
        </w:rPr>
        <w:t xml:space="preserve"> in 2016.</w:t>
      </w:r>
      <w:r w:rsidR="007E419D" w:rsidRPr="00E1392D">
        <w:rPr>
          <w:rFonts w:ascii="Cambria" w:hAnsi="Cambria"/>
        </w:rPr>
        <w:t xml:space="preserve"> </w:t>
      </w:r>
      <w:r w:rsidR="007E419D">
        <w:rPr>
          <w:rFonts w:ascii="Cambria" w:hAnsi="Cambria"/>
        </w:rPr>
        <w:t>Thi</w:t>
      </w:r>
      <w:r w:rsidR="007E419D" w:rsidRPr="00E1392D">
        <w:rPr>
          <w:rFonts w:ascii="Cambria" w:hAnsi="Cambria"/>
        </w:rPr>
        <w:t>s time</w:t>
      </w:r>
      <w:r w:rsidR="007E419D">
        <w:rPr>
          <w:rFonts w:ascii="Cambria" w:hAnsi="Cambria"/>
        </w:rPr>
        <w:t>, however,</w:t>
      </w:r>
      <w:r w:rsidR="007E419D" w:rsidRPr="00E1392D">
        <w:rPr>
          <w:rFonts w:ascii="Cambria" w:hAnsi="Cambria"/>
        </w:rPr>
        <w:t xml:space="preserve"> the oxidant </w:t>
      </w:r>
      <w:proofErr w:type="gramStart"/>
      <w:r w:rsidR="007E419D" w:rsidRPr="00E1392D">
        <w:rPr>
          <w:rFonts w:ascii="Cambria" w:hAnsi="Cambria"/>
        </w:rPr>
        <w:t>will</w:t>
      </w:r>
      <w:r w:rsidR="007E419D" w:rsidRPr="00627FD3">
        <w:rPr>
          <w:rFonts w:ascii="Cambria" w:hAnsi="Cambria"/>
        </w:rPr>
        <w:t xml:space="preserve"> </w:t>
      </w:r>
      <w:r w:rsidR="007E419D">
        <w:rPr>
          <w:rFonts w:ascii="Cambria" w:hAnsi="Cambria"/>
        </w:rPr>
        <w:t>be placed</w:t>
      </w:r>
      <w:proofErr w:type="gramEnd"/>
      <w:r w:rsidR="007E419D">
        <w:rPr>
          <w:rFonts w:ascii="Cambria" w:hAnsi="Cambria"/>
        </w:rPr>
        <w:t xml:space="preserve"> in groundwater using</w:t>
      </w:r>
      <w:r w:rsidR="007E419D" w:rsidRPr="00E1392D">
        <w:rPr>
          <w:rFonts w:ascii="Cambria" w:hAnsi="Cambria"/>
        </w:rPr>
        <w:t xml:space="preserve"> wax “candles</w:t>
      </w:r>
      <w:r w:rsidR="007E419D">
        <w:rPr>
          <w:rFonts w:ascii="Cambria" w:hAnsi="Cambria"/>
        </w:rPr>
        <w:t>.</w:t>
      </w:r>
      <w:r w:rsidR="007E419D" w:rsidRPr="00E1392D">
        <w:rPr>
          <w:rFonts w:ascii="Cambria" w:hAnsi="Cambria"/>
        </w:rPr>
        <w:t xml:space="preserve">” </w:t>
      </w:r>
      <w:r w:rsidR="00BB1688">
        <w:rPr>
          <w:rFonts w:ascii="Cambria" w:hAnsi="Cambria"/>
        </w:rPr>
        <w:t>T</w:t>
      </w:r>
      <w:r w:rsidR="007E419D">
        <w:rPr>
          <w:rFonts w:ascii="Cambria" w:hAnsi="Cambria"/>
        </w:rPr>
        <w:t xml:space="preserve">hree new wells </w:t>
      </w:r>
      <w:proofErr w:type="gramStart"/>
      <w:r w:rsidR="007E419D">
        <w:rPr>
          <w:rFonts w:ascii="Cambria" w:hAnsi="Cambria"/>
        </w:rPr>
        <w:t>will be installed</w:t>
      </w:r>
      <w:proofErr w:type="gramEnd"/>
      <w:r w:rsidR="007E419D">
        <w:rPr>
          <w:rFonts w:ascii="Cambria" w:hAnsi="Cambria"/>
        </w:rPr>
        <w:t xml:space="preserve"> and the candles will be </w:t>
      </w:r>
      <w:r w:rsidR="007E419D" w:rsidRPr="00E1392D">
        <w:rPr>
          <w:rFonts w:ascii="Cambria" w:hAnsi="Cambria"/>
        </w:rPr>
        <w:t>inserted at the depth of contamination</w:t>
      </w:r>
      <w:r w:rsidR="007E419D">
        <w:rPr>
          <w:rFonts w:ascii="Cambria" w:hAnsi="Cambria"/>
        </w:rPr>
        <w:t xml:space="preserve"> (50 to 60 feet below ground surface). </w:t>
      </w:r>
      <w:r w:rsidR="007E419D" w:rsidRPr="00E1392D">
        <w:rPr>
          <w:rFonts w:ascii="Cambria" w:hAnsi="Cambria"/>
        </w:rPr>
        <w:t>The candles will slowly release</w:t>
      </w:r>
      <w:r w:rsidR="007E419D">
        <w:rPr>
          <w:rFonts w:ascii="Cambria" w:hAnsi="Cambria"/>
        </w:rPr>
        <w:t xml:space="preserve"> persulfate and permanganate</w:t>
      </w:r>
      <w:r w:rsidR="00076578">
        <w:rPr>
          <w:rFonts w:ascii="Cambria" w:hAnsi="Cambria"/>
        </w:rPr>
        <w:t xml:space="preserve"> </w:t>
      </w:r>
      <w:r w:rsidR="007E419D">
        <w:rPr>
          <w:rFonts w:ascii="Cambria" w:hAnsi="Cambria"/>
        </w:rPr>
        <w:t>i</w:t>
      </w:r>
      <w:r w:rsidR="007E419D" w:rsidRPr="00E1392D">
        <w:rPr>
          <w:rFonts w:ascii="Cambria" w:hAnsi="Cambria"/>
        </w:rPr>
        <w:t>nto the contaminated groundwater.</w:t>
      </w:r>
      <w:r w:rsidR="007E419D">
        <w:rPr>
          <w:rFonts w:ascii="Cambria" w:hAnsi="Cambria"/>
        </w:rPr>
        <w:t xml:space="preserve"> Monitoring of the groundwater will begin about a month later and continue every three months for about a year.</w:t>
      </w:r>
    </w:p>
    <w:p w14:paraId="5990CD79" w14:textId="165A10A1" w:rsidR="00BB1688" w:rsidRDefault="00BB1688" w:rsidP="00072AD2">
      <w:pPr>
        <w:pStyle w:val="NoSpacing"/>
        <w:rPr>
          <w:rFonts w:ascii="Cambria" w:hAnsi="Cambria"/>
        </w:rPr>
      </w:pPr>
    </w:p>
    <w:p w14:paraId="27C9EE56" w14:textId="53A74368" w:rsidR="005D11B7" w:rsidRPr="005D11B7" w:rsidRDefault="005D11B7" w:rsidP="00E649F1">
      <w:pPr>
        <w:pStyle w:val="NoSpacing"/>
        <w:spacing w:after="120"/>
        <w:rPr>
          <w:rFonts w:asciiTheme="minorHAnsi" w:hAnsiTheme="minorHAnsi"/>
          <w:b/>
          <w:sz w:val="32"/>
        </w:rPr>
      </w:pPr>
      <w:r w:rsidRPr="005D11B7">
        <w:rPr>
          <w:rFonts w:asciiTheme="minorHAnsi" w:hAnsiTheme="minorHAnsi"/>
          <w:b/>
          <w:sz w:val="32"/>
        </w:rPr>
        <w:t>In-</w:t>
      </w:r>
      <w:r w:rsidR="00C00001">
        <w:rPr>
          <w:rFonts w:asciiTheme="minorHAnsi" w:hAnsiTheme="minorHAnsi"/>
          <w:b/>
          <w:sz w:val="32"/>
        </w:rPr>
        <w:t>S</w:t>
      </w:r>
      <w:r w:rsidRPr="005D11B7">
        <w:rPr>
          <w:rFonts w:asciiTheme="minorHAnsi" w:hAnsiTheme="minorHAnsi"/>
          <w:b/>
          <w:sz w:val="32"/>
        </w:rPr>
        <w:t>it</w:t>
      </w:r>
      <w:r>
        <w:rPr>
          <w:rFonts w:asciiTheme="minorHAnsi" w:hAnsiTheme="minorHAnsi"/>
          <w:b/>
          <w:sz w:val="32"/>
        </w:rPr>
        <w:t>u</w:t>
      </w:r>
      <w:r w:rsidRPr="005D11B7">
        <w:rPr>
          <w:rFonts w:asciiTheme="minorHAnsi" w:hAnsiTheme="minorHAnsi"/>
          <w:b/>
          <w:sz w:val="32"/>
        </w:rPr>
        <w:t xml:space="preserve"> </w:t>
      </w:r>
      <w:r w:rsidR="00C00001">
        <w:rPr>
          <w:rFonts w:asciiTheme="minorHAnsi" w:hAnsiTheme="minorHAnsi"/>
          <w:b/>
          <w:sz w:val="32"/>
        </w:rPr>
        <w:t>B</w:t>
      </w:r>
      <w:r w:rsidRPr="005D11B7">
        <w:rPr>
          <w:rFonts w:asciiTheme="minorHAnsi" w:hAnsiTheme="minorHAnsi"/>
          <w:b/>
          <w:sz w:val="32"/>
        </w:rPr>
        <w:t xml:space="preserve">ioremediation </w:t>
      </w:r>
      <w:r w:rsidR="00C00001">
        <w:rPr>
          <w:rFonts w:asciiTheme="minorHAnsi" w:hAnsiTheme="minorHAnsi"/>
          <w:b/>
          <w:sz w:val="32"/>
        </w:rPr>
        <w:t>S</w:t>
      </w:r>
      <w:r w:rsidRPr="005D11B7">
        <w:rPr>
          <w:rFonts w:asciiTheme="minorHAnsi" w:hAnsiTheme="minorHAnsi"/>
          <w:b/>
          <w:sz w:val="32"/>
        </w:rPr>
        <w:t>tudy</w:t>
      </w:r>
    </w:p>
    <w:p w14:paraId="437ED176" w14:textId="3958716D" w:rsidR="00072AD2" w:rsidRDefault="00072AD2" w:rsidP="00E158A2">
      <w:pPr>
        <w:pStyle w:val="NoSpacing"/>
        <w:spacing w:after="120"/>
        <w:rPr>
          <w:rFonts w:ascii="Cambria" w:hAnsi="Cambria"/>
        </w:rPr>
      </w:pPr>
      <w:r>
        <w:rPr>
          <w:rFonts w:ascii="Cambria" w:hAnsi="Cambria"/>
        </w:rPr>
        <w:t xml:space="preserve">There are two phases of this project. </w:t>
      </w:r>
    </w:p>
    <w:p w14:paraId="0AD897BB" w14:textId="16398721" w:rsidR="00072AD2" w:rsidRDefault="00072AD2" w:rsidP="005D11B7">
      <w:pPr>
        <w:pStyle w:val="NoSpacing"/>
        <w:ind w:left="360"/>
        <w:rPr>
          <w:rFonts w:ascii="Cambria" w:hAnsi="Cambria"/>
        </w:rPr>
      </w:pPr>
      <w:r>
        <w:rPr>
          <w:rFonts w:ascii="Cambria" w:hAnsi="Cambria"/>
        </w:rPr>
        <w:t xml:space="preserve">Phase 1: About 2 ½ gallons of </w:t>
      </w:r>
      <w:r w:rsidRPr="00E1392D">
        <w:rPr>
          <w:rFonts w:ascii="Cambria" w:hAnsi="Cambria"/>
        </w:rPr>
        <w:t>microorganisms</w:t>
      </w:r>
      <w:r>
        <w:rPr>
          <w:rFonts w:ascii="Cambria" w:hAnsi="Cambria"/>
        </w:rPr>
        <w:t xml:space="preserve"> </w:t>
      </w:r>
      <w:r w:rsidR="00172D26">
        <w:rPr>
          <w:rFonts w:ascii="Cambria" w:hAnsi="Cambria"/>
        </w:rPr>
        <w:t>known to degrade 1</w:t>
      </w:r>
      <w:proofErr w:type="gramStart"/>
      <w:r w:rsidR="00172D26">
        <w:rPr>
          <w:rFonts w:ascii="Cambria" w:hAnsi="Cambria"/>
        </w:rPr>
        <w:t>,4</w:t>
      </w:r>
      <w:proofErr w:type="gramEnd"/>
      <w:r w:rsidR="00172D26">
        <w:rPr>
          <w:rFonts w:ascii="Cambria" w:hAnsi="Cambria"/>
        </w:rPr>
        <w:t xml:space="preserve">-dioxane </w:t>
      </w:r>
      <w:r>
        <w:rPr>
          <w:rFonts w:ascii="Cambria" w:hAnsi="Cambria"/>
        </w:rPr>
        <w:t xml:space="preserve">will be put into </w:t>
      </w:r>
      <w:r w:rsidR="00D818A3">
        <w:rPr>
          <w:rFonts w:ascii="Cambria" w:hAnsi="Cambria"/>
        </w:rPr>
        <w:t>one to two</w:t>
      </w:r>
      <w:r>
        <w:rPr>
          <w:rFonts w:ascii="Cambria" w:hAnsi="Cambria"/>
        </w:rPr>
        <w:t xml:space="preserve"> </w:t>
      </w:r>
      <w:r w:rsidR="00C00001">
        <w:rPr>
          <w:rFonts w:ascii="Cambria" w:hAnsi="Cambria"/>
        </w:rPr>
        <w:t xml:space="preserve">existing </w:t>
      </w:r>
      <w:r>
        <w:rPr>
          <w:rFonts w:ascii="Cambria" w:hAnsi="Cambria"/>
        </w:rPr>
        <w:t>groundwater monitoring well</w:t>
      </w:r>
      <w:r w:rsidR="00D818A3">
        <w:rPr>
          <w:rFonts w:ascii="Cambria" w:hAnsi="Cambria"/>
        </w:rPr>
        <w:t>s</w:t>
      </w:r>
      <w:r>
        <w:rPr>
          <w:rFonts w:ascii="Cambria" w:hAnsi="Cambria"/>
        </w:rPr>
        <w:t xml:space="preserve">. </w:t>
      </w:r>
      <w:r w:rsidR="00C00001">
        <w:rPr>
          <w:rFonts w:ascii="Cambria" w:hAnsi="Cambria"/>
        </w:rPr>
        <w:t>G</w:t>
      </w:r>
      <w:r>
        <w:rPr>
          <w:rFonts w:ascii="Cambria" w:hAnsi="Cambria"/>
        </w:rPr>
        <w:t xml:space="preserve">roundwater monitoring </w:t>
      </w:r>
      <w:r w:rsidR="00C00001">
        <w:rPr>
          <w:rFonts w:ascii="Cambria" w:hAnsi="Cambria"/>
        </w:rPr>
        <w:t xml:space="preserve">will begin </w:t>
      </w:r>
      <w:r>
        <w:rPr>
          <w:rFonts w:ascii="Cambria" w:hAnsi="Cambria"/>
        </w:rPr>
        <w:t xml:space="preserve">about a week later and continue every three months for six months. Monitoring will help us know if the microorganisms thrive and </w:t>
      </w:r>
      <w:r w:rsidRPr="00E1392D">
        <w:rPr>
          <w:rFonts w:ascii="Cambria" w:hAnsi="Cambria"/>
        </w:rPr>
        <w:t>reduc</w:t>
      </w:r>
      <w:r>
        <w:rPr>
          <w:rFonts w:ascii="Cambria" w:hAnsi="Cambria"/>
        </w:rPr>
        <w:t xml:space="preserve">e </w:t>
      </w:r>
      <w:r w:rsidRPr="00E1392D">
        <w:rPr>
          <w:rFonts w:ascii="Cambria" w:hAnsi="Cambria"/>
        </w:rPr>
        <w:t>1</w:t>
      </w:r>
      <w:proofErr w:type="gramStart"/>
      <w:r w:rsidRPr="00E1392D">
        <w:rPr>
          <w:rFonts w:ascii="Cambria" w:hAnsi="Cambria"/>
        </w:rPr>
        <w:t>,4</w:t>
      </w:r>
      <w:proofErr w:type="gramEnd"/>
      <w:r w:rsidRPr="00E1392D">
        <w:rPr>
          <w:rFonts w:ascii="Cambria" w:hAnsi="Cambria"/>
        </w:rPr>
        <w:t>-</w:t>
      </w:r>
      <w:r>
        <w:rPr>
          <w:rFonts w:ascii="Cambria" w:hAnsi="Cambria"/>
        </w:rPr>
        <w:t>dioxane concentrations.</w:t>
      </w:r>
    </w:p>
    <w:p w14:paraId="3241A38C" w14:textId="66D54B8F" w:rsidR="00072AD2" w:rsidRDefault="00072AD2" w:rsidP="005D11B7">
      <w:pPr>
        <w:pStyle w:val="NoSpacing"/>
        <w:ind w:left="360"/>
        <w:rPr>
          <w:rFonts w:ascii="Cambria" w:hAnsi="Cambria"/>
        </w:rPr>
      </w:pPr>
    </w:p>
    <w:p w14:paraId="1B2BF7B2" w14:textId="0128050E" w:rsidR="00072AD2" w:rsidRPr="00E1392D" w:rsidRDefault="006C615C" w:rsidP="005D11B7">
      <w:pPr>
        <w:pStyle w:val="NoSpacing"/>
        <w:ind w:left="360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67236632" wp14:editId="534BB370">
            <wp:simplePos x="0" y="0"/>
            <wp:positionH relativeFrom="margin">
              <wp:posOffset>3435985</wp:posOffset>
            </wp:positionH>
            <wp:positionV relativeFrom="paragraph">
              <wp:posOffset>81280</wp:posOffset>
            </wp:positionV>
            <wp:extent cx="307149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35" y="21368"/>
                <wp:lineTo x="214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R Picture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AD2">
        <w:rPr>
          <w:rFonts w:ascii="Cambria" w:hAnsi="Cambria"/>
        </w:rPr>
        <w:t xml:space="preserve">Phase 2: If Phase 1 is successful, the same </w:t>
      </w:r>
      <w:r w:rsidR="002A3424">
        <w:rPr>
          <w:rFonts w:ascii="Cambria" w:hAnsi="Cambria"/>
        </w:rPr>
        <w:t xml:space="preserve">type of </w:t>
      </w:r>
      <w:r w:rsidR="00072AD2">
        <w:rPr>
          <w:rFonts w:ascii="Cambria" w:hAnsi="Cambria"/>
        </w:rPr>
        <w:t xml:space="preserve">microorganisms </w:t>
      </w:r>
      <w:proofErr w:type="gramStart"/>
      <w:r w:rsidR="00072AD2" w:rsidRPr="00E1392D">
        <w:rPr>
          <w:rFonts w:ascii="Cambria" w:hAnsi="Cambria"/>
        </w:rPr>
        <w:t>will be injected</w:t>
      </w:r>
      <w:proofErr w:type="gramEnd"/>
      <w:r w:rsidR="00072AD2" w:rsidRPr="00E1392D">
        <w:rPr>
          <w:rFonts w:ascii="Cambria" w:hAnsi="Cambria"/>
        </w:rPr>
        <w:t xml:space="preserve"> into groundwater</w:t>
      </w:r>
      <w:r w:rsidR="00072AD2">
        <w:rPr>
          <w:rFonts w:ascii="Cambria" w:hAnsi="Cambria"/>
        </w:rPr>
        <w:t xml:space="preserve"> about half a block farther north, </w:t>
      </w:r>
      <w:r w:rsidR="00072AD2" w:rsidRPr="00E1392D">
        <w:rPr>
          <w:rFonts w:ascii="Cambria" w:hAnsi="Cambria"/>
        </w:rPr>
        <w:t>just east of the 6</w:t>
      </w:r>
      <w:r w:rsidR="00072AD2" w:rsidRPr="00E1392D">
        <w:rPr>
          <w:rFonts w:ascii="Cambria" w:hAnsi="Cambria"/>
          <w:vertAlign w:val="superscript"/>
        </w:rPr>
        <w:t>th</w:t>
      </w:r>
      <w:r w:rsidR="00072AD2" w:rsidRPr="00E1392D">
        <w:rPr>
          <w:rFonts w:ascii="Cambria" w:hAnsi="Cambria"/>
        </w:rPr>
        <w:t xml:space="preserve"> Ave</w:t>
      </w:r>
      <w:r w:rsidR="005769DD">
        <w:rPr>
          <w:rFonts w:ascii="Cambria" w:hAnsi="Cambria"/>
        </w:rPr>
        <w:t>nue</w:t>
      </w:r>
      <w:r w:rsidR="00072AD2" w:rsidRPr="00E1392D">
        <w:rPr>
          <w:rFonts w:ascii="Cambria" w:hAnsi="Cambria"/>
        </w:rPr>
        <w:t xml:space="preserve"> S</w:t>
      </w:r>
      <w:r w:rsidR="005769DD">
        <w:rPr>
          <w:rFonts w:ascii="Cambria" w:hAnsi="Cambria"/>
        </w:rPr>
        <w:t>outh</w:t>
      </w:r>
      <w:r w:rsidR="00072AD2" w:rsidRPr="00E1392D">
        <w:rPr>
          <w:rFonts w:ascii="Cambria" w:hAnsi="Cambria"/>
        </w:rPr>
        <w:t xml:space="preserve"> and S</w:t>
      </w:r>
      <w:r w:rsidR="005769DD">
        <w:rPr>
          <w:rFonts w:ascii="Cambria" w:hAnsi="Cambria"/>
        </w:rPr>
        <w:t>outh</w:t>
      </w:r>
      <w:r w:rsidR="00072AD2" w:rsidRPr="00E1392D">
        <w:rPr>
          <w:rFonts w:ascii="Cambria" w:hAnsi="Cambria"/>
        </w:rPr>
        <w:t xml:space="preserve"> Findlay St</w:t>
      </w:r>
      <w:r w:rsidR="005769DD">
        <w:rPr>
          <w:rFonts w:ascii="Cambria" w:hAnsi="Cambria"/>
        </w:rPr>
        <w:t>reet</w:t>
      </w:r>
      <w:r w:rsidR="00072AD2" w:rsidRPr="00E1392D">
        <w:rPr>
          <w:rFonts w:ascii="Cambria" w:hAnsi="Cambria"/>
        </w:rPr>
        <w:t xml:space="preserve"> intersection.</w:t>
      </w:r>
      <w:r w:rsidR="00072AD2" w:rsidRPr="006D054A">
        <w:rPr>
          <w:rFonts w:ascii="Cambria" w:eastAsia="Calibri" w:hAnsi="Cambria"/>
          <w:color w:val="auto"/>
        </w:rPr>
        <w:t xml:space="preserve"> </w:t>
      </w:r>
      <w:r w:rsidR="00072AD2" w:rsidRPr="001C77D2">
        <w:rPr>
          <w:rFonts w:ascii="Cambria" w:eastAsia="Calibri" w:hAnsi="Cambria"/>
          <w:color w:val="auto"/>
        </w:rPr>
        <w:t>Prior to initiating Phase 2</w:t>
      </w:r>
      <w:r w:rsidR="00072AD2">
        <w:rPr>
          <w:rFonts w:ascii="Cambria" w:eastAsia="Calibri" w:hAnsi="Cambria"/>
          <w:color w:val="auto"/>
        </w:rPr>
        <w:t>,</w:t>
      </w:r>
      <w:r w:rsidR="00072AD2" w:rsidRPr="001C77D2">
        <w:rPr>
          <w:rFonts w:ascii="Cambria" w:eastAsia="Calibri" w:hAnsi="Cambria"/>
          <w:color w:val="auto"/>
        </w:rPr>
        <w:t xml:space="preserve"> Ecology and Stericycle will provide specific information to businesses </w:t>
      </w:r>
      <w:r w:rsidR="00072AD2">
        <w:rPr>
          <w:rFonts w:ascii="Cambria" w:eastAsia="Calibri" w:hAnsi="Cambria"/>
          <w:color w:val="auto"/>
        </w:rPr>
        <w:t xml:space="preserve">located </w:t>
      </w:r>
      <w:r w:rsidR="00072AD2" w:rsidRPr="001C77D2">
        <w:rPr>
          <w:rFonts w:ascii="Cambria" w:eastAsia="Calibri" w:hAnsi="Cambria"/>
          <w:color w:val="auto"/>
        </w:rPr>
        <w:t xml:space="preserve">in the vicinity of Findlay </w:t>
      </w:r>
      <w:r w:rsidR="00072AD2">
        <w:rPr>
          <w:rFonts w:ascii="Cambria" w:eastAsia="Calibri" w:hAnsi="Cambria"/>
          <w:color w:val="auto"/>
        </w:rPr>
        <w:t>and</w:t>
      </w:r>
      <w:r w:rsidR="00072AD2" w:rsidRPr="001C77D2">
        <w:rPr>
          <w:rFonts w:ascii="Cambria" w:eastAsia="Calibri" w:hAnsi="Cambria"/>
          <w:color w:val="auto"/>
        </w:rPr>
        <w:t xml:space="preserve"> 6</w:t>
      </w:r>
      <w:r w:rsidR="00072AD2" w:rsidRPr="001C77D2">
        <w:rPr>
          <w:rFonts w:ascii="Cambria" w:eastAsia="Calibri" w:hAnsi="Cambria"/>
          <w:color w:val="auto"/>
          <w:vertAlign w:val="superscript"/>
        </w:rPr>
        <w:t>th</w:t>
      </w:r>
      <w:r w:rsidR="00072AD2" w:rsidRPr="001C77D2">
        <w:rPr>
          <w:rFonts w:ascii="Cambria" w:eastAsia="Calibri" w:hAnsi="Cambria"/>
          <w:color w:val="auto"/>
        </w:rPr>
        <w:t xml:space="preserve"> about what will be done and when.</w:t>
      </w:r>
    </w:p>
    <w:p w14:paraId="00CA263C" w14:textId="2D203B94" w:rsidR="00072AD2" w:rsidRDefault="00072AD2" w:rsidP="00F66A4B">
      <w:pPr>
        <w:pStyle w:val="NoSpacing"/>
        <w:rPr>
          <w:rFonts w:ascii="Cambria" w:hAnsi="Cambria"/>
          <w:u w:val="single"/>
        </w:rPr>
      </w:pPr>
    </w:p>
    <w:p w14:paraId="0EFDD05F" w14:textId="489A79AD" w:rsidR="00072AD2" w:rsidRPr="00F66A4B" w:rsidRDefault="00AD6CD9" w:rsidP="00F66A4B">
      <w:pPr>
        <w:pStyle w:val="NoSpacing"/>
        <w:rPr>
          <w:rFonts w:ascii="Calibri" w:hAnsi="Calibri" w:cs="Arial"/>
          <w:b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B1BF8B" wp14:editId="6DD4F29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3028950" cy="635"/>
                <wp:effectExtent l="0" t="0" r="0" b="0"/>
                <wp:wrapTight wrapText="bothSides">
                  <wp:wrapPolygon edited="0">
                    <wp:start x="0" y="0"/>
                    <wp:lineTo x="0" y="19918"/>
                    <wp:lineTo x="21464" y="19918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EC647B" w14:textId="08C05668" w:rsidR="00E158A2" w:rsidRPr="00E158A2" w:rsidRDefault="00E158A2" w:rsidP="00E158A2">
                            <w:pPr>
                              <w:pStyle w:val="Caption"/>
                              <w:rPr>
                                <w:rFonts w:asciiTheme="majorHAnsi" w:hAnsiTheme="majorHAnsi"/>
                                <w:noProof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E158A2"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Wax candles containing oxidants </w:t>
                            </w:r>
                            <w:proofErr w:type="gramStart"/>
                            <w:r w:rsidR="006C615C"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will be </w:t>
                            </w:r>
                            <w:r w:rsidRPr="00E158A2">
                              <w:rPr>
                                <w:rFonts w:asciiTheme="majorHAnsi" w:hAnsiTheme="majorHAnsi"/>
                                <w:spacing w:val="-2"/>
                              </w:rPr>
                              <w:t>used</w:t>
                            </w:r>
                            <w:proofErr w:type="gramEnd"/>
                            <w:r w:rsidRPr="00E158A2"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 to </w:t>
                            </w:r>
                            <w:r w:rsidR="006C615C">
                              <w:rPr>
                                <w:rFonts w:asciiTheme="majorHAnsi" w:hAnsiTheme="majorHAnsi"/>
                                <w:spacing w:val="-2"/>
                              </w:rPr>
                              <w:t>b</w:t>
                            </w:r>
                            <w:r w:rsidRPr="00E158A2">
                              <w:rPr>
                                <w:rFonts w:asciiTheme="majorHAnsi" w:hAnsiTheme="majorHAnsi"/>
                                <w:spacing w:val="-2"/>
                              </w:rPr>
                              <w:t>reak</w:t>
                            </w:r>
                            <w:r w:rsidR="006C615C">
                              <w:rPr>
                                <w:rFonts w:asciiTheme="majorHAnsi" w:hAnsiTheme="majorHAnsi"/>
                                <w:spacing w:val="-2"/>
                              </w:rPr>
                              <w:t xml:space="preserve"> </w:t>
                            </w:r>
                            <w:r w:rsidRPr="00E158A2">
                              <w:rPr>
                                <w:rFonts w:asciiTheme="majorHAnsi" w:hAnsiTheme="majorHAnsi"/>
                                <w:spacing w:val="-2"/>
                              </w:rPr>
                              <w:t>down groundwater contamination.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1BF8B" id="Text Box 4" o:spid="_x0000_s1027" type="#_x0000_t202" style="position:absolute;margin-left:187.3pt;margin-top:2.25pt;width:238.5pt;height:.05pt;z-index:-2516541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" stroked="f">
                <v:textbox style="mso-fit-shape-to-text:t" inset="0,0,0,0">
                  <w:txbxContent>
                    <w:p w14:paraId="4EEC647B" w14:textId="08C05668" w:rsidR="00E158A2" w:rsidRPr="00E158A2" w:rsidRDefault="00E158A2" w:rsidP="00E158A2">
                      <w:pPr>
                        <w:pStyle w:val="Caption"/>
                        <w:rPr>
                          <w:rFonts w:asciiTheme="majorHAnsi" w:hAnsiTheme="majorHAnsi"/>
                          <w:noProof/>
                          <w:spacing w:val="-2"/>
                          <w:sz w:val="24"/>
                          <w:szCs w:val="24"/>
                        </w:rPr>
                      </w:pPr>
                      <w:r w:rsidRPr="00E158A2">
                        <w:rPr>
                          <w:rFonts w:asciiTheme="majorHAnsi" w:hAnsiTheme="majorHAnsi"/>
                          <w:spacing w:val="-2"/>
                        </w:rPr>
                        <w:t xml:space="preserve">Wax candles containing oxidants </w:t>
                      </w:r>
                      <w:r w:rsidR="006C615C">
                        <w:rPr>
                          <w:rFonts w:asciiTheme="majorHAnsi" w:hAnsiTheme="majorHAnsi"/>
                          <w:spacing w:val="-2"/>
                        </w:rPr>
                        <w:t xml:space="preserve">will be </w:t>
                      </w:r>
                      <w:r w:rsidRPr="00E158A2">
                        <w:rPr>
                          <w:rFonts w:asciiTheme="majorHAnsi" w:hAnsiTheme="majorHAnsi"/>
                          <w:spacing w:val="-2"/>
                        </w:rPr>
                        <w:t xml:space="preserve">used to </w:t>
                      </w:r>
                      <w:r w:rsidR="006C615C">
                        <w:rPr>
                          <w:rFonts w:asciiTheme="majorHAnsi" w:hAnsiTheme="majorHAnsi"/>
                          <w:spacing w:val="-2"/>
                        </w:rPr>
                        <w:t>b</w:t>
                      </w:r>
                      <w:r w:rsidRPr="00E158A2">
                        <w:rPr>
                          <w:rFonts w:asciiTheme="majorHAnsi" w:hAnsiTheme="majorHAnsi"/>
                          <w:spacing w:val="-2"/>
                        </w:rPr>
                        <w:t>reak</w:t>
                      </w:r>
                      <w:r w:rsidR="006C615C">
                        <w:rPr>
                          <w:rFonts w:asciiTheme="majorHAnsi" w:hAnsiTheme="majorHAnsi"/>
                          <w:spacing w:val="-2"/>
                        </w:rPr>
                        <w:t xml:space="preserve"> </w:t>
                      </w:r>
                      <w:r w:rsidRPr="00E158A2">
                        <w:rPr>
                          <w:rFonts w:asciiTheme="majorHAnsi" w:hAnsiTheme="majorHAnsi"/>
                          <w:spacing w:val="-2"/>
                        </w:rPr>
                        <w:t>down groundwater contamination.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FDDAAB" w14:textId="77777777" w:rsidR="005769DD" w:rsidRDefault="005769DD" w:rsidP="00F66A4B">
      <w:pPr>
        <w:pStyle w:val="NoSpacing"/>
        <w:rPr>
          <w:rFonts w:ascii="Calibri" w:hAnsi="Calibri" w:cs="Arial"/>
          <w:b/>
          <w:sz w:val="32"/>
          <w:szCs w:val="32"/>
        </w:rPr>
        <w:sectPr w:rsidR="005769DD" w:rsidSect="008F512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720" w:right="1008" w:bottom="1296" w:left="1008" w:header="720" w:footer="720" w:gutter="0"/>
          <w:cols w:space="360"/>
          <w:titlePg/>
          <w:docGrid w:linePitch="360"/>
        </w:sectPr>
      </w:pPr>
    </w:p>
    <w:p w14:paraId="46ED56F0" w14:textId="7AE8341F" w:rsidR="00E158A2" w:rsidRPr="00EE4BF1" w:rsidRDefault="00634273" w:rsidP="00E158A2">
      <w:pPr>
        <w:pStyle w:val="NoSpacing"/>
        <w:spacing w:after="120"/>
        <w:rPr>
          <w:rFonts w:ascii="Calibri" w:hAnsi="Calibri" w:cs="Arial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DEAEBB2" wp14:editId="59FA7A18">
            <wp:simplePos x="0" y="0"/>
            <wp:positionH relativeFrom="margin">
              <wp:align>right</wp:align>
            </wp:positionH>
            <wp:positionV relativeFrom="paragraph">
              <wp:posOffset>7375</wp:posOffset>
            </wp:positionV>
            <wp:extent cx="3244215" cy="2433320"/>
            <wp:effectExtent l="0" t="0" r="0" b="5080"/>
            <wp:wrapTight wrapText="bothSides">
              <wp:wrapPolygon edited="0">
                <wp:start x="0" y="0"/>
                <wp:lineTo x="0" y="21476"/>
                <wp:lineTo x="21435" y="21476"/>
                <wp:lineTo x="2143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0019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215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8A2">
        <w:rPr>
          <w:rFonts w:ascii="Calibri" w:hAnsi="Calibri" w:cs="Arial"/>
          <w:b/>
          <w:sz w:val="32"/>
          <w:szCs w:val="32"/>
        </w:rPr>
        <w:t>W</w:t>
      </w:r>
      <w:r w:rsidR="00E158A2" w:rsidRPr="00EE4BF1">
        <w:rPr>
          <w:rFonts w:ascii="Calibri" w:hAnsi="Calibri" w:cs="Arial"/>
          <w:b/>
          <w:sz w:val="32"/>
          <w:szCs w:val="32"/>
        </w:rPr>
        <w:t>hat about public safety?</w:t>
      </w:r>
    </w:p>
    <w:p w14:paraId="1A2D195F" w14:textId="63E44BE0" w:rsidR="00E158A2" w:rsidRDefault="00E158A2" w:rsidP="00E158A2">
      <w:pPr>
        <w:pStyle w:val="NoSpacing"/>
        <w:rPr>
          <w:rFonts w:ascii="Cambria" w:eastAsia="Calibri" w:hAnsi="Cambria"/>
          <w:color w:val="auto"/>
        </w:rPr>
      </w:pPr>
      <w:r>
        <w:rPr>
          <w:rFonts w:ascii="Cambria" w:eastAsia="Calibri" w:hAnsi="Cambria"/>
          <w:color w:val="auto"/>
        </w:rPr>
        <w:t xml:space="preserve">The project is low risk to the public and the environment. </w:t>
      </w:r>
      <w:r w:rsidRPr="008F5124">
        <w:rPr>
          <w:rFonts w:ascii="Cambria" w:eastAsia="Calibri" w:hAnsi="Cambria"/>
          <w:color w:val="auto"/>
        </w:rPr>
        <w:t xml:space="preserve">Stericycle </w:t>
      </w:r>
      <w:r>
        <w:rPr>
          <w:rFonts w:ascii="Cambria" w:eastAsia="Calibri" w:hAnsi="Cambria"/>
          <w:color w:val="auto"/>
        </w:rPr>
        <w:t xml:space="preserve">has </w:t>
      </w:r>
      <w:r w:rsidRPr="008F5124">
        <w:rPr>
          <w:rFonts w:ascii="Cambria" w:eastAsia="Calibri" w:hAnsi="Cambria"/>
          <w:color w:val="auto"/>
        </w:rPr>
        <w:t>worked with the Department of Ecology and the City of Seattle to create a plan to protect the public and the environment.</w:t>
      </w:r>
      <w:r>
        <w:rPr>
          <w:rFonts w:ascii="Cambria" w:eastAsia="Calibri" w:hAnsi="Cambria"/>
          <w:color w:val="auto"/>
        </w:rPr>
        <w:t xml:space="preserve"> </w:t>
      </w:r>
      <w:r w:rsidRPr="008F5124">
        <w:rPr>
          <w:rFonts w:ascii="Cambria" w:eastAsia="Calibri" w:hAnsi="Cambria"/>
          <w:color w:val="auto"/>
        </w:rPr>
        <w:t xml:space="preserve">An exclusion zone will be marked off with cones and tape </w:t>
      </w:r>
      <w:r>
        <w:rPr>
          <w:rFonts w:ascii="Cambria" w:eastAsia="Calibri" w:hAnsi="Cambria"/>
          <w:color w:val="auto"/>
        </w:rPr>
        <w:t xml:space="preserve">to </w:t>
      </w:r>
      <w:r w:rsidRPr="008F5124">
        <w:rPr>
          <w:rFonts w:ascii="Cambria" w:eastAsia="Calibri" w:hAnsi="Cambria"/>
          <w:color w:val="auto"/>
        </w:rPr>
        <w:t xml:space="preserve">keep people away from the equipment and the </w:t>
      </w:r>
      <w:r>
        <w:rPr>
          <w:rFonts w:ascii="Cambria" w:eastAsia="Calibri" w:hAnsi="Cambria"/>
          <w:color w:val="auto"/>
        </w:rPr>
        <w:t>chemicals used</w:t>
      </w:r>
      <w:r w:rsidRPr="008F5124">
        <w:rPr>
          <w:rFonts w:ascii="Cambria" w:eastAsia="Calibri" w:hAnsi="Cambria"/>
          <w:color w:val="auto"/>
        </w:rPr>
        <w:t xml:space="preserve"> in the </w:t>
      </w:r>
      <w:r>
        <w:rPr>
          <w:rFonts w:ascii="Cambria" w:eastAsia="Calibri" w:hAnsi="Cambria"/>
          <w:color w:val="auto"/>
        </w:rPr>
        <w:t xml:space="preserve">oxidant </w:t>
      </w:r>
      <w:r w:rsidRPr="008F5124">
        <w:rPr>
          <w:rFonts w:ascii="Cambria" w:eastAsia="Calibri" w:hAnsi="Cambria"/>
          <w:color w:val="auto"/>
        </w:rPr>
        <w:t>study.</w:t>
      </w:r>
    </w:p>
    <w:p w14:paraId="4F32FF5E" w14:textId="7B1E8B2E" w:rsidR="00E158A2" w:rsidRDefault="00E158A2" w:rsidP="00E158A2">
      <w:pPr>
        <w:pStyle w:val="NoSpacing"/>
        <w:rPr>
          <w:rFonts w:ascii="Cambria" w:hAnsi="Cambria"/>
          <w:u w:val="single"/>
        </w:rPr>
      </w:pPr>
    </w:p>
    <w:p w14:paraId="727B9947" w14:textId="5D79C016" w:rsidR="00E158A2" w:rsidRPr="001C77D2" w:rsidRDefault="00E158A2" w:rsidP="00E158A2">
      <w:pPr>
        <w:pStyle w:val="NoSpacing"/>
        <w:rPr>
          <w:rFonts w:ascii="Cambria" w:eastAsia="Calibri" w:hAnsi="Cambria"/>
          <w:color w:val="auto"/>
          <w:sz w:val="8"/>
          <w:szCs w:val="8"/>
        </w:rPr>
      </w:pPr>
    </w:p>
    <w:p w14:paraId="0AB43AB9" w14:textId="483FC8EF" w:rsidR="00E158A2" w:rsidRDefault="00634273" w:rsidP="00E158A2">
      <w:pPr>
        <w:pStyle w:val="NoSpacing"/>
        <w:rPr>
          <w:rFonts w:ascii="Cambria" w:eastAsia="Calibri" w:hAnsi="Cambria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D32979" wp14:editId="5BB80DD3">
                <wp:simplePos x="0" y="0"/>
                <wp:positionH relativeFrom="column">
                  <wp:posOffset>3846789</wp:posOffset>
                </wp:positionH>
                <wp:positionV relativeFrom="paragraph">
                  <wp:posOffset>468732</wp:posOffset>
                </wp:positionV>
                <wp:extent cx="2113280" cy="184150"/>
                <wp:effectExtent l="0" t="0" r="1270" b="6350"/>
                <wp:wrapTight wrapText="bothSides">
                  <wp:wrapPolygon edited="0">
                    <wp:start x="0" y="0"/>
                    <wp:lineTo x="0" y="20110"/>
                    <wp:lineTo x="21418" y="20110"/>
                    <wp:lineTo x="2141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1841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166CE4" w14:textId="1BD31BE8" w:rsidR="00E158A2" w:rsidRPr="00E158A2" w:rsidRDefault="00E158A2" w:rsidP="00634273">
                            <w:pPr>
                              <w:pStyle w:val="Caption"/>
                              <w:jc w:val="right"/>
                              <w:rPr>
                                <w:rFonts w:asciiTheme="majorHAnsi" w:eastAsia="Calibri" w:hAnsiTheme="majorHAnsi"/>
                                <w:noProof/>
                                <w:sz w:val="24"/>
                                <w:szCs w:val="24"/>
                              </w:rPr>
                            </w:pPr>
                            <w:r w:rsidRPr="00E158A2">
                              <w:rPr>
                                <w:rFonts w:asciiTheme="majorHAnsi" w:hAnsiTheme="majorHAnsi"/>
                              </w:rPr>
                              <w:t xml:space="preserve">Example of exclusion zone to </w:t>
                            </w:r>
                            <w:proofErr w:type="gramStart"/>
                            <w:r w:rsidRPr="00E158A2">
                              <w:rPr>
                                <w:rFonts w:asciiTheme="majorHAnsi" w:hAnsiTheme="majorHAnsi"/>
                              </w:rPr>
                              <w:t>be used</w:t>
                            </w:r>
                            <w:proofErr w:type="gramEnd"/>
                            <w:r w:rsidRPr="00E158A2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29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302.9pt;margin-top:36.9pt;width:166.4pt;height:14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" stroked="f">
                <v:textbox inset="0,0,0,0">
                  <w:txbxContent>
                    <w:p w14:paraId="32166CE4" w14:textId="1BD31BE8" w:rsidR="00E158A2" w:rsidRPr="00E158A2" w:rsidRDefault="00E158A2" w:rsidP="00634273">
                      <w:pPr>
                        <w:pStyle w:val="Caption"/>
                        <w:jc w:val="right"/>
                        <w:rPr>
                          <w:rFonts w:asciiTheme="majorHAnsi" w:eastAsia="Calibri" w:hAnsiTheme="majorHAnsi"/>
                          <w:noProof/>
                          <w:sz w:val="24"/>
                          <w:szCs w:val="24"/>
                        </w:rPr>
                      </w:pPr>
                      <w:r w:rsidRPr="00E158A2">
                        <w:rPr>
                          <w:rFonts w:asciiTheme="majorHAnsi" w:hAnsiTheme="majorHAnsi"/>
                        </w:rPr>
                        <w:t xml:space="preserve">Example of exclusion zone to </w:t>
                      </w:r>
                      <w:proofErr w:type="gramStart"/>
                      <w:r w:rsidRPr="00E158A2">
                        <w:rPr>
                          <w:rFonts w:asciiTheme="majorHAnsi" w:hAnsiTheme="majorHAnsi"/>
                        </w:rPr>
                        <w:t>be used</w:t>
                      </w:r>
                      <w:proofErr w:type="gramEnd"/>
                      <w:r w:rsidRPr="00E158A2">
                        <w:rPr>
                          <w:rFonts w:asciiTheme="majorHAnsi" w:hAnsiTheme="maj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58A2" w:rsidRPr="008F5124">
        <w:rPr>
          <w:rFonts w:ascii="Cambria" w:eastAsia="Calibri" w:hAnsi="Cambria"/>
          <w:color w:val="auto"/>
        </w:rPr>
        <w:t xml:space="preserve">The oxidant used is </w:t>
      </w:r>
      <w:r w:rsidR="00E158A2">
        <w:rPr>
          <w:rFonts w:ascii="Cambria" w:eastAsia="Calibri" w:hAnsi="Cambria"/>
          <w:color w:val="auto"/>
        </w:rPr>
        <w:t>a mixture of</w:t>
      </w:r>
      <w:r w:rsidR="00E158A2" w:rsidRPr="008F5124">
        <w:rPr>
          <w:rFonts w:ascii="Cambria" w:eastAsia="Calibri" w:hAnsi="Cambria"/>
          <w:color w:val="auto"/>
        </w:rPr>
        <w:t xml:space="preserve"> </w:t>
      </w:r>
      <w:r w:rsidR="00E158A2">
        <w:rPr>
          <w:rFonts w:ascii="Cambria" w:eastAsia="Calibri" w:hAnsi="Cambria"/>
          <w:color w:val="auto"/>
        </w:rPr>
        <w:t xml:space="preserve">permanganate and </w:t>
      </w:r>
      <w:r w:rsidR="00E158A2" w:rsidRPr="008F5124">
        <w:rPr>
          <w:rFonts w:ascii="Cambria" w:eastAsia="Calibri" w:hAnsi="Cambria"/>
          <w:color w:val="auto"/>
        </w:rPr>
        <w:t>sodium persulfate. It is a corrosive hazardous chemical and can burn skin and eyes. It can also irritate respiratory systems with prolonged inhaled exposure</w:t>
      </w:r>
      <w:r w:rsidR="00E158A2">
        <w:rPr>
          <w:rFonts w:ascii="Cambria" w:eastAsia="Calibri" w:hAnsi="Cambria"/>
          <w:color w:val="auto"/>
        </w:rPr>
        <w:t xml:space="preserve">. </w:t>
      </w:r>
      <w:r w:rsidR="00E158A2" w:rsidRPr="008F5124">
        <w:rPr>
          <w:rFonts w:ascii="Cambria" w:eastAsia="Calibri" w:hAnsi="Cambria"/>
          <w:color w:val="auto"/>
        </w:rPr>
        <w:t xml:space="preserve">The oxidant will not be present aboveground except in </w:t>
      </w:r>
      <w:r w:rsidR="00E158A2">
        <w:rPr>
          <w:rFonts w:ascii="Cambria" w:eastAsia="Calibri" w:hAnsi="Cambria"/>
          <w:color w:val="auto"/>
        </w:rPr>
        <w:t>the solid wax candles, transported to the area for placement</w:t>
      </w:r>
      <w:r w:rsidR="00E158A2" w:rsidRPr="008F5124">
        <w:rPr>
          <w:rFonts w:ascii="Cambria" w:eastAsia="Calibri" w:hAnsi="Cambria"/>
          <w:color w:val="auto"/>
        </w:rPr>
        <w:t xml:space="preserve">. </w:t>
      </w:r>
      <w:bookmarkStart w:id="0" w:name="_GoBack"/>
      <w:bookmarkEnd w:id="0"/>
    </w:p>
    <w:p w14:paraId="3F3D7D7C" w14:textId="77777777" w:rsidR="00E158A2" w:rsidRDefault="00E158A2" w:rsidP="00E158A2">
      <w:pPr>
        <w:pStyle w:val="NoSpacing"/>
        <w:rPr>
          <w:rFonts w:ascii="Cambria" w:eastAsia="Calibri" w:hAnsi="Cambria"/>
          <w:color w:val="auto"/>
        </w:rPr>
      </w:pPr>
    </w:p>
    <w:p w14:paraId="3503D351" w14:textId="59394453" w:rsidR="00E158A2" w:rsidRPr="00072AD2" w:rsidRDefault="00E158A2" w:rsidP="00E158A2">
      <w:pPr>
        <w:pStyle w:val="NoSpacing"/>
        <w:rPr>
          <w:rFonts w:ascii="Cambria" w:eastAsia="Calibri" w:hAnsi="Cambria"/>
          <w:color w:val="auto"/>
        </w:rPr>
      </w:pPr>
      <w:r>
        <w:rPr>
          <w:rFonts w:ascii="Cambria" w:hAnsi="Cambria"/>
        </w:rPr>
        <w:t xml:space="preserve">A mobile drilling rig about the size of a large pickup truck will install new wells for the project. Once the wells </w:t>
      </w:r>
      <w:proofErr w:type="gramStart"/>
      <w:r>
        <w:rPr>
          <w:rFonts w:ascii="Cambria" w:hAnsi="Cambria"/>
        </w:rPr>
        <w:t>are installed</w:t>
      </w:r>
      <w:proofErr w:type="gramEnd"/>
      <w:r>
        <w:rPr>
          <w:rFonts w:ascii="Cambria" w:hAnsi="Cambria"/>
        </w:rPr>
        <w:t xml:space="preserve">, no drill rig is required when groundwater samples are collected. </w:t>
      </w:r>
    </w:p>
    <w:p w14:paraId="2E8F29E3" w14:textId="46AD2396" w:rsidR="00E158A2" w:rsidRPr="00E158A2" w:rsidRDefault="00E158A2" w:rsidP="00E158A2">
      <w:pPr>
        <w:pStyle w:val="NoSpacing"/>
        <w:rPr>
          <w:rFonts w:ascii="Calibri" w:hAnsi="Calibri" w:cs="Arial"/>
          <w:b/>
        </w:rPr>
      </w:pPr>
    </w:p>
    <w:p w14:paraId="3A2F8B27" w14:textId="4DD26CC7" w:rsidR="00827615" w:rsidRPr="00887EDC" w:rsidRDefault="00827615" w:rsidP="005D11B7">
      <w:pPr>
        <w:pStyle w:val="NoSpacing"/>
        <w:spacing w:after="120"/>
        <w:rPr>
          <w:rFonts w:ascii="Calibri" w:hAnsi="Calibri" w:cs="Arial"/>
          <w:b/>
          <w:sz w:val="32"/>
          <w:szCs w:val="32"/>
        </w:rPr>
      </w:pPr>
      <w:r w:rsidRPr="00887EDC">
        <w:rPr>
          <w:rFonts w:ascii="Calibri" w:hAnsi="Calibri" w:cs="Arial"/>
          <w:b/>
          <w:sz w:val="32"/>
          <w:szCs w:val="32"/>
        </w:rPr>
        <w:t>Will this work be disruptive?</w:t>
      </w:r>
    </w:p>
    <w:p w14:paraId="4CFA2B50" w14:textId="06C49A0E" w:rsidR="00827615" w:rsidRDefault="00827615" w:rsidP="00F66A4B">
      <w:pPr>
        <w:pStyle w:val="NoSpacing"/>
        <w:rPr>
          <w:rFonts w:ascii="Cambria" w:hAnsi="Cambria"/>
        </w:rPr>
      </w:pPr>
      <w:r w:rsidRPr="00545842">
        <w:rPr>
          <w:rFonts w:ascii="Cambria" w:hAnsi="Cambria"/>
        </w:rPr>
        <w:t xml:space="preserve">Stericycle has designed the work so </w:t>
      </w:r>
      <w:r w:rsidR="00E56FA2">
        <w:rPr>
          <w:rFonts w:ascii="Cambria" w:hAnsi="Cambria"/>
        </w:rPr>
        <w:t xml:space="preserve">that </w:t>
      </w:r>
      <w:r w:rsidRPr="00545842">
        <w:rPr>
          <w:rFonts w:ascii="Cambria" w:hAnsi="Cambria"/>
        </w:rPr>
        <w:t xml:space="preserve">traffic lanes </w:t>
      </w:r>
      <w:r w:rsidR="00E56FA2">
        <w:rPr>
          <w:rFonts w:ascii="Cambria" w:hAnsi="Cambria"/>
        </w:rPr>
        <w:t>can</w:t>
      </w:r>
      <w:r w:rsidRPr="00545842">
        <w:rPr>
          <w:rFonts w:ascii="Cambria" w:hAnsi="Cambria"/>
        </w:rPr>
        <w:t xml:space="preserve"> remain open</w:t>
      </w:r>
      <w:r w:rsidR="00545842" w:rsidRPr="00545842">
        <w:rPr>
          <w:rFonts w:ascii="Cambria" w:hAnsi="Cambria"/>
        </w:rPr>
        <w:t>.</w:t>
      </w:r>
      <w:r w:rsidR="00545842">
        <w:rPr>
          <w:rFonts w:ascii="Cambria" w:hAnsi="Cambria"/>
        </w:rPr>
        <w:t xml:space="preserve">  H</w:t>
      </w:r>
      <w:r w:rsidRPr="008F5124">
        <w:rPr>
          <w:rFonts w:ascii="Cambria" w:hAnsi="Cambria"/>
        </w:rPr>
        <w:t>owever</w:t>
      </w:r>
      <w:r w:rsidR="00545842">
        <w:rPr>
          <w:rFonts w:ascii="Cambria" w:hAnsi="Cambria"/>
        </w:rPr>
        <w:t>,</w:t>
      </w:r>
      <w:r w:rsidRPr="008F5124">
        <w:rPr>
          <w:rFonts w:ascii="Cambria" w:hAnsi="Cambria"/>
        </w:rPr>
        <w:t xml:space="preserve"> </w:t>
      </w:r>
      <w:r w:rsidR="006004CF" w:rsidRPr="008F5124">
        <w:rPr>
          <w:rFonts w:ascii="Cambria" w:hAnsi="Cambria"/>
        </w:rPr>
        <w:t>t</w:t>
      </w:r>
      <w:r w:rsidRPr="008F5124">
        <w:rPr>
          <w:rFonts w:ascii="Cambria" w:hAnsi="Cambria"/>
        </w:rPr>
        <w:t xml:space="preserve">here will be some noise </w:t>
      </w:r>
      <w:r w:rsidR="00545842">
        <w:rPr>
          <w:rFonts w:ascii="Cambria" w:hAnsi="Cambria"/>
        </w:rPr>
        <w:t xml:space="preserve">at the intersection of Lucile and Maynard </w:t>
      </w:r>
      <w:r w:rsidRPr="008F5124">
        <w:rPr>
          <w:rFonts w:ascii="Cambria" w:hAnsi="Cambria"/>
        </w:rPr>
        <w:t xml:space="preserve">while the contractors are drilling the wells. </w:t>
      </w:r>
      <w:r w:rsidR="00545842">
        <w:rPr>
          <w:rFonts w:ascii="Cambria" w:hAnsi="Cambria"/>
        </w:rPr>
        <w:t xml:space="preserve"> </w:t>
      </w:r>
      <w:proofErr w:type="gramStart"/>
      <w:r w:rsidRPr="008F5124">
        <w:rPr>
          <w:rFonts w:ascii="Cambria" w:hAnsi="Cambria"/>
        </w:rPr>
        <w:t>Hopefully,</w:t>
      </w:r>
      <w:proofErr w:type="gramEnd"/>
      <w:r w:rsidRPr="008F5124">
        <w:rPr>
          <w:rFonts w:ascii="Cambria" w:hAnsi="Cambria"/>
        </w:rPr>
        <w:t xml:space="preserve"> the disruption will be minor.</w:t>
      </w:r>
    </w:p>
    <w:p w14:paraId="5A0A11C1" w14:textId="77777777" w:rsidR="00072AD2" w:rsidRDefault="00072AD2" w:rsidP="00F66A4B">
      <w:pPr>
        <w:pStyle w:val="NoSpacing"/>
        <w:rPr>
          <w:rFonts w:ascii="Cambria" w:hAnsi="Cambria"/>
        </w:rPr>
      </w:pPr>
    </w:p>
    <w:p w14:paraId="2FF8EEF8" w14:textId="77777777" w:rsidR="0065600F" w:rsidRPr="0065600F" w:rsidRDefault="0065600F" w:rsidP="005D11B7">
      <w:pPr>
        <w:pStyle w:val="NoSpacing"/>
        <w:spacing w:after="120"/>
        <w:rPr>
          <w:rFonts w:asciiTheme="minorHAnsi" w:hAnsiTheme="minorHAnsi"/>
          <w:b/>
          <w:sz w:val="32"/>
          <w:szCs w:val="32"/>
        </w:rPr>
      </w:pPr>
      <w:r w:rsidRPr="0065600F">
        <w:rPr>
          <w:rFonts w:asciiTheme="minorHAnsi" w:hAnsiTheme="minorHAnsi"/>
          <w:b/>
          <w:sz w:val="32"/>
          <w:szCs w:val="32"/>
        </w:rPr>
        <w:t>History</w:t>
      </w:r>
    </w:p>
    <w:p w14:paraId="69F43A27" w14:textId="677B6780" w:rsidR="0065600F" w:rsidRPr="006C615C" w:rsidRDefault="00E56FA2" w:rsidP="00F66A4B">
      <w:pPr>
        <w:pStyle w:val="NoSpacing"/>
        <w:rPr>
          <w:rFonts w:ascii="Cambria" w:hAnsi="Cambria"/>
          <w:spacing w:val="-2"/>
        </w:rPr>
      </w:pPr>
      <w:r w:rsidRPr="006C615C">
        <w:rPr>
          <w:rFonts w:ascii="Cambria" w:hAnsi="Cambria"/>
          <w:spacing w:val="-2"/>
        </w:rPr>
        <w:t>G</w:t>
      </w:r>
      <w:r w:rsidR="0065600F" w:rsidRPr="006C615C">
        <w:rPr>
          <w:rFonts w:ascii="Cambria" w:hAnsi="Cambria"/>
          <w:spacing w:val="-2"/>
        </w:rPr>
        <w:t xml:space="preserve">roundwater contamination </w:t>
      </w:r>
      <w:r w:rsidRPr="006C615C">
        <w:rPr>
          <w:rFonts w:ascii="Cambria" w:hAnsi="Cambria"/>
          <w:spacing w:val="-2"/>
        </w:rPr>
        <w:t xml:space="preserve">at the site </w:t>
      </w:r>
      <w:r w:rsidR="0065600F" w:rsidRPr="006C615C">
        <w:rPr>
          <w:rFonts w:ascii="Cambria" w:hAnsi="Cambria"/>
          <w:spacing w:val="-2"/>
        </w:rPr>
        <w:t>is a result of hazardous substances leaking from former underground storage tanks (USTs) at the S</w:t>
      </w:r>
      <w:r w:rsidRPr="006C615C">
        <w:rPr>
          <w:rFonts w:ascii="Cambria" w:hAnsi="Cambria"/>
          <w:spacing w:val="-2"/>
        </w:rPr>
        <w:t>tericycle facility at 734 S</w:t>
      </w:r>
      <w:r w:rsidR="005769DD" w:rsidRPr="006C615C">
        <w:rPr>
          <w:rFonts w:ascii="Cambria" w:hAnsi="Cambria"/>
          <w:spacing w:val="-2"/>
        </w:rPr>
        <w:t>outh</w:t>
      </w:r>
      <w:r w:rsidRPr="006C615C">
        <w:rPr>
          <w:rFonts w:ascii="Cambria" w:hAnsi="Cambria"/>
          <w:spacing w:val="-2"/>
        </w:rPr>
        <w:t xml:space="preserve"> </w:t>
      </w:r>
      <w:r w:rsidR="0065600F" w:rsidRPr="006C615C">
        <w:rPr>
          <w:rFonts w:ascii="Cambria" w:hAnsi="Cambria"/>
          <w:spacing w:val="-2"/>
        </w:rPr>
        <w:t>Lucile</w:t>
      </w:r>
      <w:r w:rsidRPr="006C615C">
        <w:rPr>
          <w:rFonts w:ascii="Cambria" w:hAnsi="Cambria"/>
          <w:spacing w:val="-2"/>
        </w:rPr>
        <w:t xml:space="preserve"> St</w:t>
      </w:r>
      <w:r w:rsidR="005769DD" w:rsidRPr="006C615C">
        <w:rPr>
          <w:rFonts w:ascii="Cambria" w:hAnsi="Cambria"/>
          <w:spacing w:val="-2"/>
        </w:rPr>
        <w:t>reet</w:t>
      </w:r>
      <w:r w:rsidR="0065600F" w:rsidRPr="006C615C">
        <w:rPr>
          <w:rFonts w:ascii="Cambria" w:hAnsi="Cambria"/>
          <w:spacing w:val="-2"/>
        </w:rPr>
        <w:t xml:space="preserve">. The releases occurred </w:t>
      </w:r>
      <w:r w:rsidR="006C615C">
        <w:rPr>
          <w:rFonts w:ascii="Cambria" w:hAnsi="Cambria"/>
          <w:spacing w:val="-2"/>
        </w:rPr>
        <w:t>before</w:t>
      </w:r>
      <w:r w:rsidR="0065600F" w:rsidRPr="006C615C">
        <w:rPr>
          <w:rFonts w:ascii="Cambria" w:hAnsi="Cambria"/>
          <w:spacing w:val="-2"/>
        </w:rPr>
        <w:t xml:space="preserve"> removal of the leaking tanks in the late 1980s and </w:t>
      </w:r>
      <w:r w:rsidR="006C615C">
        <w:rPr>
          <w:rFonts w:ascii="Cambria" w:hAnsi="Cambria"/>
          <w:spacing w:val="-2"/>
        </w:rPr>
        <w:t>closure of</w:t>
      </w:r>
      <w:r w:rsidR="0065600F" w:rsidRPr="006C615C">
        <w:rPr>
          <w:rFonts w:ascii="Cambria" w:hAnsi="Cambria"/>
          <w:spacing w:val="-2"/>
        </w:rPr>
        <w:t xml:space="preserve"> the facility in 2003. 1</w:t>
      </w:r>
      <w:proofErr w:type="gramStart"/>
      <w:r w:rsidR="0065600F" w:rsidRPr="006C615C">
        <w:rPr>
          <w:rFonts w:ascii="Cambria" w:hAnsi="Cambria"/>
          <w:spacing w:val="-2"/>
        </w:rPr>
        <w:t>,4</w:t>
      </w:r>
      <w:proofErr w:type="gramEnd"/>
      <w:r w:rsidR="0065600F" w:rsidRPr="006C615C">
        <w:rPr>
          <w:rFonts w:ascii="Cambria" w:hAnsi="Cambria"/>
          <w:spacing w:val="-2"/>
        </w:rPr>
        <w:t xml:space="preserve">-dioxane, one of the contaminants in </w:t>
      </w:r>
      <w:r w:rsidR="005769DD" w:rsidRPr="006C615C">
        <w:rPr>
          <w:rFonts w:ascii="Cambria" w:hAnsi="Cambria"/>
          <w:spacing w:val="-2"/>
        </w:rPr>
        <w:t xml:space="preserve">the </w:t>
      </w:r>
      <w:r w:rsidR="0065600F" w:rsidRPr="006C615C">
        <w:rPr>
          <w:rFonts w:ascii="Cambria" w:hAnsi="Cambria"/>
          <w:spacing w:val="-2"/>
        </w:rPr>
        <w:t xml:space="preserve">groundwater, is a </w:t>
      </w:r>
      <w:r w:rsidRPr="006C615C">
        <w:rPr>
          <w:rFonts w:ascii="Cambria" w:hAnsi="Cambria"/>
          <w:spacing w:val="-2"/>
        </w:rPr>
        <w:t xml:space="preserve">toxic </w:t>
      </w:r>
      <w:r w:rsidR="0065600F" w:rsidRPr="006C615C">
        <w:rPr>
          <w:rFonts w:ascii="Cambria" w:hAnsi="Cambria"/>
          <w:spacing w:val="-2"/>
        </w:rPr>
        <w:t>chemical that has been used to stabilize certain chlorinated solvents (such as 1,1,1-trichloroethane).  When these solvents are released into the environment, as they were at the Stericycle facility, 1</w:t>
      </w:r>
      <w:proofErr w:type="gramStart"/>
      <w:r w:rsidR="0065600F" w:rsidRPr="006C615C">
        <w:rPr>
          <w:rFonts w:ascii="Cambria" w:hAnsi="Cambria"/>
          <w:spacing w:val="-2"/>
        </w:rPr>
        <w:t>,4</w:t>
      </w:r>
      <w:proofErr w:type="gramEnd"/>
      <w:r w:rsidR="0065600F" w:rsidRPr="006C615C">
        <w:rPr>
          <w:rFonts w:ascii="Cambria" w:hAnsi="Cambria"/>
          <w:spacing w:val="-2"/>
        </w:rPr>
        <w:t xml:space="preserve">-dioxane can be released </w:t>
      </w:r>
      <w:r w:rsidR="006C615C">
        <w:rPr>
          <w:rFonts w:ascii="Cambria" w:hAnsi="Cambria"/>
          <w:spacing w:val="-2"/>
        </w:rPr>
        <w:t>too</w:t>
      </w:r>
      <w:r w:rsidR="0065600F" w:rsidRPr="006C615C">
        <w:rPr>
          <w:rFonts w:ascii="Cambria" w:hAnsi="Cambria"/>
          <w:spacing w:val="-2"/>
        </w:rPr>
        <w:t>.</w:t>
      </w:r>
    </w:p>
    <w:p w14:paraId="5967E1FA" w14:textId="77777777" w:rsidR="0065600F" w:rsidRPr="008F5124" w:rsidRDefault="0065600F" w:rsidP="00072AD2">
      <w:pPr>
        <w:pStyle w:val="NoSpacing"/>
        <w:rPr>
          <w:rFonts w:ascii="Cambria" w:hAnsi="Cambria"/>
        </w:rPr>
      </w:pPr>
    </w:p>
    <w:p w14:paraId="01551EAC" w14:textId="4F240ED4" w:rsidR="00701232" w:rsidRPr="00887EDC" w:rsidRDefault="00701232" w:rsidP="005D11B7">
      <w:pPr>
        <w:pStyle w:val="NoSpacing"/>
        <w:spacing w:after="120"/>
        <w:rPr>
          <w:rFonts w:ascii="Calibri" w:hAnsi="Calibri" w:cs="Arial"/>
          <w:b/>
          <w:sz w:val="32"/>
          <w:szCs w:val="32"/>
        </w:rPr>
      </w:pPr>
      <w:proofErr w:type="gramStart"/>
      <w:r w:rsidRPr="00887EDC">
        <w:rPr>
          <w:rFonts w:ascii="Calibri" w:hAnsi="Calibri" w:cs="Arial"/>
          <w:b/>
          <w:sz w:val="32"/>
          <w:szCs w:val="32"/>
        </w:rPr>
        <w:t>Questions?</w:t>
      </w:r>
      <w:proofErr w:type="gramEnd"/>
    </w:p>
    <w:p w14:paraId="398660B6" w14:textId="48FCF7BF" w:rsidR="00701232" w:rsidRPr="008F5124" w:rsidRDefault="00701232" w:rsidP="00F66A4B">
      <w:pPr>
        <w:pStyle w:val="NoSpacing"/>
        <w:rPr>
          <w:rFonts w:ascii="Cambria" w:hAnsi="Cambria"/>
        </w:rPr>
      </w:pPr>
      <w:r w:rsidRPr="008F5124">
        <w:rPr>
          <w:rFonts w:ascii="Cambria" w:hAnsi="Cambria"/>
        </w:rPr>
        <w:t xml:space="preserve">Contact Ed Jones, Ecology’s PSC-Georgetown </w:t>
      </w:r>
      <w:r w:rsidR="00773E7B" w:rsidRPr="008F5124">
        <w:rPr>
          <w:rFonts w:ascii="Cambria" w:hAnsi="Cambria"/>
        </w:rPr>
        <w:t>s</w:t>
      </w:r>
      <w:r w:rsidRPr="008F5124">
        <w:rPr>
          <w:rFonts w:ascii="Cambria" w:hAnsi="Cambria"/>
        </w:rPr>
        <w:t xml:space="preserve">ite manager with questions about this notice, or other aspects of the cleanup. </w:t>
      </w:r>
      <w:r w:rsidR="00971BB9">
        <w:rPr>
          <w:rFonts w:ascii="Cambria" w:hAnsi="Cambria"/>
        </w:rPr>
        <w:t xml:space="preserve">Email him at </w:t>
      </w:r>
      <w:hyperlink r:id="rId21" w:history="1">
        <w:r w:rsidR="00AA37C8" w:rsidRPr="008F5124">
          <w:rPr>
            <w:rStyle w:val="Hyperlink"/>
            <w:rFonts w:ascii="Cambria" w:hAnsi="Cambria"/>
          </w:rPr>
          <w:t>ejon461@ecy.wa.gov</w:t>
        </w:r>
      </w:hyperlink>
      <w:r w:rsidR="00971BB9">
        <w:rPr>
          <w:rFonts w:ascii="Cambria" w:hAnsi="Cambria"/>
        </w:rPr>
        <w:t xml:space="preserve">, or call </w:t>
      </w:r>
      <w:r w:rsidRPr="008F5124">
        <w:rPr>
          <w:rFonts w:ascii="Cambria" w:hAnsi="Cambria"/>
        </w:rPr>
        <w:t>425-649-4449</w:t>
      </w:r>
      <w:r w:rsidR="00971BB9">
        <w:rPr>
          <w:rFonts w:ascii="Cambria" w:hAnsi="Cambria"/>
        </w:rPr>
        <w:t>.</w:t>
      </w:r>
    </w:p>
    <w:p w14:paraId="7338F0BE" w14:textId="77777777" w:rsidR="00947D82" w:rsidRPr="008F5124" w:rsidRDefault="00947D82" w:rsidP="00F66A4B">
      <w:pPr>
        <w:pStyle w:val="NoSpacing"/>
        <w:rPr>
          <w:rFonts w:ascii="Cambria" w:hAnsi="Cambria"/>
        </w:rPr>
      </w:pPr>
    </w:p>
    <w:p w14:paraId="6A78B164" w14:textId="1C2A742B" w:rsidR="00971BB9" w:rsidRDefault="00AE3A70" w:rsidP="00F66A4B">
      <w:pPr>
        <w:pStyle w:val="NoSpacing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B1A6F" wp14:editId="4731C028">
                <wp:simplePos x="0" y="0"/>
                <wp:positionH relativeFrom="column">
                  <wp:posOffset>0</wp:posOffset>
                </wp:positionH>
                <wp:positionV relativeFrom="paragraph">
                  <wp:posOffset>708025</wp:posOffset>
                </wp:positionV>
                <wp:extent cx="5993130" cy="448310"/>
                <wp:effectExtent l="1905" t="0" r="0" b="1270"/>
                <wp:wrapSquare wrapText="bothSides"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04E63" w14:textId="77777777" w:rsidR="00971BB9" w:rsidRPr="00726CEA" w:rsidRDefault="00971BB9" w:rsidP="00971BB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26CEA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To request materials in a format for the visually impaired, call </w:t>
                            </w:r>
                            <w:r w:rsidRPr="00726CEA">
                              <w:rPr>
                                <w:rFonts w:ascii="Calibri" w:hAnsi="Calibri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the Hazardous Waste &amp; Toxics Reduction Program </w:t>
                            </w:r>
                          </w:p>
                          <w:p w14:paraId="24EC1AC9" w14:textId="77777777" w:rsidR="00971BB9" w:rsidRPr="00971BB9" w:rsidRDefault="00971BB9" w:rsidP="00971BB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26CEA">
                              <w:rPr>
                                <w:rFonts w:ascii="Calibri" w:hAnsi="Calibri"/>
                                <w:bCs/>
                                <w:i/>
                                <w:sz w:val="20"/>
                                <w:szCs w:val="20"/>
                              </w:rPr>
                              <w:t>at</w:t>
                            </w:r>
                            <w:proofErr w:type="gramEnd"/>
                            <w:r w:rsidRPr="00726CEA">
                              <w:rPr>
                                <w:rFonts w:ascii="Calibri" w:hAnsi="Calibri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360-407-6700</w:t>
                            </w:r>
                            <w:r w:rsidRPr="00726CEA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, Relay Service 711, or TTY 877-833-6341.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B1A6F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0;margin-top:55.75pt;width:471.9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" filled="f" stroked="f">
                <v:textbox>
                  <w:txbxContent>
                    <w:p w14:paraId="54A04E63" w14:textId="77777777" w:rsidR="00971BB9" w:rsidRPr="00726CEA" w:rsidRDefault="00971BB9" w:rsidP="00971BB9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libri" w:hAnsi="Calibri"/>
                          <w:bCs/>
                          <w:i/>
                          <w:sz w:val="20"/>
                          <w:szCs w:val="20"/>
                        </w:rPr>
                      </w:pPr>
                      <w:r w:rsidRPr="00726CEA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To request materials in a format for the visually impaired, call </w:t>
                      </w:r>
                      <w:r w:rsidRPr="00726CEA">
                        <w:rPr>
                          <w:rFonts w:ascii="Calibri" w:hAnsi="Calibri"/>
                          <w:bCs/>
                          <w:i/>
                          <w:sz w:val="20"/>
                          <w:szCs w:val="20"/>
                        </w:rPr>
                        <w:t xml:space="preserve">the Hazardous Waste &amp; Toxics Reduction Program </w:t>
                      </w:r>
                    </w:p>
                    <w:p w14:paraId="24EC1AC9" w14:textId="77777777" w:rsidR="00971BB9" w:rsidRPr="00971BB9" w:rsidRDefault="00971BB9" w:rsidP="00971BB9">
                      <w:pPr>
                        <w:pStyle w:val="NoSpacing"/>
                        <w:spacing w:line="276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26CEA">
                        <w:rPr>
                          <w:rFonts w:ascii="Calibri" w:hAnsi="Calibri"/>
                          <w:bCs/>
                          <w:i/>
                          <w:sz w:val="20"/>
                          <w:szCs w:val="20"/>
                        </w:rPr>
                        <w:t>at 360-407-6700</w:t>
                      </w:r>
                      <w:r w:rsidRPr="00726CEA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, Relay Service 711, or TTY 877-833-6341.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1232" w:rsidRPr="008F5124">
        <w:rPr>
          <w:rFonts w:ascii="Cambria" w:hAnsi="Cambria"/>
        </w:rPr>
        <w:t>I</w:t>
      </w:r>
      <w:r w:rsidR="00773E7B" w:rsidRPr="008F5124">
        <w:rPr>
          <w:rFonts w:ascii="Cambria" w:hAnsi="Cambria"/>
        </w:rPr>
        <w:t>f you are i</w:t>
      </w:r>
      <w:r w:rsidR="00701232" w:rsidRPr="008F5124">
        <w:rPr>
          <w:rFonts w:ascii="Cambria" w:hAnsi="Cambria"/>
        </w:rPr>
        <w:t>nterested in learning more about the cleanup</w:t>
      </w:r>
      <w:r w:rsidR="00773E7B" w:rsidRPr="008F5124">
        <w:rPr>
          <w:rFonts w:ascii="Cambria" w:hAnsi="Cambria"/>
        </w:rPr>
        <w:t>, v</w:t>
      </w:r>
      <w:r w:rsidR="00701232" w:rsidRPr="008F5124">
        <w:rPr>
          <w:rFonts w:ascii="Cambria" w:hAnsi="Cambria"/>
        </w:rPr>
        <w:t xml:space="preserve">isit Ecology’s website at </w:t>
      </w:r>
      <w:hyperlink r:id="rId22" w:history="1">
        <w:r w:rsidR="00947D82" w:rsidRPr="008F5124">
          <w:rPr>
            <w:rStyle w:val="Hyperlink"/>
            <w:rFonts w:ascii="Cambria" w:hAnsi="Cambria"/>
          </w:rPr>
          <w:t>https://fortress.wa.gov/ecy/gsp/Sitepage.aspx?csid=2622</w:t>
        </w:r>
      </w:hyperlink>
      <w:r w:rsidR="00947D82" w:rsidRPr="008F5124">
        <w:rPr>
          <w:rFonts w:ascii="Cambria" w:hAnsi="Cambria"/>
        </w:rPr>
        <w:t xml:space="preserve">. </w:t>
      </w:r>
      <w:r w:rsidR="00BE1C43" w:rsidRPr="008F5124">
        <w:rPr>
          <w:rFonts w:ascii="Cambria" w:hAnsi="Cambria"/>
        </w:rPr>
        <w:t xml:space="preserve"> </w:t>
      </w:r>
    </w:p>
    <w:p w14:paraId="333A39A6" w14:textId="74C5768B" w:rsidR="001F3CBB" w:rsidRPr="00726CEA" w:rsidRDefault="001F3CBB" w:rsidP="00F66A4B">
      <w:pPr>
        <w:pStyle w:val="NoSpacing"/>
        <w:rPr>
          <w:rFonts w:ascii="Calibri" w:hAnsi="Calibri"/>
          <w:sz w:val="22"/>
          <w:szCs w:val="22"/>
        </w:rPr>
      </w:pPr>
    </w:p>
    <w:sectPr w:rsidR="001F3CBB" w:rsidRPr="00726CEA" w:rsidSect="008F5124">
      <w:pgSz w:w="12240" w:h="15840"/>
      <w:pgMar w:top="720" w:right="1008" w:bottom="1296" w:left="1008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04347" w14:textId="77777777" w:rsidR="001A53A8" w:rsidRDefault="001A53A8">
      <w:r>
        <w:separator/>
      </w:r>
    </w:p>
    <w:p w14:paraId="4431AAE6" w14:textId="77777777" w:rsidR="001A53A8" w:rsidRDefault="001A53A8"/>
  </w:endnote>
  <w:endnote w:type="continuationSeparator" w:id="0">
    <w:p w14:paraId="0A99B4F9" w14:textId="77777777" w:rsidR="001A53A8" w:rsidRDefault="001A53A8">
      <w:r>
        <w:continuationSeparator/>
      </w:r>
    </w:p>
    <w:p w14:paraId="45C071D3" w14:textId="77777777" w:rsidR="001A53A8" w:rsidRDefault="001A5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Franklin Gothic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 Book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Franklin Gothic 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78D7B" w14:textId="77777777" w:rsidR="0002043F" w:rsidRDefault="00AE3A7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E50CD9" wp14:editId="322A9AD4">
              <wp:simplePos x="0" y="0"/>
              <wp:positionH relativeFrom="page">
                <wp:posOffset>659130</wp:posOffset>
              </wp:positionH>
              <wp:positionV relativeFrom="page">
                <wp:posOffset>9247505</wp:posOffset>
              </wp:positionV>
              <wp:extent cx="6583680" cy="0"/>
              <wp:effectExtent l="20955" t="17780" r="15240" b="20320"/>
              <wp:wrapSquare wrapText="bothSides"/>
              <wp:docPr id="1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67989" id="Line 3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9pt,728.15pt" to="570.3pt,7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" strokecolor="#2e74b5" strokeweight="2pt">
              <w10:wrap type="square" anchorx="page" anchory="page"/>
            </v:line>
          </w:pict>
        </mc:Fallback>
      </mc:AlternateContent>
    </w:r>
    <w:r w:rsidR="0002043F">
      <w:fldChar w:fldCharType="begin"/>
    </w:r>
    <w:r w:rsidR="0002043F">
      <w:instrText xml:space="preserve"> PAGE   \* MERGEFORMAT </w:instrText>
    </w:r>
    <w:r w:rsidR="0002043F">
      <w:fldChar w:fldCharType="separate"/>
    </w:r>
    <w:r w:rsidR="008F5124">
      <w:rPr>
        <w:noProof/>
      </w:rPr>
      <w:t>2</w:t>
    </w:r>
    <w:r w:rsidR="0002043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2AC7B" w14:textId="2067B5EF" w:rsidR="00011C5E" w:rsidRDefault="00011C5E" w:rsidP="00011C5E">
    <w:pPr>
      <w:pStyle w:val="Footer"/>
      <w:pBdr>
        <w:top w:val="single" w:sz="8" w:space="1" w:color="2E74B5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4273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E29D0" w14:textId="6A50C0A0" w:rsidR="008F5124" w:rsidRPr="00011C5E" w:rsidRDefault="008F5124" w:rsidP="00011C5E">
    <w:pPr>
      <w:pStyle w:val="Footer"/>
      <w:pBdr>
        <w:top w:val="single" w:sz="8" w:space="1" w:color="2E74B5"/>
      </w:pBdr>
      <w:spacing w:before="120"/>
      <w:rPr>
        <w:rFonts w:ascii="Calibri" w:hAnsi="Calibri"/>
        <w:i/>
        <w:color w:val="2E74B5"/>
      </w:rPr>
    </w:pPr>
    <w:r w:rsidRPr="00011C5E">
      <w:rPr>
        <w:rFonts w:ascii="Calibri" w:hAnsi="Calibri"/>
        <w:i/>
        <w:color w:val="2E74B5"/>
      </w:rPr>
      <w:t>Ma</w:t>
    </w:r>
    <w:r w:rsidR="00DC6BF6">
      <w:rPr>
        <w:rFonts w:ascii="Calibri" w:hAnsi="Calibri"/>
        <w:i/>
        <w:color w:val="2E74B5"/>
      </w:rPr>
      <w:t>rch</w:t>
    </w:r>
    <w:r w:rsidRPr="00011C5E">
      <w:rPr>
        <w:rFonts w:ascii="Calibri" w:hAnsi="Calibri"/>
        <w:i/>
        <w:color w:val="2E74B5"/>
      </w:rPr>
      <w:t xml:space="preserve"> </w:t>
    </w:r>
    <w:r w:rsidR="00DC6BF6" w:rsidRPr="00011C5E">
      <w:rPr>
        <w:rFonts w:ascii="Calibri" w:hAnsi="Calibri"/>
        <w:i/>
        <w:color w:val="2E74B5"/>
      </w:rPr>
      <w:t>201</w:t>
    </w:r>
    <w:r w:rsidR="00DC6BF6">
      <w:rPr>
        <w:rFonts w:ascii="Calibri" w:hAnsi="Calibri"/>
        <w:i/>
        <w:color w:val="2E74B5"/>
      </w:rPr>
      <w:t>7</w:t>
    </w:r>
    <w:r w:rsidR="00DC6BF6">
      <w:rPr>
        <w:rFonts w:ascii="Calibri" w:hAnsi="Calibri"/>
        <w:i/>
        <w:color w:val="2E74B5"/>
      </w:rPr>
      <w:tab/>
      <w:t xml:space="preserve">                          </w:t>
    </w:r>
    <w:r w:rsidR="00DC6BF6" w:rsidRPr="00DC6BF6">
      <w:rPr>
        <w:rFonts w:ascii="Calibri" w:hAnsi="Calibri"/>
        <w:i/>
        <w:color w:val="2E74B5"/>
      </w:rPr>
      <w:fldChar w:fldCharType="begin"/>
    </w:r>
    <w:r w:rsidR="00DC6BF6" w:rsidRPr="00DC6BF6">
      <w:rPr>
        <w:rFonts w:ascii="Calibri" w:hAnsi="Calibri"/>
        <w:i/>
        <w:color w:val="2E74B5"/>
      </w:rPr>
      <w:instrText xml:space="preserve"> PAGE   \* MERGEFORMAT </w:instrText>
    </w:r>
    <w:r w:rsidR="00DC6BF6" w:rsidRPr="00DC6BF6">
      <w:rPr>
        <w:rFonts w:ascii="Calibri" w:hAnsi="Calibri"/>
        <w:i/>
        <w:color w:val="2E74B5"/>
      </w:rPr>
      <w:fldChar w:fldCharType="separate"/>
    </w:r>
    <w:r w:rsidR="00634273">
      <w:rPr>
        <w:rFonts w:ascii="Calibri" w:hAnsi="Calibri"/>
        <w:i/>
        <w:noProof/>
        <w:color w:val="2E74B5"/>
      </w:rPr>
      <w:t>2</w:t>
    </w:r>
    <w:r w:rsidR="00DC6BF6" w:rsidRPr="00DC6BF6">
      <w:rPr>
        <w:rFonts w:ascii="Calibri" w:hAnsi="Calibri"/>
        <w:i/>
        <w:noProof/>
        <w:color w:val="2E74B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A633E" w14:textId="77777777" w:rsidR="001A53A8" w:rsidRDefault="001A53A8">
      <w:r>
        <w:separator/>
      </w:r>
    </w:p>
    <w:p w14:paraId="446DEFFB" w14:textId="77777777" w:rsidR="001A53A8" w:rsidRDefault="001A53A8"/>
  </w:footnote>
  <w:footnote w:type="continuationSeparator" w:id="0">
    <w:p w14:paraId="2C9D3333" w14:textId="77777777" w:rsidR="001A53A8" w:rsidRDefault="001A53A8">
      <w:r>
        <w:continuationSeparator/>
      </w:r>
    </w:p>
    <w:p w14:paraId="25C20704" w14:textId="77777777" w:rsidR="001A53A8" w:rsidRDefault="001A53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0EFB0" w14:textId="77777777" w:rsidR="009C4DE5" w:rsidRDefault="001A53A8">
    <w:pPr>
      <w:pStyle w:val="Header"/>
    </w:pPr>
    <w:r>
      <w:rPr>
        <w:noProof/>
      </w:rPr>
      <w:pict w14:anchorId="5A10D5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35279" o:spid="_x0000_s2084" type="#_x0000_t136" style="position:absolute;margin-left:0;margin-top:0;width:504.5pt;height:216.2pt;rotation:315;z-index:-251654656;mso-position-horizontal:center;mso-position-horizontal-relative:margin;mso-position-vertical:center;mso-position-vertical-relative:margin" o:allowincell="f" fillcolor="#d8d8d8 [2732]" stroked="f">
          <v:fill opacity=".5"/>
          <v:textpath style="font-family:&quot;Book Antiqu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51AFB" w14:textId="77777777" w:rsidR="00D87613" w:rsidRPr="00011C5E" w:rsidRDefault="001A53A8" w:rsidP="00011C5E">
    <w:pPr>
      <w:pBdr>
        <w:top w:val="single" w:sz="8" w:space="1" w:color="2E74B5"/>
      </w:pBdr>
      <w:rPr>
        <w:rFonts w:ascii="Calibri" w:hAnsi="Calibri"/>
        <w:sz w:val="16"/>
        <w:szCs w:val="16"/>
      </w:rPr>
    </w:pPr>
    <w:r>
      <w:rPr>
        <w:noProof/>
      </w:rPr>
      <w:pict w14:anchorId="52EE23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35280" o:spid="_x0000_s2085" type="#_x0000_t136" style="position:absolute;margin-left:0;margin-top:0;width:504.5pt;height:216.2pt;rotation:315;z-index:-251652608;mso-position-horizontal:center;mso-position-horizontal-relative:margin;mso-position-vertical:center;mso-position-vertical-relative:margin" o:allowincell="f" fillcolor="#d8d8d8 [2732]" stroked="f">
          <v:fill opacity=".5"/>
          <v:textpath style="font-family:&quot;Book Antiqu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DD2BC" w14:textId="77777777" w:rsidR="009C4DE5" w:rsidRDefault="001A53A8">
    <w:pPr>
      <w:pStyle w:val="Header"/>
    </w:pPr>
    <w:r>
      <w:rPr>
        <w:noProof/>
      </w:rPr>
      <w:pict w14:anchorId="278281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35278" o:spid="_x0000_s2083" type="#_x0000_t136" style="position:absolute;margin-left:0;margin-top:0;width:504.5pt;height:216.2pt;rotation:315;z-index:-251656704;mso-position-horizontal:center;mso-position-horizontal-relative:margin;mso-position-vertical:center;mso-position-vertical-relative:margin" o:allowincell="f" fillcolor="#d8d8d8 [2732]" stroked="f">
          <v:fill opacity=".5"/>
          <v:textpath style="font-family:&quot;Book Antiqu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6B3"/>
    <w:multiLevelType w:val="hybridMultilevel"/>
    <w:tmpl w:val="D3EA58BE"/>
    <w:lvl w:ilvl="0" w:tplc="30A6B956">
      <w:start w:val="1"/>
      <w:numFmt w:val="bullet"/>
      <w:lvlText w:val=""/>
      <w:lvlJc w:val="left"/>
      <w:pPr>
        <w:tabs>
          <w:tab w:val="num" w:pos="216"/>
        </w:tabs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97F59C5"/>
    <w:multiLevelType w:val="hybridMultilevel"/>
    <w:tmpl w:val="4770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03CA"/>
    <w:multiLevelType w:val="hybridMultilevel"/>
    <w:tmpl w:val="12FA6A12"/>
    <w:lvl w:ilvl="0" w:tplc="30A6B956">
      <w:start w:val="1"/>
      <w:numFmt w:val="bullet"/>
      <w:lvlText w:val=""/>
      <w:lvlJc w:val="left"/>
      <w:pPr>
        <w:tabs>
          <w:tab w:val="num" w:pos="648"/>
        </w:tabs>
        <w:ind w:left="86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2DC51D62"/>
    <w:multiLevelType w:val="hybridMultilevel"/>
    <w:tmpl w:val="12C6AAD2"/>
    <w:lvl w:ilvl="0" w:tplc="DA9C224E">
      <w:start w:val="1"/>
      <w:numFmt w:val="bullet"/>
      <w:lvlText w:val=""/>
      <w:lvlJc w:val="left"/>
      <w:pPr>
        <w:tabs>
          <w:tab w:val="num" w:pos="0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C7C66"/>
    <w:multiLevelType w:val="hybridMultilevel"/>
    <w:tmpl w:val="6BB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478B"/>
    <w:multiLevelType w:val="hybridMultilevel"/>
    <w:tmpl w:val="C010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D5FA4"/>
    <w:multiLevelType w:val="hybridMultilevel"/>
    <w:tmpl w:val="D1CC108C"/>
    <w:lvl w:ilvl="0" w:tplc="DA9C224E">
      <w:start w:val="1"/>
      <w:numFmt w:val="bullet"/>
      <w:lvlText w:val=""/>
      <w:lvlJc w:val="left"/>
      <w:pPr>
        <w:tabs>
          <w:tab w:val="num" w:pos="360"/>
        </w:tabs>
        <w:ind w:left="57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B57F4"/>
    <w:multiLevelType w:val="hybridMultilevel"/>
    <w:tmpl w:val="E40C1CD0"/>
    <w:lvl w:ilvl="0" w:tplc="11007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35581"/>
    <w:multiLevelType w:val="hybridMultilevel"/>
    <w:tmpl w:val="1CB8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18BE"/>
    <w:multiLevelType w:val="hybridMultilevel"/>
    <w:tmpl w:val="390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4E6"/>
    <w:multiLevelType w:val="multilevel"/>
    <w:tmpl w:val="CE9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B2806"/>
    <w:multiLevelType w:val="hybridMultilevel"/>
    <w:tmpl w:val="350EC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107755"/>
    <w:multiLevelType w:val="hybridMultilevel"/>
    <w:tmpl w:val="A108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E5C70"/>
    <w:multiLevelType w:val="hybridMultilevel"/>
    <w:tmpl w:val="12F45CEC"/>
    <w:lvl w:ilvl="0" w:tplc="568225E8">
      <w:start w:val="1"/>
      <w:numFmt w:val="bullet"/>
      <w:pStyle w:val="Bulleted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D2C"/>
    <w:multiLevelType w:val="hybridMultilevel"/>
    <w:tmpl w:val="C05E8166"/>
    <w:lvl w:ilvl="0" w:tplc="04090001">
      <w:start w:val="1"/>
      <w:numFmt w:val="bullet"/>
      <w:lvlText w:val=""/>
      <w:lvlJc w:val="left"/>
      <w:pPr>
        <w:tabs>
          <w:tab w:val="num" w:pos="648"/>
        </w:tabs>
        <w:ind w:left="86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4"/>
  </w:num>
  <w:num w:numId="6">
    <w:abstractNumId w:val="7"/>
  </w:num>
  <w:num w:numId="7">
    <w:abstractNumId w:val="13"/>
  </w:num>
  <w:num w:numId="8">
    <w:abstractNumId w:val="10"/>
  </w:num>
  <w:num w:numId="9">
    <w:abstractNumId w:val="9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86" fillcolor="#10431b" stroke="f">
      <v:fill color="#10431b"/>
      <v:stroke on="f"/>
      <o:colormru v:ext="edit" colors="#cfe7d4,#b3dbc6,#10431a,#650360,#4e024a,#008ab0,#cceaee,#00582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8F"/>
    <w:rsid w:val="00000C84"/>
    <w:rsid w:val="00003243"/>
    <w:rsid w:val="000047CB"/>
    <w:rsid w:val="00011C5E"/>
    <w:rsid w:val="00013742"/>
    <w:rsid w:val="000172E9"/>
    <w:rsid w:val="0002043F"/>
    <w:rsid w:val="00023BD0"/>
    <w:rsid w:val="000425E7"/>
    <w:rsid w:val="00044448"/>
    <w:rsid w:val="0005680F"/>
    <w:rsid w:val="00072AD2"/>
    <w:rsid w:val="00076578"/>
    <w:rsid w:val="0009121A"/>
    <w:rsid w:val="000936AE"/>
    <w:rsid w:val="00095811"/>
    <w:rsid w:val="000B502E"/>
    <w:rsid w:val="000D5B93"/>
    <w:rsid w:val="000F35D6"/>
    <w:rsid w:val="00100BEB"/>
    <w:rsid w:val="0010584A"/>
    <w:rsid w:val="00110C72"/>
    <w:rsid w:val="00120A24"/>
    <w:rsid w:val="00162C9D"/>
    <w:rsid w:val="00172D26"/>
    <w:rsid w:val="001732E1"/>
    <w:rsid w:val="0017495E"/>
    <w:rsid w:val="00180705"/>
    <w:rsid w:val="001934D6"/>
    <w:rsid w:val="001A53A8"/>
    <w:rsid w:val="001C701D"/>
    <w:rsid w:val="001C77D2"/>
    <w:rsid w:val="001C7F66"/>
    <w:rsid w:val="001D6AC7"/>
    <w:rsid w:val="001F0D78"/>
    <w:rsid w:val="001F0F13"/>
    <w:rsid w:val="001F3CBB"/>
    <w:rsid w:val="001F5006"/>
    <w:rsid w:val="001F5EF5"/>
    <w:rsid w:val="002014CF"/>
    <w:rsid w:val="00205C64"/>
    <w:rsid w:val="002076EE"/>
    <w:rsid w:val="00214707"/>
    <w:rsid w:val="00221FD3"/>
    <w:rsid w:val="00240928"/>
    <w:rsid w:val="00251902"/>
    <w:rsid w:val="002562BB"/>
    <w:rsid w:val="0028236D"/>
    <w:rsid w:val="002A1D0A"/>
    <w:rsid w:val="002A3424"/>
    <w:rsid w:val="002C4609"/>
    <w:rsid w:val="002D1C27"/>
    <w:rsid w:val="00340D16"/>
    <w:rsid w:val="00361236"/>
    <w:rsid w:val="00363CCD"/>
    <w:rsid w:val="00375379"/>
    <w:rsid w:val="00377DD4"/>
    <w:rsid w:val="00380207"/>
    <w:rsid w:val="0038153E"/>
    <w:rsid w:val="00392351"/>
    <w:rsid w:val="003A4D93"/>
    <w:rsid w:val="003B2C60"/>
    <w:rsid w:val="003D5CDE"/>
    <w:rsid w:val="003F336D"/>
    <w:rsid w:val="003F398A"/>
    <w:rsid w:val="004030F6"/>
    <w:rsid w:val="00413371"/>
    <w:rsid w:val="00423509"/>
    <w:rsid w:val="00424180"/>
    <w:rsid w:val="00430219"/>
    <w:rsid w:val="00465067"/>
    <w:rsid w:val="004651E4"/>
    <w:rsid w:val="004829C2"/>
    <w:rsid w:val="004957CA"/>
    <w:rsid w:val="004A031D"/>
    <w:rsid w:val="004A50F7"/>
    <w:rsid w:val="004A6A40"/>
    <w:rsid w:val="004B2875"/>
    <w:rsid w:val="004C1A54"/>
    <w:rsid w:val="004C372F"/>
    <w:rsid w:val="004C5194"/>
    <w:rsid w:val="004D71A9"/>
    <w:rsid w:val="004F3999"/>
    <w:rsid w:val="0051472C"/>
    <w:rsid w:val="00530F61"/>
    <w:rsid w:val="005343CB"/>
    <w:rsid w:val="00535D88"/>
    <w:rsid w:val="005451D7"/>
    <w:rsid w:val="00545842"/>
    <w:rsid w:val="00555883"/>
    <w:rsid w:val="00575D33"/>
    <w:rsid w:val="005769DD"/>
    <w:rsid w:val="0058329D"/>
    <w:rsid w:val="00583CC4"/>
    <w:rsid w:val="005861AD"/>
    <w:rsid w:val="00587140"/>
    <w:rsid w:val="00594387"/>
    <w:rsid w:val="005B5030"/>
    <w:rsid w:val="005B5F8B"/>
    <w:rsid w:val="005D00A6"/>
    <w:rsid w:val="005D11B7"/>
    <w:rsid w:val="005D2E2B"/>
    <w:rsid w:val="005D765D"/>
    <w:rsid w:val="005E1671"/>
    <w:rsid w:val="005E4493"/>
    <w:rsid w:val="00600437"/>
    <w:rsid w:val="006004CF"/>
    <w:rsid w:val="00615769"/>
    <w:rsid w:val="006225D1"/>
    <w:rsid w:val="00627FD3"/>
    <w:rsid w:val="00630045"/>
    <w:rsid w:val="00634273"/>
    <w:rsid w:val="00637552"/>
    <w:rsid w:val="00643DAB"/>
    <w:rsid w:val="006443A5"/>
    <w:rsid w:val="0064612E"/>
    <w:rsid w:val="006519E1"/>
    <w:rsid w:val="006524EA"/>
    <w:rsid w:val="0065600F"/>
    <w:rsid w:val="00657EF2"/>
    <w:rsid w:val="00666149"/>
    <w:rsid w:val="00670C91"/>
    <w:rsid w:val="00680305"/>
    <w:rsid w:val="006827CF"/>
    <w:rsid w:val="0069466D"/>
    <w:rsid w:val="006C5918"/>
    <w:rsid w:val="006C615C"/>
    <w:rsid w:val="006D054A"/>
    <w:rsid w:val="006D777E"/>
    <w:rsid w:val="006F09D2"/>
    <w:rsid w:val="006F1AF0"/>
    <w:rsid w:val="00701232"/>
    <w:rsid w:val="00705938"/>
    <w:rsid w:val="00705CD4"/>
    <w:rsid w:val="00710690"/>
    <w:rsid w:val="00725AB8"/>
    <w:rsid w:val="00726CEA"/>
    <w:rsid w:val="007604CC"/>
    <w:rsid w:val="007658D2"/>
    <w:rsid w:val="00766BCC"/>
    <w:rsid w:val="00773E7B"/>
    <w:rsid w:val="00794F3C"/>
    <w:rsid w:val="00796897"/>
    <w:rsid w:val="007B372B"/>
    <w:rsid w:val="007B3FC3"/>
    <w:rsid w:val="007C2208"/>
    <w:rsid w:val="007C43F4"/>
    <w:rsid w:val="007C4C6B"/>
    <w:rsid w:val="007E3E8C"/>
    <w:rsid w:val="007E419D"/>
    <w:rsid w:val="007E5178"/>
    <w:rsid w:val="007E6E87"/>
    <w:rsid w:val="007F29BC"/>
    <w:rsid w:val="007F384C"/>
    <w:rsid w:val="007F3D74"/>
    <w:rsid w:val="00827615"/>
    <w:rsid w:val="00827DE9"/>
    <w:rsid w:val="00833461"/>
    <w:rsid w:val="008358DB"/>
    <w:rsid w:val="008433C6"/>
    <w:rsid w:val="00846FF9"/>
    <w:rsid w:val="00850AE8"/>
    <w:rsid w:val="00853EB2"/>
    <w:rsid w:val="0087696B"/>
    <w:rsid w:val="00887EDC"/>
    <w:rsid w:val="008A1C64"/>
    <w:rsid w:val="008A472D"/>
    <w:rsid w:val="008B5EC7"/>
    <w:rsid w:val="008B75D5"/>
    <w:rsid w:val="008C7FC1"/>
    <w:rsid w:val="008D16F2"/>
    <w:rsid w:val="008D5679"/>
    <w:rsid w:val="008E2D03"/>
    <w:rsid w:val="008F5124"/>
    <w:rsid w:val="009114FC"/>
    <w:rsid w:val="0091286E"/>
    <w:rsid w:val="00922BEC"/>
    <w:rsid w:val="009274E2"/>
    <w:rsid w:val="0093079A"/>
    <w:rsid w:val="00937C86"/>
    <w:rsid w:val="00941EA6"/>
    <w:rsid w:val="00947D82"/>
    <w:rsid w:val="009537AC"/>
    <w:rsid w:val="0096127C"/>
    <w:rsid w:val="00971BB9"/>
    <w:rsid w:val="009759F6"/>
    <w:rsid w:val="009834CE"/>
    <w:rsid w:val="00991FFA"/>
    <w:rsid w:val="009A3850"/>
    <w:rsid w:val="009A5CC9"/>
    <w:rsid w:val="009B4E16"/>
    <w:rsid w:val="009C4DE5"/>
    <w:rsid w:val="009E2926"/>
    <w:rsid w:val="00A02948"/>
    <w:rsid w:val="00A071C4"/>
    <w:rsid w:val="00A52AEC"/>
    <w:rsid w:val="00A85101"/>
    <w:rsid w:val="00A85F16"/>
    <w:rsid w:val="00A95194"/>
    <w:rsid w:val="00AA37C8"/>
    <w:rsid w:val="00AA7585"/>
    <w:rsid w:val="00AA7FA0"/>
    <w:rsid w:val="00AB0DB2"/>
    <w:rsid w:val="00AB5E69"/>
    <w:rsid w:val="00AB6A01"/>
    <w:rsid w:val="00AC33D1"/>
    <w:rsid w:val="00AD22D5"/>
    <w:rsid w:val="00AD6CD9"/>
    <w:rsid w:val="00AE3A70"/>
    <w:rsid w:val="00AF7E0E"/>
    <w:rsid w:val="00B0601E"/>
    <w:rsid w:val="00B06843"/>
    <w:rsid w:val="00B11276"/>
    <w:rsid w:val="00B11B8A"/>
    <w:rsid w:val="00B13F88"/>
    <w:rsid w:val="00B14CED"/>
    <w:rsid w:val="00B35AE3"/>
    <w:rsid w:val="00B4650F"/>
    <w:rsid w:val="00B47A03"/>
    <w:rsid w:val="00B531F8"/>
    <w:rsid w:val="00B56DC6"/>
    <w:rsid w:val="00B74B6C"/>
    <w:rsid w:val="00B76F49"/>
    <w:rsid w:val="00B90F8E"/>
    <w:rsid w:val="00BB0590"/>
    <w:rsid w:val="00BB082A"/>
    <w:rsid w:val="00BB1688"/>
    <w:rsid w:val="00BC57F6"/>
    <w:rsid w:val="00BC5FEA"/>
    <w:rsid w:val="00BD0EFA"/>
    <w:rsid w:val="00BD51C3"/>
    <w:rsid w:val="00BE1C43"/>
    <w:rsid w:val="00BE6F93"/>
    <w:rsid w:val="00BF064E"/>
    <w:rsid w:val="00C00001"/>
    <w:rsid w:val="00C07B85"/>
    <w:rsid w:val="00C32088"/>
    <w:rsid w:val="00C5498F"/>
    <w:rsid w:val="00C66B87"/>
    <w:rsid w:val="00C71376"/>
    <w:rsid w:val="00C75CE5"/>
    <w:rsid w:val="00CA1D9A"/>
    <w:rsid w:val="00CA21C7"/>
    <w:rsid w:val="00CB6A82"/>
    <w:rsid w:val="00CC3F4A"/>
    <w:rsid w:val="00CC5F0C"/>
    <w:rsid w:val="00CC70BE"/>
    <w:rsid w:val="00CC7E3A"/>
    <w:rsid w:val="00CE1037"/>
    <w:rsid w:val="00CE24D8"/>
    <w:rsid w:val="00CE421B"/>
    <w:rsid w:val="00CF0ADF"/>
    <w:rsid w:val="00D0151F"/>
    <w:rsid w:val="00D21AB3"/>
    <w:rsid w:val="00D32DEC"/>
    <w:rsid w:val="00D34B1C"/>
    <w:rsid w:val="00D4222D"/>
    <w:rsid w:val="00D56C40"/>
    <w:rsid w:val="00D605B3"/>
    <w:rsid w:val="00D6637A"/>
    <w:rsid w:val="00D70B92"/>
    <w:rsid w:val="00D719F2"/>
    <w:rsid w:val="00D72511"/>
    <w:rsid w:val="00D75294"/>
    <w:rsid w:val="00D818A3"/>
    <w:rsid w:val="00D85B30"/>
    <w:rsid w:val="00D87613"/>
    <w:rsid w:val="00D96F93"/>
    <w:rsid w:val="00DA7B25"/>
    <w:rsid w:val="00DB2FC0"/>
    <w:rsid w:val="00DB7421"/>
    <w:rsid w:val="00DC6BF6"/>
    <w:rsid w:val="00DD6838"/>
    <w:rsid w:val="00E04AAA"/>
    <w:rsid w:val="00E06ED3"/>
    <w:rsid w:val="00E10C37"/>
    <w:rsid w:val="00E1392D"/>
    <w:rsid w:val="00E148B9"/>
    <w:rsid w:val="00E158A2"/>
    <w:rsid w:val="00E32623"/>
    <w:rsid w:val="00E44F6D"/>
    <w:rsid w:val="00E56FA2"/>
    <w:rsid w:val="00E649F1"/>
    <w:rsid w:val="00E74D95"/>
    <w:rsid w:val="00E75DE2"/>
    <w:rsid w:val="00E858E7"/>
    <w:rsid w:val="00E92C48"/>
    <w:rsid w:val="00EB430B"/>
    <w:rsid w:val="00EB756C"/>
    <w:rsid w:val="00EC5F12"/>
    <w:rsid w:val="00ED0A22"/>
    <w:rsid w:val="00EF0FAA"/>
    <w:rsid w:val="00EF1FE1"/>
    <w:rsid w:val="00EF2A99"/>
    <w:rsid w:val="00F33E85"/>
    <w:rsid w:val="00F37831"/>
    <w:rsid w:val="00F66A4B"/>
    <w:rsid w:val="00FA3B67"/>
    <w:rsid w:val="00FA4D7B"/>
    <w:rsid w:val="00FC4E12"/>
    <w:rsid w:val="00FD05BE"/>
    <w:rsid w:val="00FD1F2C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 fillcolor="#10431b" stroke="f">
      <v:fill color="#10431b"/>
      <v:stroke on="f"/>
      <o:colormru v:ext="edit" colors="#cfe7d4,#b3dbc6,#10431a,#650360,#4e024a,#008ab0,#cceaee,#00582d"/>
    </o:shapedefaults>
    <o:shapelayout v:ext="edit">
      <o:idmap v:ext="edit" data="1"/>
    </o:shapelayout>
  </w:shapeDefaults>
  <w:decimalSymbol w:val="."/>
  <w:listSeparator w:val=","/>
  <w14:docId w14:val="73F43C2E"/>
  <w15:chartTrackingRefBased/>
  <w15:docId w15:val="{8EBFE02D-4195-4689-897A-40FFA1DC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CBB"/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14707"/>
    <w:pPr>
      <w:keepNext/>
      <w:spacing w:before="120" w:after="60"/>
      <w:outlineLvl w:val="0"/>
    </w:pPr>
    <w:rPr>
      <w:rFonts w:ascii="Franklin Gothic Heavy" w:hAnsi="Franklin Gothic Heavy" w:cs="Arial"/>
      <w:bCs/>
      <w:color w:val="auto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D22D5"/>
    <w:pPr>
      <w:keepNext/>
      <w:spacing w:after="60"/>
      <w:outlineLvl w:val="1"/>
    </w:pPr>
    <w:rPr>
      <w:rFonts w:ascii="Franklin Gothic Heavy" w:hAnsi="Franklin Gothic Heavy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936AE"/>
    <w:pPr>
      <w:keepNext/>
      <w:spacing w:after="60"/>
      <w:outlineLvl w:val="2"/>
    </w:pPr>
    <w:rPr>
      <w:rFonts w:ascii="Franklin Gothic Heavy" w:hAnsi="Franklin Gothic Heavy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707"/>
    <w:rPr>
      <w:rFonts w:ascii="Franklin Gothic Heavy" w:hAnsi="Franklin Gothic Heavy" w:cs="Arial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AD22D5"/>
    <w:rPr>
      <w:rFonts w:ascii="Franklin Gothic Heavy" w:hAnsi="Franklin Gothic Heavy" w:cs="Arial"/>
      <w:bCs/>
      <w:iCs/>
      <w:color w:val="000000"/>
      <w:sz w:val="28"/>
      <w:szCs w:val="28"/>
    </w:rPr>
  </w:style>
  <w:style w:type="paragraph" w:customStyle="1" w:styleId="Sidebartext">
    <w:name w:val="Sidebar text"/>
    <w:basedOn w:val="Normal"/>
    <w:rsid w:val="00363CC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autoSpaceDE w:val="0"/>
      <w:autoSpaceDN w:val="0"/>
      <w:adjustRightInd w:val="0"/>
      <w:spacing w:before="43" w:after="58" w:line="220" w:lineRule="atLeast"/>
      <w:textAlignment w:val="center"/>
    </w:pPr>
    <w:rPr>
      <w:rFonts w:ascii="ITC Franklin Gothic Book" w:hAnsi="ITC Franklin Gothic Book" w:cs="ITC Franklin Gothic Book"/>
      <w:sz w:val="20"/>
      <w:szCs w:val="20"/>
    </w:rPr>
  </w:style>
  <w:style w:type="paragraph" w:customStyle="1" w:styleId="Bodytextcontinueditalic">
    <w:name w:val="Body text continued italic"/>
    <w:basedOn w:val="Normal"/>
    <w:rsid w:val="008A472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autoSpaceDE w:val="0"/>
      <w:autoSpaceDN w:val="0"/>
      <w:adjustRightInd w:val="0"/>
      <w:spacing w:after="101" w:line="270" w:lineRule="atLeast"/>
      <w:textAlignment w:val="center"/>
    </w:pPr>
    <w:rPr>
      <w:rFonts w:ascii="ITC Franklin Gothic Book Italic" w:hAnsi="ITC Franklin Gothic Book Italic" w:cs="ITC Franklin Gothic Book Italic"/>
      <w:i/>
      <w:iCs/>
      <w:sz w:val="22"/>
      <w:szCs w:val="22"/>
    </w:rPr>
  </w:style>
  <w:style w:type="paragraph" w:customStyle="1" w:styleId="Subhead2">
    <w:name w:val="Subhead 2"/>
    <w:basedOn w:val="Normal"/>
    <w:next w:val="BodyText1"/>
    <w:rsid w:val="008A472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uppressAutoHyphens/>
      <w:autoSpaceDE w:val="0"/>
      <w:autoSpaceDN w:val="0"/>
      <w:adjustRightInd w:val="0"/>
      <w:spacing w:before="43" w:after="86" w:line="320" w:lineRule="atLeast"/>
      <w:textAlignment w:val="center"/>
    </w:pPr>
    <w:rPr>
      <w:rFonts w:ascii="ITC Franklin Gothic Heavy" w:hAnsi="ITC Franklin Gothic Heavy" w:cs="ITC Franklin Gothic Heavy"/>
      <w:sz w:val="28"/>
      <w:szCs w:val="28"/>
    </w:rPr>
  </w:style>
  <w:style w:type="character" w:styleId="PageNumber">
    <w:name w:val="page number"/>
    <w:rsid w:val="00583CC4"/>
    <w:rPr>
      <w:rFonts w:ascii="Franklin Gothic Medium Cond" w:hAnsi="Franklin Gothic Medium Cond"/>
      <w:sz w:val="24"/>
    </w:rPr>
  </w:style>
  <w:style w:type="paragraph" w:customStyle="1" w:styleId="DatePubNumber">
    <w:name w:val="Date &amp; Pub Number"/>
    <w:basedOn w:val="Normal"/>
    <w:rsid w:val="00B76F49"/>
    <w:rPr>
      <w:rFonts w:ascii="Franklin Gothic Heavy" w:hAnsi="Franklin Gothic Heavy"/>
      <w:noProof/>
      <w:color w:val="FFFFFF"/>
    </w:rPr>
  </w:style>
  <w:style w:type="paragraph" w:customStyle="1" w:styleId="ProgramName-reverse">
    <w:name w:val="Program Name - reverse"/>
    <w:basedOn w:val="Normal"/>
    <w:rsid w:val="004651E4"/>
    <w:pPr>
      <w:keepNext/>
      <w:spacing w:before="240" w:after="60"/>
      <w:outlineLvl w:val="1"/>
    </w:pPr>
    <w:rPr>
      <w:rFonts w:ascii="Franklin Gothic Heavy" w:hAnsi="Franklin Gothic Heavy" w:cs="Arial"/>
      <w:bCs/>
      <w:iCs/>
      <w:noProof/>
      <w:color w:val="FFFFFF"/>
      <w:sz w:val="28"/>
      <w:szCs w:val="28"/>
    </w:rPr>
  </w:style>
  <w:style w:type="paragraph" w:customStyle="1" w:styleId="PublicationType">
    <w:name w:val="Publication Type"/>
    <w:basedOn w:val="Normal"/>
    <w:rsid w:val="000172E9"/>
    <w:rPr>
      <w:rFonts w:ascii="Franklin Gothic Heavy" w:hAnsi="Franklin Gothic Heavy"/>
      <w:i/>
      <w:color w:val="008AB0"/>
      <w:sz w:val="40"/>
      <w:szCs w:val="40"/>
    </w:rPr>
  </w:style>
  <w:style w:type="paragraph" w:styleId="Header">
    <w:name w:val="header"/>
    <w:basedOn w:val="Normal"/>
    <w:rsid w:val="007968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68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6BCC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BodyText1"/>
    <w:rsid w:val="00377DD4"/>
    <w:pPr>
      <w:numPr>
        <w:numId w:val="7"/>
      </w:numPr>
    </w:pPr>
  </w:style>
  <w:style w:type="character" w:styleId="Hyperlink">
    <w:name w:val="Hyperlink"/>
    <w:rsid w:val="00725AB8"/>
    <w:rPr>
      <w:color w:val="0000FF"/>
      <w:u w:val="single"/>
    </w:rPr>
  </w:style>
  <w:style w:type="paragraph" w:customStyle="1" w:styleId="BodyText1">
    <w:name w:val="Body Text1"/>
    <w:basedOn w:val="Normal"/>
    <w:link w:val="BodytextChar"/>
    <w:autoRedefine/>
    <w:rsid w:val="00773E7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autoSpaceDE w:val="0"/>
      <w:autoSpaceDN w:val="0"/>
      <w:adjustRightInd w:val="0"/>
      <w:textAlignment w:val="center"/>
    </w:pPr>
    <w:rPr>
      <w:rFonts w:cs="Palatino"/>
      <w:szCs w:val="22"/>
    </w:rPr>
  </w:style>
  <w:style w:type="character" w:customStyle="1" w:styleId="BodytextChar">
    <w:name w:val="Body text Char"/>
    <w:link w:val="BodyText1"/>
    <w:rsid w:val="00773E7B"/>
    <w:rPr>
      <w:rFonts w:ascii="Book Antiqua" w:hAnsi="Book Antiqua" w:cs="Palatino"/>
      <w:color w:val="000000"/>
      <w:sz w:val="24"/>
      <w:szCs w:val="22"/>
    </w:rPr>
  </w:style>
  <w:style w:type="paragraph" w:styleId="NormalWeb">
    <w:name w:val="Normal (Web)"/>
    <w:basedOn w:val="Normal"/>
    <w:rsid w:val="00C75CE5"/>
    <w:pPr>
      <w:spacing w:before="100" w:beforeAutospacing="1" w:after="100" w:afterAutospacing="1"/>
    </w:pPr>
    <w:rPr>
      <w:rFonts w:ascii="Verdana" w:hAnsi="Verdana"/>
      <w:color w:val="auto"/>
      <w:sz w:val="20"/>
      <w:szCs w:val="20"/>
    </w:rPr>
  </w:style>
  <w:style w:type="character" w:customStyle="1" w:styleId="Heading3Char">
    <w:name w:val="Heading 3 Char"/>
    <w:link w:val="Heading3"/>
    <w:rsid w:val="000936AE"/>
    <w:rPr>
      <w:rFonts w:ascii="Franklin Gothic Heavy" w:hAnsi="Franklin Gothic Heavy" w:cs="Arial"/>
      <w:bCs/>
      <w:color w:val="000000"/>
      <w:sz w:val="24"/>
      <w:szCs w:val="26"/>
    </w:rPr>
  </w:style>
  <w:style w:type="paragraph" w:customStyle="1" w:styleId="SidebarHeading1">
    <w:name w:val="Sidebar Heading 1"/>
    <w:autoRedefine/>
    <w:qFormat/>
    <w:rsid w:val="00375379"/>
    <w:pPr>
      <w:jc w:val="center"/>
    </w:pPr>
    <w:rPr>
      <w:rFonts w:ascii="Franklin Gothic Medium Cond" w:hAnsi="Franklin Gothic Medium Cond" w:cs="Arial"/>
      <w:bCs/>
      <w:color w:val="000000"/>
      <w:sz w:val="24"/>
      <w:szCs w:val="26"/>
    </w:rPr>
  </w:style>
  <w:style w:type="paragraph" w:customStyle="1" w:styleId="SidebarHeading2">
    <w:name w:val="Sidebar Heading 2"/>
    <w:basedOn w:val="SidebarHeading1"/>
    <w:autoRedefine/>
    <w:qFormat/>
    <w:rsid w:val="007F3D74"/>
    <w:pPr>
      <w:jc w:val="left"/>
    </w:pPr>
    <w:rPr>
      <w:rFonts w:ascii="Helvetica" w:hAnsi="Helvetica"/>
      <w:b/>
      <w:sz w:val="20"/>
      <w:szCs w:val="20"/>
    </w:rPr>
  </w:style>
  <w:style w:type="character" w:customStyle="1" w:styleId="FooterChar">
    <w:name w:val="Footer Char"/>
    <w:link w:val="Footer"/>
    <w:uiPriority w:val="99"/>
    <w:rsid w:val="007E3E8C"/>
    <w:rPr>
      <w:rFonts w:ascii="Book Antiqua" w:hAnsi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58D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CommentReference">
    <w:name w:val="annotation reference"/>
    <w:rsid w:val="007012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232"/>
    <w:rPr>
      <w:sz w:val="20"/>
      <w:szCs w:val="20"/>
    </w:rPr>
  </w:style>
  <w:style w:type="character" w:customStyle="1" w:styleId="CommentTextChar">
    <w:name w:val="Comment Text Char"/>
    <w:link w:val="CommentText"/>
    <w:rsid w:val="00701232"/>
    <w:rPr>
      <w:rFonts w:ascii="Book Antiqua" w:hAnsi="Book Antiqu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01232"/>
    <w:rPr>
      <w:b/>
      <w:bCs/>
    </w:rPr>
  </w:style>
  <w:style w:type="character" w:customStyle="1" w:styleId="CommentSubjectChar">
    <w:name w:val="Comment Subject Char"/>
    <w:link w:val="CommentSubject"/>
    <w:rsid w:val="00701232"/>
    <w:rPr>
      <w:rFonts w:ascii="Book Antiqua" w:hAnsi="Book Antiqua"/>
      <w:b/>
      <w:bCs/>
      <w:color w:val="000000"/>
    </w:rPr>
  </w:style>
  <w:style w:type="paragraph" w:styleId="Revision">
    <w:name w:val="Revision"/>
    <w:hidden/>
    <w:uiPriority w:val="99"/>
    <w:semiHidden/>
    <w:rsid w:val="00701232"/>
    <w:rPr>
      <w:rFonts w:ascii="Book Antiqua" w:hAnsi="Book Antiqua"/>
      <w:color w:val="000000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94387"/>
    <w:rPr>
      <w:b/>
      <w:bCs/>
      <w:sz w:val="20"/>
      <w:szCs w:val="20"/>
    </w:rPr>
  </w:style>
  <w:style w:type="paragraph" w:styleId="NoSpacing">
    <w:name w:val="No Spacing"/>
    <w:uiPriority w:val="1"/>
    <w:qFormat/>
    <w:rsid w:val="0002043F"/>
    <w:rPr>
      <w:rFonts w:ascii="Book Antiqua" w:hAnsi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14609">
      <w:bodyDiv w:val="1"/>
      <w:marLeft w:val="300"/>
      <w:marRight w:val="3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ejon461@ecy.wa.gov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fortress.wa.gov/ecy/gsp/Sitepage.aspx?csid=2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063AC45FFC24E9CCD3E8A46A10E1D" ma:contentTypeVersion="2" ma:contentTypeDescription="Create a new document." ma:contentTypeScope="" ma:versionID="c72954409d1b0a26010cd62a3c9ad1ac">
  <xsd:schema xmlns:xsd="http://www.w3.org/2001/XMLSchema" xmlns:xs="http://www.w3.org/2001/XMLSchema" xmlns:p="http://schemas.microsoft.com/office/2006/metadata/properties" xmlns:ns2="eb86a636-dfa2-40d4-912c-e8556d878864" targetNamespace="http://schemas.microsoft.com/office/2006/metadata/properties" ma:root="true" ma:fieldsID="eec9bc0a4864d42c297f47b6e6abfb78" ns2:_="">
    <xsd:import namespace="eb86a636-dfa2-40d4-912c-e8556d8788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6a636-dfa2-40d4-912c-e8556d878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242A1-DEC8-430A-B47D-9B162C4AE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6a636-dfa2-40d4-912c-e8556d878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EF2DB-FCB8-45B7-91C0-5C12B47076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787F2-22D3-4504-B29C-4D13A53BB2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F3F0E-5BA0-4370-9E65-ACF95E62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Ecology</Company>
  <LinksUpToDate>false</LinksUpToDate>
  <CharactersWithSpaces>3971</CharactersWithSpaces>
  <SharedDoc>false</SharedDoc>
  <HLinks>
    <vt:vector size="12" baseType="variant"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https://fortress.wa.gov/ecy/gsp/Sitepage.aspx?csid=2622</vt:lpwstr>
      </vt:variant>
      <vt:variant>
        <vt:lpwstr/>
      </vt:variant>
      <vt:variant>
        <vt:i4>4653171</vt:i4>
      </vt:variant>
      <vt:variant>
        <vt:i4>0</vt:i4>
      </vt:variant>
      <vt:variant>
        <vt:i4>0</vt:i4>
      </vt:variant>
      <vt:variant>
        <vt:i4>5</vt:i4>
      </vt:variant>
      <vt:variant>
        <vt:lpwstr>mailto:ejon461@ecy.wa.gov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Danzer</dc:creator>
  <cp:keywords/>
  <dc:description/>
  <cp:lastModifiedBy>Bouge, Cathy (ECY)</cp:lastModifiedBy>
  <cp:revision>3</cp:revision>
  <cp:lastPrinted>2017-02-21T21:36:00Z</cp:lastPrinted>
  <dcterms:created xsi:type="dcterms:W3CDTF">2017-03-27T21:27:00Z</dcterms:created>
  <dcterms:modified xsi:type="dcterms:W3CDTF">2017-03-30T19:23:00Z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0x0101005C6063AC45FFC24E9CCD3E8A46A10E1D</vt:lpwstr>
  </property>
</Properties>
</file>