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03CB2C" w14:textId="6BF670AB" w:rsidR="009834CE" w:rsidRPr="00011C5E" w:rsidRDefault="00AE3A70" w:rsidP="00072AD2">
      <w:pPr>
        <w:pStyle w:val="NoSpacing"/>
        <w:pBdr>
          <w:bottom w:val="single" w:sz="8" w:space="1" w:color="2E74B5"/>
        </w:pBdr>
        <w:rPr>
          <w:rFonts w:ascii="Arial" w:hAnsi="Arial" w:cs="Arial"/>
          <w:sz w:val="26"/>
          <w:szCs w:val="26"/>
        </w:rPr>
      </w:pPr>
      <w:r w:rsidRPr="00011C5E">
        <w:rPr>
          <w:rFonts w:ascii="Arial" w:eastAsia="Arial" w:hAnsi="Arial" w:cs="Arial"/>
          <w:noProof/>
          <w:sz w:val="26"/>
          <w:szCs w:val="26"/>
          <w:lang w:val="en-US"/>
        </w:rPr>
        <w:drawing>
          <wp:anchor distT="0" distB="0" distL="114300" distR="114300" simplePos="0" relativeHeight="251658240" behindDoc="0" locked="0" layoutInCell="1" allowOverlap="1" wp14:anchorId="5BC2537E" wp14:editId="77BF011A">
            <wp:simplePos x="0" y="0"/>
            <wp:positionH relativeFrom="margin">
              <wp:align>right</wp:align>
            </wp:positionH>
            <wp:positionV relativeFrom="paragraph">
              <wp:posOffset>-257175</wp:posOffset>
            </wp:positionV>
            <wp:extent cx="1676400" cy="581440"/>
            <wp:effectExtent l="0" t="0" r="0" b="9525"/>
            <wp:wrapNone/>
            <wp:docPr id="62" name="Picture 62" descr="ecylogo-wide-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ecylogo-wide-colo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6400" cy="58144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011C5E" w:rsidRPr="00011C5E">
        <w:rPr>
          <w:rFonts w:ascii="Arial" w:eastAsia="Arial" w:hAnsi="Arial" w:cs="Arial"/>
          <w:b/>
          <w:i/>
          <w:color w:val="2E74B5"/>
          <w:sz w:val="48"/>
          <w:szCs w:val="48"/>
          <w:lang w:val="es-US" w:bidi="es-US"/>
        </w:rPr>
        <w:t>Stericycle</w:t>
      </w:r>
      <w:proofErr w:type="spellEnd"/>
      <w:r w:rsidR="00011C5E" w:rsidRPr="00011C5E">
        <w:rPr>
          <w:rFonts w:ascii="Arial" w:eastAsia="Arial" w:hAnsi="Arial" w:cs="Arial"/>
          <w:b/>
          <w:i/>
          <w:color w:val="2E74B5"/>
          <w:sz w:val="48"/>
          <w:szCs w:val="48"/>
          <w:lang w:val="es-US" w:bidi="es-US"/>
        </w:rPr>
        <w:t xml:space="preserve"> - Georgetown</w:t>
      </w:r>
    </w:p>
    <w:p w14:paraId="7F964CEB" w14:textId="5D1C06DE" w:rsidR="00011C5E" w:rsidRPr="00011C5E" w:rsidRDefault="00011C5E" w:rsidP="002D7F7C">
      <w:pPr>
        <w:pStyle w:val="NoSpacing"/>
        <w:spacing w:line="223" w:lineRule="auto"/>
        <w:rPr>
          <w:rFonts w:ascii="Calibri" w:hAnsi="Calibri"/>
          <w:b/>
          <w:sz w:val="36"/>
          <w:szCs w:val="36"/>
        </w:rPr>
      </w:pPr>
    </w:p>
    <w:p w14:paraId="4411CFFA" w14:textId="126866E6" w:rsidR="00AA37C8" w:rsidRPr="00011C5E" w:rsidRDefault="0065600F" w:rsidP="002D7F7C">
      <w:pPr>
        <w:pStyle w:val="NoSpacing"/>
        <w:spacing w:after="120" w:line="223" w:lineRule="auto"/>
        <w:rPr>
          <w:rFonts w:ascii="Arial" w:hAnsi="Arial" w:cs="Arial"/>
          <w:b/>
          <w:sz w:val="40"/>
          <w:szCs w:val="40"/>
        </w:rPr>
      </w:pPr>
      <w:r>
        <w:rPr>
          <w:rFonts w:ascii="Arial" w:eastAsia="Arial" w:hAnsi="Arial" w:cs="Arial"/>
          <w:b/>
          <w:sz w:val="40"/>
          <w:szCs w:val="40"/>
          <w:lang w:val="es-US" w:bidi="es-US"/>
        </w:rPr>
        <w:t>Inician nuevos estudios piloto de aguas subterráneas</w:t>
      </w:r>
    </w:p>
    <w:p w14:paraId="1EB93DA6" w14:textId="596D51C7" w:rsidR="00072AD2" w:rsidRPr="00E1392D" w:rsidRDefault="00072AD2" w:rsidP="002D7F7C">
      <w:pPr>
        <w:pStyle w:val="NoSpacing"/>
        <w:spacing w:line="223" w:lineRule="auto"/>
        <w:rPr>
          <w:rFonts w:ascii="Cambria" w:hAnsi="Cambria"/>
          <w:sz w:val="8"/>
          <w:szCs w:val="8"/>
        </w:rPr>
      </w:pPr>
    </w:p>
    <w:p w14:paraId="0FEA80E6" w14:textId="67190687" w:rsidR="00C00001" w:rsidRDefault="006C615C" w:rsidP="002D7F7C">
      <w:pPr>
        <w:pStyle w:val="NoSpacing"/>
        <w:spacing w:line="223" w:lineRule="auto"/>
        <w:rPr>
          <w:rFonts w:ascii="Cambria" w:hAnsi="Cambria"/>
        </w:rPr>
      </w:pPr>
      <w:r>
        <w:rPr>
          <w:rFonts w:ascii="Cambria" w:eastAsia="Cambria" w:hAnsi="Cambria" w:cs="Cambria"/>
          <w:noProof/>
          <w:lang w:val="en-US"/>
        </w:rPr>
        <w:drawing>
          <wp:anchor distT="0" distB="0" distL="114300" distR="114300" simplePos="0" relativeHeight="251666432" behindDoc="0" locked="0" layoutInCell="1" allowOverlap="1" wp14:anchorId="72528E67" wp14:editId="462A5F2B">
            <wp:simplePos x="0" y="0"/>
            <wp:positionH relativeFrom="margin">
              <wp:align>right</wp:align>
            </wp:positionH>
            <wp:positionV relativeFrom="paragraph">
              <wp:posOffset>4445</wp:posOffset>
            </wp:positionV>
            <wp:extent cx="2936875" cy="3075940"/>
            <wp:effectExtent l="0" t="0" r="0" b="0"/>
            <wp:wrapTight wrapText="bothSides">
              <wp:wrapPolygon edited="0">
                <wp:start x="0" y="0"/>
                <wp:lineTo x="0" y="21404"/>
                <wp:lineTo x="21437" y="21404"/>
                <wp:lineTo x="21437"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017-03-21 GT WA Ecology Study Locs 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36875" cy="3075940"/>
                    </a:xfrm>
                    <a:prstGeom prst="rect">
                      <a:avLst/>
                    </a:prstGeom>
                  </pic:spPr>
                </pic:pic>
              </a:graphicData>
            </a:graphic>
            <wp14:sizeRelH relativeFrom="margin">
              <wp14:pctWidth>0</wp14:pctWidth>
            </wp14:sizeRelH>
            <wp14:sizeRelV relativeFrom="margin">
              <wp14:pctHeight>0</wp14:pctHeight>
            </wp14:sizeRelV>
          </wp:anchor>
        </w:drawing>
      </w:r>
      <w:r w:rsidR="00C00001">
        <w:rPr>
          <w:rFonts w:ascii="Cambria" w:eastAsia="Cambria" w:hAnsi="Cambria" w:cs="Cambria"/>
          <w:lang w:val="es-US" w:bidi="es-US"/>
        </w:rPr>
        <w:t xml:space="preserve">A partir de abril, los proveedores que trabajan para </w:t>
      </w:r>
      <w:proofErr w:type="spellStart"/>
      <w:r w:rsidR="00C00001">
        <w:rPr>
          <w:rFonts w:ascii="Cambria" w:eastAsia="Cambria" w:hAnsi="Cambria" w:cs="Cambria"/>
          <w:lang w:val="es-US" w:bidi="es-US"/>
        </w:rPr>
        <w:t>Stericycle</w:t>
      </w:r>
      <w:proofErr w:type="spellEnd"/>
      <w:r w:rsidR="00C00001">
        <w:rPr>
          <w:rFonts w:ascii="Cambria" w:eastAsia="Cambria" w:hAnsi="Cambria" w:cs="Cambria"/>
          <w:lang w:val="es-US" w:bidi="es-US"/>
        </w:rPr>
        <w:t xml:space="preserve"> estudiarán dos métodos diseñados para acabar con la contaminación de aguas subterráneas. La ciudad de Seattle suministra agua corriente a la zona local. Esta agua no se verá afectada por la contaminación o los trabajos que llevaremos a cabo. El proyecto no supone una amenaza para la salud humana o el medio ambiente.</w:t>
      </w:r>
    </w:p>
    <w:p w14:paraId="0915F974" w14:textId="5FC17207" w:rsidR="00E649F1" w:rsidRPr="002D7F7C" w:rsidRDefault="00E649F1" w:rsidP="002D7F7C">
      <w:pPr>
        <w:pStyle w:val="NoSpacing"/>
        <w:spacing w:line="223" w:lineRule="auto"/>
        <w:rPr>
          <w:rFonts w:asciiTheme="minorHAnsi" w:hAnsiTheme="minorHAnsi"/>
          <w:b/>
          <w:sz w:val="18"/>
          <w:szCs w:val="18"/>
        </w:rPr>
      </w:pPr>
    </w:p>
    <w:p w14:paraId="36FAAA38" w14:textId="6EEECDB5" w:rsidR="005D11B7" w:rsidRPr="005D11B7" w:rsidRDefault="005D11B7" w:rsidP="002D7F7C">
      <w:pPr>
        <w:pStyle w:val="NoSpacing"/>
        <w:spacing w:after="120" w:line="223" w:lineRule="auto"/>
        <w:rPr>
          <w:rFonts w:asciiTheme="minorHAnsi" w:hAnsiTheme="minorHAnsi"/>
          <w:b/>
          <w:sz w:val="32"/>
        </w:rPr>
      </w:pPr>
      <w:r w:rsidRPr="005D11B7">
        <w:rPr>
          <w:rFonts w:asciiTheme="minorHAnsi" w:hAnsiTheme="minorHAnsi"/>
          <w:b/>
          <w:sz w:val="32"/>
          <w:lang w:val="es-US" w:bidi="es-US"/>
        </w:rPr>
        <w:t>Estudio piloto de oxidación química en el sitio</w:t>
      </w:r>
    </w:p>
    <w:p w14:paraId="660EC7B2" w14:textId="77777777" w:rsidR="00D9149E" w:rsidRDefault="006C615C" w:rsidP="002D7F7C">
      <w:pPr>
        <w:pStyle w:val="NoSpacing"/>
        <w:spacing w:line="223" w:lineRule="auto"/>
        <w:rPr>
          <w:rFonts w:ascii="Cambria" w:eastAsia="Cambria" w:hAnsi="Cambria" w:cs="Cambria"/>
          <w:lang w:val="es-US" w:bidi="es-US"/>
        </w:rPr>
      </w:pPr>
      <w:r>
        <w:rPr>
          <w:noProof/>
          <w:lang w:val="en-US"/>
        </w:rPr>
        <mc:AlternateContent>
          <mc:Choice Requires="wps">
            <w:drawing>
              <wp:anchor distT="0" distB="0" distL="114300" distR="114300" simplePos="0" relativeHeight="251668480" behindDoc="1" locked="0" layoutInCell="1" allowOverlap="1" wp14:anchorId="5DBF65FA" wp14:editId="0E776107">
                <wp:simplePos x="0" y="0"/>
                <wp:positionH relativeFrom="column">
                  <wp:posOffset>3563620</wp:posOffset>
                </wp:positionH>
                <wp:positionV relativeFrom="paragraph">
                  <wp:posOffset>1131570</wp:posOffset>
                </wp:positionV>
                <wp:extent cx="2936875" cy="165100"/>
                <wp:effectExtent l="0" t="0" r="0" b="6350"/>
                <wp:wrapTight wrapText="bothSides">
                  <wp:wrapPolygon edited="0">
                    <wp:start x="0" y="0"/>
                    <wp:lineTo x="0" y="19938"/>
                    <wp:lineTo x="21437" y="19938"/>
                    <wp:lineTo x="21437" y="0"/>
                    <wp:lineTo x="0" y="0"/>
                  </wp:wrapPolygon>
                </wp:wrapTight>
                <wp:docPr id="8" name="Text Box 8"/>
                <wp:cNvGraphicFramePr/>
                <a:graphic xmlns:a="http://schemas.openxmlformats.org/drawingml/2006/main">
                  <a:graphicData uri="http://schemas.microsoft.com/office/word/2010/wordprocessingShape">
                    <wps:wsp>
                      <wps:cNvSpPr txBox="1"/>
                      <wps:spPr>
                        <a:xfrm>
                          <a:off x="0" y="0"/>
                          <a:ext cx="2936875" cy="165100"/>
                        </a:xfrm>
                        <a:prstGeom prst="rect">
                          <a:avLst/>
                        </a:prstGeom>
                        <a:solidFill>
                          <a:prstClr val="white"/>
                        </a:solidFill>
                        <a:ln>
                          <a:noFill/>
                        </a:ln>
                        <a:effectLst/>
                      </wps:spPr>
                      <wps:txbx>
                        <w:txbxContent>
                          <w:p w14:paraId="1191A8AB" w14:textId="72539FA7" w:rsidR="006C615C" w:rsidRPr="006C615C" w:rsidRDefault="006C615C" w:rsidP="006C615C">
                            <w:pPr>
                              <w:pStyle w:val="Caption"/>
                              <w:jc w:val="center"/>
                              <w:rPr>
                                <w:rFonts w:asciiTheme="majorHAnsi" w:hAnsiTheme="majorHAnsi"/>
                                <w:noProof/>
                                <w:sz w:val="24"/>
                                <w:szCs w:val="24"/>
                              </w:rPr>
                            </w:pPr>
                            <w:r w:rsidRPr="006C615C">
                              <w:rPr>
                                <w:rFonts w:asciiTheme="majorHAnsi" w:hAnsiTheme="majorHAnsi"/>
                                <w:lang w:val="es-US" w:bidi="es-US"/>
                              </w:rPr>
                              <w:t>Lugar del estudio.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DBF65FA" id="_x0000_t202" coordsize="21600,21600" o:spt="202" path="m,l,21600r21600,l21600,xe">
                <v:stroke joinstyle="miter"/>
                <v:path gradientshapeok="t" o:connecttype="rect"/>
              </v:shapetype>
              <v:shape id="Text Box 8" o:spid="_x0000_s1026" type="#_x0000_t202" style="position:absolute;margin-left:280.6pt;margin-top:89.1pt;width:231.25pt;height:13pt;z-index:-251648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" stroked="f">
                <v:textbox inset="0,0,0,0">
                  <w:txbxContent>
                    <w:p w14:paraId="1191A8AB" w14:textId="72539FA7" w:rsidR="006C615C" w:rsidRPr="006C615C" w:rsidRDefault="006C615C" w:rsidP="006C615C">
                      <w:pPr>
                        <w:pStyle w:val="Caption"/>
                        <w:jc w:val="center"/>
                        <w:rPr>
                          <w:rFonts w:asciiTheme="majorHAnsi" w:hAnsiTheme="majorHAnsi"/>
                          <w:noProof/>
                          <w:sz w:val="24"/>
                          <w:szCs w:val="24"/>
                        </w:rPr>
                      </w:pPr>
                      <w:r w:rsidRPr="006C615C">
                        <w:rPr>
                          <w:rFonts w:asciiTheme="majorHAnsi" w:hAnsiTheme="majorHAnsi"/>
                          <w:lang w:val="es-US" w:bidi="es-US"/>
                        </w:rPr>
                        <w:t>Lugar del estudio.</w:t>
                      </w:r>
                    </w:p>
                  </w:txbxContent>
                </v:textbox>
                <w10:wrap type="tight"/>
              </v:shape>
            </w:pict>
          </mc:Fallback>
        </mc:AlternateContent>
      </w:r>
      <w:r w:rsidR="007E419D">
        <w:rPr>
          <w:rFonts w:ascii="Cambria" w:eastAsia="Cambria" w:hAnsi="Cambria" w:cs="Cambria"/>
          <w:lang w:val="es-US" w:bidi="es-US"/>
        </w:rPr>
        <w:t xml:space="preserve">Este proyecto será similar al proyecto piloto de oxidación química realizado en 2016. Sin embargo, en esta oportunidad, se colocará el oxidante en el agua subterránea con “velas” de cera. Se construirán tres pozos nuevos y las velas se colocarán en lo profundo de la contaminación (de 50 a 60 pies por </w:t>
      </w:r>
    </w:p>
    <w:p w14:paraId="075056DD" w14:textId="014C4564" w:rsidR="007E419D" w:rsidRDefault="007E419D" w:rsidP="002D7F7C">
      <w:pPr>
        <w:pStyle w:val="NoSpacing"/>
        <w:spacing w:line="223" w:lineRule="auto"/>
        <w:rPr>
          <w:rFonts w:ascii="Cambria" w:hAnsi="Cambria"/>
        </w:rPr>
      </w:pPr>
      <w:r>
        <w:rPr>
          <w:rFonts w:ascii="Cambria" w:eastAsia="Cambria" w:hAnsi="Cambria" w:cs="Cambria"/>
          <w:lang w:val="es-US" w:bidi="es-US"/>
        </w:rPr>
        <w:t xml:space="preserve">debajo de la superficie del suelo). Las velas poco a poco liberarán </w:t>
      </w:r>
      <w:proofErr w:type="spellStart"/>
      <w:r>
        <w:rPr>
          <w:rFonts w:ascii="Cambria" w:eastAsia="Cambria" w:hAnsi="Cambria" w:cs="Cambria"/>
          <w:lang w:val="es-US" w:bidi="es-US"/>
        </w:rPr>
        <w:t>persulfato</w:t>
      </w:r>
      <w:proofErr w:type="spellEnd"/>
      <w:r>
        <w:rPr>
          <w:rFonts w:ascii="Cambria" w:eastAsia="Cambria" w:hAnsi="Cambria" w:cs="Cambria"/>
          <w:lang w:val="es-US" w:bidi="es-US"/>
        </w:rPr>
        <w:t xml:space="preserve"> y permanganato en las aguas subterráneas contaminadas. El seguimiento de las aguas subterráneas comenzará aproximadamente un mes después y continuará cada tres meses por alrededor de un año.</w:t>
      </w:r>
    </w:p>
    <w:p w14:paraId="5990CD79" w14:textId="165A10A1" w:rsidR="00BB1688" w:rsidRDefault="00BB1688" w:rsidP="002D7F7C">
      <w:pPr>
        <w:pStyle w:val="NoSpacing"/>
        <w:spacing w:line="223" w:lineRule="auto"/>
        <w:rPr>
          <w:rFonts w:ascii="Cambria" w:hAnsi="Cambria"/>
        </w:rPr>
      </w:pPr>
    </w:p>
    <w:p w14:paraId="27C9EE56" w14:textId="53A74368" w:rsidR="005D11B7" w:rsidRPr="005D11B7" w:rsidRDefault="005D11B7" w:rsidP="002D7F7C">
      <w:pPr>
        <w:pStyle w:val="NoSpacing"/>
        <w:spacing w:after="120" w:line="223" w:lineRule="auto"/>
        <w:rPr>
          <w:rFonts w:asciiTheme="minorHAnsi" w:hAnsiTheme="minorHAnsi"/>
          <w:b/>
          <w:sz w:val="32"/>
        </w:rPr>
      </w:pPr>
      <w:r w:rsidRPr="005D11B7">
        <w:rPr>
          <w:rFonts w:asciiTheme="minorHAnsi" w:hAnsiTheme="minorHAnsi"/>
          <w:b/>
          <w:sz w:val="32"/>
          <w:lang w:val="es-US" w:bidi="es-US"/>
        </w:rPr>
        <w:t xml:space="preserve">Estudio de </w:t>
      </w:r>
      <w:proofErr w:type="spellStart"/>
      <w:r w:rsidRPr="005D11B7">
        <w:rPr>
          <w:rFonts w:asciiTheme="minorHAnsi" w:hAnsiTheme="minorHAnsi"/>
          <w:b/>
          <w:sz w:val="32"/>
          <w:lang w:val="es-US" w:bidi="es-US"/>
        </w:rPr>
        <w:t>biorremediación</w:t>
      </w:r>
      <w:proofErr w:type="spellEnd"/>
      <w:r w:rsidRPr="005D11B7">
        <w:rPr>
          <w:rFonts w:asciiTheme="minorHAnsi" w:hAnsiTheme="minorHAnsi"/>
          <w:b/>
          <w:sz w:val="32"/>
          <w:lang w:val="es-US" w:bidi="es-US"/>
        </w:rPr>
        <w:t xml:space="preserve"> en el sitio</w:t>
      </w:r>
    </w:p>
    <w:p w14:paraId="437ED176" w14:textId="3958716D" w:rsidR="00072AD2" w:rsidRDefault="00072AD2" w:rsidP="002D7F7C">
      <w:pPr>
        <w:pStyle w:val="NoSpacing"/>
        <w:spacing w:after="120" w:line="223" w:lineRule="auto"/>
        <w:rPr>
          <w:rFonts w:ascii="Cambria" w:hAnsi="Cambria"/>
        </w:rPr>
      </w:pPr>
      <w:r>
        <w:rPr>
          <w:rFonts w:ascii="Cambria" w:eastAsia="Cambria" w:hAnsi="Cambria" w:cs="Cambria"/>
          <w:lang w:val="es-US" w:bidi="es-US"/>
        </w:rPr>
        <w:t xml:space="preserve">Este proyecto presenta dos fases. </w:t>
      </w:r>
    </w:p>
    <w:p w14:paraId="0AD897BB" w14:textId="16398721" w:rsidR="00072AD2" w:rsidRDefault="00072AD2" w:rsidP="002D7F7C">
      <w:pPr>
        <w:pStyle w:val="NoSpacing"/>
        <w:spacing w:line="223" w:lineRule="auto"/>
        <w:ind w:left="360"/>
        <w:rPr>
          <w:rFonts w:ascii="Cambria" w:hAnsi="Cambria"/>
        </w:rPr>
      </w:pPr>
      <w:r>
        <w:rPr>
          <w:rFonts w:ascii="Cambria" w:eastAsia="Cambria" w:hAnsi="Cambria" w:cs="Cambria"/>
          <w:lang w:val="es-US" w:bidi="es-US"/>
        </w:rPr>
        <w:t>Fase 1: Se colocará cerca de 2 ½ galones de microorganismos conocidos por degradar el 1,4-dioxano entre uno y dos pozos de seguimiento de aguas subterráneas. El seguimiento de aguas subterráneas comenzará aproximadamente una semana después y se continuará cada tres semanas por seis meses. El seguimiento nos permitirá determinar si los microorganismos logran desarrollarse y reducir las concentraciones de 1,4-dioxano.</w:t>
      </w:r>
    </w:p>
    <w:p w14:paraId="3241A38C" w14:textId="66D54B8F" w:rsidR="00072AD2" w:rsidRDefault="00072AD2" w:rsidP="002D7F7C">
      <w:pPr>
        <w:pStyle w:val="NoSpacing"/>
        <w:spacing w:line="223" w:lineRule="auto"/>
        <w:ind w:left="360"/>
        <w:rPr>
          <w:rFonts w:ascii="Cambria" w:hAnsi="Cambria"/>
        </w:rPr>
      </w:pPr>
    </w:p>
    <w:p w14:paraId="1B2BF7B2" w14:textId="01C1F25D" w:rsidR="00072AD2" w:rsidRPr="00E1392D" w:rsidRDefault="006C615C" w:rsidP="002D7F7C">
      <w:pPr>
        <w:pStyle w:val="NoSpacing"/>
        <w:spacing w:line="223" w:lineRule="auto"/>
        <w:ind w:left="360"/>
        <w:rPr>
          <w:rFonts w:ascii="Cambria" w:hAnsi="Cambria"/>
        </w:rPr>
      </w:pPr>
      <w:r>
        <w:rPr>
          <w:rFonts w:ascii="Cambria" w:eastAsia="Cambria" w:hAnsi="Cambria" w:cs="Cambria"/>
          <w:noProof/>
          <w:lang w:val="en-US"/>
        </w:rPr>
        <w:drawing>
          <wp:anchor distT="0" distB="0" distL="114300" distR="114300" simplePos="0" relativeHeight="251660288" behindDoc="0" locked="0" layoutInCell="1" allowOverlap="1" wp14:anchorId="67236632" wp14:editId="534BB370">
            <wp:simplePos x="0" y="0"/>
            <wp:positionH relativeFrom="margin">
              <wp:posOffset>3435985</wp:posOffset>
            </wp:positionH>
            <wp:positionV relativeFrom="paragraph">
              <wp:posOffset>81280</wp:posOffset>
            </wp:positionV>
            <wp:extent cx="3071495" cy="1771650"/>
            <wp:effectExtent l="0" t="0" r="0" b="0"/>
            <wp:wrapTight wrapText="bothSides">
              <wp:wrapPolygon edited="0">
                <wp:start x="0" y="0"/>
                <wp:lineTo x="0" y="21368"/>
                <wp:lineTo x="21435" y="21368"/>
                <wp:lineTo x="2143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R Picture1.jpg"/>
                    <pic:cNvPicPr/>
                  </pic:nvPicPr>
                  <pic:blipFill>
                    <a:blip r:embed="rId13">
                      <a:extLst>
                        <a:ext uri="{28A0092B-C50C-407E-A947-70E740481C1C}">
                          <a14:useLocalDpi xmlns:a14="http://schemas.microsoft.com/office/drawing/2010/main" val="0"/>
                        </a:ext>
                      </a:extLst>
                    </a:blip>
                    <a:stretch>
                      <a:fillRect/>
                    </a:stretch>
                  </pic:blipFill>
                  <pic:spPr>
                    <a:xfrm>
                      <a:off x="0" y="0"/>
                      <a:ext cx="3071495" cy="1771650"/>
                    </a:xfrm>
                    <a:prstGeom prst="rect">
                      <a:avLst/>
                    </a:prstGeom>
                  </pic:spPr>
                </pic:pic>
              </a:graphicData>
            </a:graphic>
            <wp14:sizeRelH relativeFrom="margin">
              <wp14:pctWidth>0</wp14:pctWidth>
            </wp14:sizeRelH>
            <wp14:sizeRelV relativeFrom="margin">
              <wp14:pctHeight>0</wp14:pctHeight>
            </wp14:sizeRelV>
          </wp:anchor>
        </w:drawing>
      </w:r>
      <w:r w:rsidR="00072AD2">
        <w:rPr>
          <w:rFonts w:ascii="Cambria" w:eastAsia="Cambria" w:hAnsi="Cambria" w:cs="Cambria"/>
          <w:lang w:val="es-US" w:bidi="es-US"/>
        </w:rPr>
        <w:t>Fase 2: Si la fase 1 da resultados, se introducirá la misma clase de microorganismos en las aguas subterráneas ubicadas a media calle al norte, justo al este de la intersección de 6</w:t>
      </w:r>
      <w:r w:rsidR="00072AD2">
        <w:rPr>
          <w:rFonts w:ascii="Cambria" w:eastAsia="Cambria" w:hAnsi="Cambria" w:cs="Cambria"/>
          <w:vertAlign w:val="superscript"/>
          <w:lang w:val="es-US" w:bidi="es-US"/>
        </w:rPr>
        <w:t>th</w:t>
      </w:r>
      <w:r w:rsidR="00072AD2">
        <w:rPr>
          <w:rFonts w:ascii="Cambria" w:eastAsia="Cambria" w:hAnsi="Cambria" w:cs="Cambria"/>
          <w:lang w:val="es-US" w:bidi="es-US"/>
        </w:rPr>
        <w:t xml:space="preserve"> </w:t>
      </w:r>
      <w:proofErr w:type="spellStart"/>
      <w:r w:rsidR="00072AD2">
        <w:rPr>
          <w:rFonts w:ascii="Cambria" w:eastAsia="Cambria" w:hAnsi="Cambria" w:cs="Cambria"/>
          <w:lang w:val="es-US" w:bidi="es-US"/>
        </w:rPr>
        <w:t>Avenue</w:t>
      </w:r>
      <w:proofErr w:type="spellEnd"/>
      <w:r w:rsidR="00072AD2">
        <w:rPr>
          <w:rFonts w:ascii="Cambria" w:eastAsia="Cambria" w:hAnsi="Cambria" w:cs="Cambria"/>
          <w:lang w:val="es-US" w:bidi="es-US"/>
        </w:rPr>
        <w:t xml:space="preserve"> South y South Findlay Street. Antes de iniciar la fase 2, el Departamento de Ecología y </w:t>
      </w:r>
      <w:proofErr w:type="spellStart"/>
      <w:r w:rsidR="00072AD2">
        <w:rPr>
          <w:rFonts w:ascii="Cambria" w:eastAsia="Cambria" w:hAnsi="Cambria" w:cs="Cambria"/>
          <w:lang w:val="es-US" w:bidi="es-US"/>
        </w:rPr>
        <w:t>Stericycle</w:t>
      </w:r>
      <w:proofErr w:type="spellEnd"/>
      <w:r w:rsidR="00072AD2">
        <w:rPr>
          <w:rFonts w:ascii="Cambria" w:eastAsia="Cambria" w:hAnsi="Cambria" w:cs="Cambria"/>
          <w:lang w:val="es-US" w:bidi="es-US"/>
        </w:rPr>
        <w:t xml:space="preserve"> les suministrarán información a los comercios en los alrededores de Findlay y 6</w:t>
      </w:r>
      <w:r w:rsidR="00072AD2" w:rsidRPr="001C77D2">
        <w:rPr>
          <w:rFonts w:ascii="Cambria" w:eastAsia="Calibri" w:hAnsi="Cambria" w:cs="Cambria"/>
          <w:color w:val="auto"/>
          <w:vertAlign w:val="superscript"/>
          <w:lang w:val="es-US" w:bidi="es-US"/>
        </w:rPr>
        <w:t>th</w:t>
      </w:r>
      <w:r w:rsidR="00E97564">
        <w:rPr>
          <w:rFonts w:ascii="Cambria" w:eastAsia="Calibri" w:hAnsi="Cambria" w:cs="Cambria"/>
          <w:color w:val="auto"/>
          <w:vertAlign w:val="superscript"/>
          <w:lang w:val="es-US" w:bidi="es-US"/>
        </w:rPr>
        <w:t xml:space="preserve"> </w:t>
      </w:r>
      <w:r w:rsidR="00072AD2" w:rsidRPr="001C77D2">
        <w:rPr>
          <w:rFonts w:ascii="Cambria" w:eastAsia="Calibri" w:hAnsi="Cambria" w:cs="Cambria"/>
          <w:color w:val="auto"/>
          <w:lang w:val="es-US" w:bidi="es-US"/>
        </w:rPr>
        <w:t>acerca de las labores que se realizarán y el día de su ejecución.</w:t>
      </w:r>
    </w:p>
    <w:p w14:paraId="00CA263C" w14:textId="2D203B94" w:rsidR="00072AD2" w:rsidRDefault="00072AD2" w:rsidP="002D7F7C">
      <w:pPr>
        <w:pStyle w:val="NoSpacing"/>
        <w:spacing w:line="223" w:lineRule="auto"/>
        <w:rPr>
          <w:rFonts w:ascii="Cambria" w:hAnsi="Cambria"/>
          <w:u w:val="single"/>
        </w:rPr>
      </w:pPr>
    </w:p>
    <w:p w14:paraId="0EFDD05F" w14:textId="489A79AD" w:rsidR="00072AD2" w:rsidRPr="00F66A4B" w:rsidRDefault="00AD6CD9" w:rsidP="002D7F7C">
      <w:pPr>
        <w:pStyle w:val="NoSpacing"/>
        <w:spacing w:line="223" w:lineRule="auto"/>
        <w:rPr>
          <w:rFonts w:ascii="Calibri" w:hAnsi="Calibri" w:cs="Arial"/>
          <w:b/>
          <w:szCs w:val="32"/>
        </w:rPr>
      </w:pPr>
      <w:r>
        <w:rPr>
          <w:noProof/>
          <w:lang w:val="en-US"/>
        </w:rPr>
        <mc:AlternateContent>
          <mc:Choice Requires="wps">
            <w:drawing>
              <wp:anchor distT="0" distB="0" distL="114300" distR="114300" simplePos="0" relativeHeight="251662336" behindDoc="1" locked="0" layoutInCell="1" allowOverlap="1" wp14:anchorId="6BB1BF8B" wp14:editId="6DD4F29D">
                <wp:simplePos x="0" y="0"/>
                <wp:positionH relativeFrom="margin">
                  <wp:align>right</wp:align>
                </wp:positionH>
                <wp:positionV relativeFrom="paragraph">
                  <wp:posOffset>28575</wp:posOffset>
                </wp:positionV>
                <wp:extent cx="3028950" cy="635"/>
                <wp:effectExtent l="0" t="0" r="0" b="0"/>
                <wp:wrapTight wrapText="bothSides">
                  <wp:wrapPolygon edited="0">
                    <wp:start x="0" y="0"/>
                    <wp:lineTo x="0" y="19918"/>
                    <wp:lineTo x="21464" y="19918"/>
                    <wp:lineTo x="21464" y="0"/>
                    <wp:lineTo x="0" y="0"/>
                  </wp:wrapPolygon>
                </wp:wrapTight>
                <wp:docPr id="4" name="Text Box 4"/>
                <wp:cNvGraphicFramePr/>
                <a:graphic xmlns:a="http://schemas.openxmlformats.org/drawingml/2006/main">
                  <a:graphicData uri="http://schemas.microsoft.com/office/word/2010/wordprocessingShape">
                    <wps:wsp>
                      <wps:cNvSpPr txBox="1"/>
                      <wps:spPr>
                        <a:xfrm>
                          <a:off x="0" y="0"/>
                          <a:ext cx="3028950" cy="635"/>
                        </a:xfrm>
                        <a:prstGeom prst="rect">
                          <a:avLst/>
                        </a:prstGeom>
                        <a:solidFill>
                          <a:prstClr val="white"/>
                        </a:solidFill>
                        <a:ln>
                          <a:noFill/>
                        </a:ln>
                        <a:effectLst/>
                      </wps:spPr>
                      <wps:txbx>
                        <w:txbxContent>
                          <w:p w14:paraId="4EEC647B" w14:textId="08C05668" w:rsidR="00E158A2" w:rsidRPr="00E158A2" w:rsidRDefault="00E158A2" w:rsidP="00E158A2">
                            <w:pPr>
                              <w:pStyle w:val="Caption"/>
                              <w:rPr>
                                <w:rFonts w:asciiTheme="majorHAnsi" w:hAnsiTheme="majorHAnsi"/>
                                <w:noProof/>
                                <w:spacing w:val="-2"/>
                                <w:sz w:val="24"/>
                                <w:szCs w:val="24"/>
                              </w:rPr>
                            </w:pPr>
                            <w:r w:rsidRPr="00E158A2">
                              <w:rPr>
                                <w:rFonts w:asciiTheme="majorHAnsi" w:hAnsiTheme="majorHAnsi"/>
                                <w:spacing w:val="-2"/>
                                <w:lang w:val="es-US" w:bidi="es-US"/>
                              </w:rPr>
                              <w:t>Se utilizarán las velas de cera que contienen oxidantes para acabar con la contaminación de las aguas subterráneas.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B1BF8B" id="Text Box 4" o:spid="_x0000_s1027" type="#_x0000_t202" style="position:absolute;margin-left:187.3pt;margin-top:2.25pt;width:238.5pt;height:.05pt;z-index:-25165414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" stroked="f">
                <v:textbox style="mso-fit-shape-to-text:t" inset="0,0,0,0">
                  <w:txbxContent>
                    <w:p w14:paraId="4EEC647B" w14:textId="08C05668" w:rsidR="00E158A2" w:rsidRPr="00E158A2" w:rsidRDefault="00E158A2" w:rsidP="00E158A2">
                      <w:pPr>
                        <w:pStyle w:val="Caption"/>
                        <w:rPr>
                          <w:rFonts w:asciiTheme="majorHAnsi" w:hAnsiTheme="majorHAnsi"/>
                          <w:noProof/>
                          <w:spacing w:val="-2"/>
                          <w:sz w:val="24"/>
                          <w:szCs w:val="24"/>
                        </w:rPr>
                      </w:pPr>
                      <w:r w:rsidRPr="00E158A2">
                        <w:rPr>
                          <w:rFonts w:asciiTheme="majorHAnsi" w:hAnsiTheme="majorHAnsi"/>
                          <w:spacing w:val="-2"/>
                          <w:lang w:val="es-US" w:bidi="es-US"/>
                        </w:rPr>
                        <w:t>Se utilizarán las velas de cera que contienen oxidantes para acabar con la contaminación de las aguas subterráneas.</w:t>
                      </w:r>
                    </w:p>
                  </w:txbxContent>
                </v:textbox>
                <w10:wrap type="tight" anchorx="margin"/>
              </v:shape>
            </w:pict>
          </mc:Fallback>
        </mc:AlternateContent>
      </w:r>
    </w:p>
    <w:p w14:paraId="03FDDAAB" w14:textId="77777777" w:rsidR="005769DD" w:rsidRDefault="005769DD" w:rsidP="00F66A4B">
      <w:pPr>
        <w:pStyle w:val="NoSpacing"/>
        <w:rPr>
          <w:rFonts w:ascii="Calibri" w:hAnsi="Calibri" w:cs="Arial"/>
          <w:b/>
          <w:sz w:val="32"/>
          <w:szCs w:val="32"/>
        </w:rPr>
        <w:sectPr w:rsidR="005769DD" w:rsidSect="008F5124">
          <w:headerReference w:type="even" r:id="rId14"/>
          <w:headerReference w:type="default" r:id="rId15"/>
          <w:footerReference w:type="even" r:id="rId16"/>
          <w:footerReference w:type="default" r:id="rId17"/>
          <w:headerReference w:type="first" r:id="rId18"/>
          <w:footerReference w:type="first" r:id="rId19"/>
          <w:pgSz w:w="12240" w:h="15840"/>
          <w:pgMar w:top="720" w:right="1008" w:bottom="1296" w:left="1008" w:header="720" w:footer="720" w:gutter="0"/>
          <w:cols w:space="360"/>
          <w:titlePg/>
          <w:docGrid w:linePitch="360"/>
        </w:sectPr>
      </w:pPr>
    </w:p>
    <w:p w14:paraId="46ED56F0" w14:textId="383BD658" w:rsidR="00E158A2" w:rsidRPr="00EE4BF1" w:rsidRDefault="00151024" w:rsidP="004F2148">
      <w:pPr>
        <w:pStyle w:val="NoSpacing"/>
        <w:spacing w:after="120" w:line="223" w:lineRule="auto"/>
        <w:rPr>
          <w:rFonts w:ascii="Calibri" w:hAnsi="Calibri" w:cs="Arial"/>
          <w:b/>
          <w:sz w:val="32"/>
          <w:szCs w:val="32"/>
        </w:rPr>
      </w:pPr>
      <w:r>
        <w:rPr>
          <w:noProof/>
          <w:lang w:val="en-US"/>
        </w:rPr>
        <w:lastRenderedPageBreak/>
        <w:drawing>
          <wp:anchor distT="0" distB="0" distL="114300" distR="114300" simplePos="0" relativeHeight="251669504" behindDoc="0" locked="0" layoutInCell="1" allowOverlap="1" wp14:anchorId="78024D99" wp14:editId="6BAA14C3">
            <wp:simplePos x="0" y="0"/>
            <wp:positionH relativeFrom="margin">
              <wp:posOffset>3553460</wp:posOffset>
            </wp:positionH>
            <wp:positionV relativeFrom="paragraph">
              <wp:posOffset>13970</wp:posOffset>
            </wp:positionV>
            <wp:extent cx="2936875" cy="2202180"/>
            <wp:effectExtent l="0" t="0" r="0" b="7620"/>
            <wp:wrapTight wrapText="bothSides">
              <wp:wrapPolygon edited="0">
                <wp:start x="0" y="0"/>
                <wp:lineTo x="0" y="21488"/>
                <wp:lineTo x="21437" y="21488"/>
                <wp:lineTo x="21437"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G_0019.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936875" cy="2202180"/>
                    </a:xfrm>
                    <a:prstGeom prst="rect">
                      <a:avLst/>
                    </a:prstGeom>
                  </pic:spPr>
                </pic:pic>
              </a:graphicData>
            </a:graphic>
            <wp14:sizeRelH relativeFrom="margin">
              <wp14:pctWidth>0</wp14:pctWidth>
            </wp14:sizeRelH>
            <wp14:sizeRelV relativeFrom="margin">
              <wp14:pctHeight>0</wp14:pctHeight>
            </wp14:sizeRelV>
          </wp:anchor>
        </w:drawing>
      </w:r>
      <w:r w:rsidR="00E158A2">
        <w:rPr>
          <w:rFonts w:ascii="Calibri" w:eastAsia="Calibri" w:hAnsi="Calibri" w:cs="Arial"/>
          <w:b/>
          <w:sz w:val="32"/>
          <w:szCs w:val="32"/>
          <w:lang w:val="es-US" w:bidi="es-US"/>
        </w:rPr>
        <w:t>¿Qué sucederá con la seguridad pública?</w:t>
      </w:r>
    </w:p>
    <w:p w14:paraId="1A2D195F" w14:textId="4DE9C497" w:rsidR="00E158A2" w:rsidRDefault="00E158A2" w:rsidP="004F2148">
      <w:pPr>
        <w:pStyle w:val="NoSpacing"/>
        <w:spacing w:line="223" w:lineRule="auto"/>
        <w:rPr>
          <w:rFonts w:ascii="Cambria" w:eastAsia="Calibri" w:hAnsi="Cambria"/>
          <w:color w:val="auto"/>
        </w:rPr>
      </w:pPr>
      <w:r>
        <w:rPr>
          <w:rFonts w:ascii="Cambria" w:eastAsia="Calibri" w:hAnsi="Cambria" w:cs="Cambria"/>
          <w:color w:val="auto"/>
          <w:lang w:val="es-US" w:bidi="es-US"/>
        </w:rPr>
        <w:t xml:space="preserve">El grado de riesgo del proyecto es bajo para la comunidad y el medio ambiente. </w:t>
      </w:r>
      <w:proofErr w:type="spellStart"/>
      <w:r>
        <w:rPr>
          <w:rFonts w:ascii="Cambria" w:eastAsia="Calibri" w:hAnsi="Cambria" w:cs="Cambria"/>
          <w:color w:val="auto"/>
          <w:lang w:val="es-US" w:bidi="es-US"/>
        </w:rPr>
        <w:t>Stericycle</w:t>
      </w:r>
      <w:proofErr w:type="spellEnd"/>
      <w:r>
        <w:rPr>
          <w:rFonts w:ascii="Cambria" w:eastAsia="Calibri" w:hAnsi="Cambria" w:cs="Cambria"/>
          <w:color w:val="auto"/>
          <w:lang w:val="es-US" w:bidi="es-US"/>
        </w:rPr>
        <w:t xml:space="preserve"> ha trabajado con el Departamento de Ecología y la ciudad de Seattle para crear un plan que proteja al público y el medio ambiente. Se delimitará una zona de exclusión con conos y cinta adhesiva para mantener a las personas alejadas de los equipos y sustancias químicas utilizadas en el estudio del oxidante.</w:t>
      </w:r>
    </w:p>
    <w:p w14:paraId="4F32FF5E" w14:textId="2F892D0A" w:rsidR="00E158A2" w:rsidRDefault="00E158A2" w:rsidP="004F2148">
      <w:pPr>
        <w:pStyle w:val="NoSpacing"/>
        <w:spacing w:line="223" w:lineRule="auto"/>
        <w:rPr>
          <w:rFonts w:ascii="Cambria" w:hAnsi="Cambria"/>
          <w:u w:val="single"/>
        </w:rPr>
      </w:pPr>
    </w:p>
    <w:p w14:paraId="727B9947" w14:textId="5D79C016" w:rsidR="00E158A2" w:rsidRPr="001C77D2" w:rsidRDefault="00E158A2" w:rsidP="004F2148">
      <w:pPr>
        <w:pStyle w:val="NoSpacing"/>
        <w:spacing w:line="223" w:lineRule="auto"/>
        <w:rPr>
          <w:rFonts w:ascii="Cambria" w:eastAsia="Calibri" w:hAnsi="Cambria"/>
          <w:color w:val="auto"/>
          <w:sz w:val="8"/>
          <w:szCs w:val="8"/>
        </w:rPr>
      </w:pPr>
    </w:p>
    <w:p w14:paraId="0AB43AB9" w14:textId="1C27B990" w:rsidR="00E158A2" w:rsidRDefault="00151024" w:rsidP="004F2148">
      <w:pPr>
        <w:pStyle w:val="NoSpacing"/>
        <w:spacing w:line="223" w:lineRule="auto"/>
        <w:rPr>
          <w:rFonts w:ascii="Cambria" w:eastAsia="Calibri" w:hAnsi="Cambria"/>
          <w:color w:val="auto"/>
        </w:rPr>
      </w:pPr>
      <w:r>
        <w:rPr>
          <w:noProof/>
          <w:lang w:val="en-US"/>
        </w:rPr>
        <mc:AlternateContent>
          <mc:Choice Requires="wps">
            <w:drawing>
              <wp:anchor distT="0" distB="0" distL="114300" distR="114300" simplePos="0" relativeHeight="251665408" behindDoc="1" locked="0" layoutInCell="1" allowOverlap="1" wp14:anchorId="08D32979" wp14:editId="50078793">
                <wp:simplePos x="0" y="0"/>
                <wp:positionH relativeFrom="column">
                  <wp:posOffset>3711538</wp:posOffset>
                </wp:positionH>
                <wp:positionV relativeFrom="paragraph">
                  <wp:posOffset>191154</wp:posOffset>
                </wp:positionV>
                <wp:extent cx="2521585" cy="184150"/>
                <wp:effectExtent l="0" t="0" r="0" b="6350"/>
                <wp:wrapTight wrapText="bothSides">
                  <wp:wrapPolygon edited="0">
                    <wp:start x="0" y="0"/>
                    <wp:lineTo x="0" y="20110"/>
                    <wp:lineTo x="21377" y="20110"/>
                    <wp:lineTo x="21377" y="0"/>
                    <wp:lineTo x="0" y="0"/>
                  </wp:wrapPolygon>
                </wp:wrapTight>
                <wp:docPr id="6" name="Text Box 6"/>
                <wp:cNvGraphicFramePr/>
                <a:graphic xmlns:a="http://schemas.openxmlformats.org/drawingml/2006/main">
                  <a:graphicData uri="http://schemas.microsoft.com/office/word/2010/wordprocessingShape">
                    <wps:wsp>
                      <wps:cNvSpPr txBox="1"/>
                      <wps:spPr>
                        <a:xfrm>
                          <a:off x="0" y="0"/>
                          <a:ext cx="2521585" cy="184150"/>
                        </a:xfrm>
                        <a:prstGeom prst="rect">
                          <a:avLst/>
                        </a:prstGeom>
                        <a:solidFill>
                          <a:prstClr val="white"/>
                        </a:solidFill>
                        <a:ln>
                          <a:noFill/>
                        </a:ln>
                        <a:effectLst/>
                      </wps:spPr>
                      <wps:txbx>
                        <w:txbxContent>
                          <w:p w14:paraId="32166CE4" w14:textId="1BD31BE8" w:rsidR="00E158A2" w:rsidRPr="00E158A2" w:rsidRDefault="00E158A2" w:rsidP="00151024">
                            <w:pPr>
                              <w:pStyle w:val="Caption"/>
                              <w:jc w:val="right"/>
                              <w:rPr>
                                <w:rFonts w:asciiTheme="majorHAnsi" w:eastAsia="Calibri" w:hAnsiTheme="majorHAnsi"/>
                                <w:noProof/>
                                <w:sz w:val="24"/>
                                <w:szCs w:val="24"/>
                              </w:rPr>
                            </w:pPr>
                            <w:r w:rsidRPr="00E158A2">
                              <w:rPr>
                                <w:rFonts w:asciiTheme="majorHAnsi" w:hAnsiTheme="majorHAnsi"/>
                                <w:lang w:val="es-US" w:bidi="es-US"/>
                              </w:rPr>
                              <w:t>Modelo de zona de exclusión que será utilizado.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D32979" id="_x0000_t202" coordsize="21600,21600" o:spt="202" path="m,l,21600r21600,l21600,xe">
                <v:stroke joinstyle="miter"/>
                <v:path gradientshapeok="t" o:connecttype="rect"/>
              </v:shapetype>
              <v:shape id="Text Box 6" o:spid="_x0000_s1028" type="#_x0000_t202" style="position:absolute;margin-left:292.25pt;margin-top:15.05pt;width:198.55pt;height:1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" stroked="f">
                <v:textbox inset="0,0,0,0">
                  <w:txbxContent>
                    <w:p w14:paraId="32166CE4" w14:textId="1BD31BE8" w:rsidR="00E158A2" w:rsidRPr="00E158A2" w:rsidRDefault="00E158A2" w:rsidP="00151024">
                      <w:pPr>
                        <w:pStyle w:val="Caption"/>
                        <w:jc w:val="right"/>
                        <w:rPr>
                          <w:rFonts w:asciiTheme="majorHAnsi" w:eastAsia="Calibri" w:hAnsiTheme="majorHAnsi"/>
                          <w:noProof/>
                          <w:sz w:val="24"/>
                          <w:szCs w:val="24"/>
                        </w:rPr>
                      </w:pPr>
                      <w:r w:rsidRPr="00E158A2">
                        <w:rPr>
                          <w:rFonts w:asciiTheme="majorHAnsi" w:hAnsiTheme="majorHAnsi"/>
                          <w:lang w:val="es-US" w:bidi="es-US"/>
                        </w:rPr>
                        <w:t>Modelo de zona de exclusión que será utilizado.</w:t>
                      </w:r>
                    </w:p>
                  </w:txbxContent>
                </v:textbox>
                <w10:wrap type="tight"/>
              </v:shape>
            </w:pict>
          </mc:Fallback>
        </mc:AlternateContent>
      </w:r>
      <w:r w:rsidR="00E158A2" w:rsidRPr="008F5124">
        <w:rPr>
          <w:rFonts w:ascii="Cambria" w:eastAsia="Calibri" w:hAnsi="Cambria" w:cs="Cambria"/>
          <w:color w:val="auto"/>
          <w:lang w:val="es-US" w:bidi="es-US"/>
        </w:rPr>
        <w:t xml:space="preserve">El oxidante empleado es una mezcla de permanganato y </w:t>
      </w:r>
      <w:proofErr w:type="spellStart"/>
      <w:r w:rsidR="00E158A2" w:rsidRPr="008F5124">
        <w:rPr>
          <w:rFonts w:ascii="Cambria" w:eastAsia="Calibri" w:hAnsi="Cambria" w:cs="Cambria"/>
          <w:color w:val="auto"/>
          <w:lang w:val="es-US" w:bidi="es-US"/>
        </w:rPr>
        <w:t>persulfato</w:t>
      </w:r>
      <w:proofErr w:type="spellEnd"/>
      <w:r w:rsidR="00E158A2" w:rsidRPr="008F5124">
        <w:rPr>
          <w:rFonts w:ascii="Cambria" w:eastAsia="Calibri" w:hAnsi="Cambria" w:cs="Cambria"/>
          <w:color w:val="auto"/>
          <w:lang w:val="es-US" w:bidi="es-US"/>
        </w:rPr>
        <w:t xml:space="preserve"> de sodio. Es un químico corrosivo peligroso que quema la piel y los ojos. También puede causar irritación en sistemas respiratorios expuestos a inhalación prolongada. El oxidante no tendrá contacto con la superficie del suelo, salvo en las velas sólidas </w:t>
      </w:r>
      <w:bookmarkStart w:id="0" w:name="_GoBack"/>
      <w:bookmarkEnd w:id="0"/>
      <w:r w:rsidR="00E158A2" w:rsidRPr="008F5124">
        <w:rPr>
          <w:rFonts w:ascii="Cambria" w:eastAsia="Calibri" w:hAnsi="Cambria" w:cs="Cambria"/>
          <w:color w:val="auto"/>
          <w:lang w:val="es-US" w:bidi="es-US"/>
        </w:rPr>
        <w:t xml:space="preserve">de cera llevadas al lugar del estudio para posterior disposición. </w:t>
      </w:r>
    </w:p>
    <w:p w14:paraId="3F3D7D7C" w14:textId="77777777" w:rsidR="00E158A2" w:rsidRDefault="00E158A2" w:rsidP="004F2148">
      <w:pPr>
        <w:pStyle w:val="NoSpacing"/>
        <w:spacing w:line="223" w:lineRule="auto"/>
        <w:rPr>
          <w:rFonts w:ascii="Cambria" w:eastAsia="Calibri" w:hAnsi="Cambria"/>
          <w:color w:val="auto"/>
        </w:rPr>
      </w:pPr>
    </w:p>
    <w:p w14:paraId="3503D351" w14:textId="32E44D1E" w:rsidR="00E158A2" w:rsidRPr="00072AD2" w:rsidRDefault="00E158A2" w:rsidP="004F2148">
      <w:pPr>
        <w:pStyle w:val="NoSpacing"/>
        <w:spacing w:line="223" w:lineRule="auto"/>
        <w:rPr>
          <w:rFonts w:ascii="Cambria" w:eastAsia="Calibri" w:hAnsi="Cambria"/>
          <w:color w:val="auto"/>
        </w:rPr>
      </w:pPr>
      <w:r>
        <w:rPr>
          <w:rFonts w:ascii="Cambria" w:eastAsia="Cambria" w:hAnsi="Cambria" w:cs="Cambria"/>
          <w:lang w:val="es-US" w:bidi="es-US"/>
        </w:rPr>
        <w:t xml:space="preserve">Una plataforma de perforación móvil aproximadamente del tamaño de una camioneta abrirá nuevos pozos para el proyecto. Una vez abiertos los pozos, no será necesario ningún equipo de perforación al recoger las muestras de agua subterránea. </w:t>
      </w:r>
    </w:p>
    <w:p w14:paraId="2E8F29E3" w14:textId="4724C556" w:rsidR="00E158A2" w:rsidRPr="00E158A2" w:rsidRDefault="00E158A2" w:rsidP="004F2148">
      <w:pPr>
        <w:pStyle w:val="NoSpacing"/>
        <w:spacing w:line="223" w:lineRule="auto"/>
        <w:rPr>
          <w:rFonts w:ascii="Calibri" w:hAnsi="Calibri" w:cs="Arial"/>
          <w:b/>
        </w:rPr>
      </w:pPr>
    </w:p>
    <w:p w14:paraId="3A2F8B27" w14:textId="215755A2" w:rsidR="00827615" w:rsidRPr="00887EDC" w:rsidRDefault="00827615" w:rsidP="004F2148">
      <w:pPr>
        <w:pStyle w:val="NoSpacing"/>
        <w:spacing w:after="120" w:line="223" w:lineRule="auto"/>
        <w:rPr>
          <w:rFonts w:ascii="Calibri" w:hAnsi="Calibri" w:cs="Arial"/>
          <w:b/>
          <w:sz w:val="32"/>
          <w:szCs w:val="32"/>
        </w:rPr>
      </w:pPr>
      <w:r w:rsidRPr="00887EDC">
        <w:rPr>
          <w:rFonts w:ascii="Calibri" w:eastAsia="Calibri" w:hAnsi="Calibri" w:cs="Arial"/>
          <w:b/>
          <w:sz w:val="32"/>
          <w:szCs w:val="32"/>
          <w:lang w:val="es-US" w:bidi="es-US"/>
        </w:rPr>
        <w:t>¿Este proyecto será perjudicial?</w:t>
      </w:r>
    </w:p>
    <w:p w14:paraId="4CFA2B50" w14:textId="322FF76F" w:rsidR="00827615" w:rsidRDefault="00827615" w:rsidP="004F2148">
      <w:pPr>
        <w:pStyle w:val="NoSpacing"/>
        <w:spacing w:line="223" w:lineRule="auto"/>
        <w:rPr>
          <w:rFonts w:ascii="Cambria" w:hAnsi="Cambria"/>
        </w:rPr>
      </w:pPr>
      <w:proofErr w:type="spellStart"/>
      <w:r w:rsidRPr="00545842">
        <w:rPr>
          <w:rFonts w:ascii="Cambria" w:eastAsia="Cambria" w:hAnsi="Cambria" w:cs="Cambria"/>
          <w:lang w:val="es-US" w:bidi="es-US"/>
        </w:rPr>
        <w:t>Stericycle</w:t>
      </w:r>
      <w:proofErr w:type="spellEnd"/>
      <w:r w:rsidRPr="00545842">
        <w:rPr>
          <w:rFonts w:ascii="Cambria" w:eastAsia="Cambria" w:hAnsi="Cambria" w:cs="Cambria"/>
          <w:lang w:val="es-US" w:bidi="es-US"/>
        </w:rPr>
        <w:t xml:space="preserve"> ha diseñado el proyecto para que los carriles de circulación se mantengan abiertos.  Sin embargo, habrá ruidos en la intersección de </w:t>
      </w:r>
      <w:proofErr w:type="spellStart"/>
      <w:r w:rsidRPr="00545842">
        <w:rPr>
          <w:rFonts w:ascii="Cambria" w:eastAsia="Cambria" w:hAnsi="Cambria" w:cs="Cambria"/>
          <w:lang w:val="es-US" w:bidi="es-US"/>
        </w:rPr>
        <w:t>Lucile</w:t>
      </w:r>
      <w:proofErr w:type="spellEnd"/>
      <w:r w:rsidRPr="00545842">
        <w:rPr>
          <w:rFonts w:ascii="Cambria" w:eastAsia="Cambria" w:hAnsi="Cambria" w:cs="Cambria"/>
          <w:lang w:val="es-US" w:bidi="es-US"/>
        </w:rPr>
        <w:t xml:space="preserve"> y Maynard durante la perforación de los pozos.  Con suerte, las molestias serán menores.</w:t>
      </w:r>
    </w:p>
    <w:p w14:paraId="5A0A11C1" w14:textId="77777777" w:rsidR="00072AD2" w:rsidRDefault="00072AD2" w:rsidP="004F2148">
      <w:pPr>
        <w:pStyle w:val="NoSpacing"/>
        <w:spacing w:line="223" w:lineRule="auto"/>
        <w:rPr>
          <w:rFonts w:ascii="Cambria" w:hAnsi="Cambria"/>
        </w:rPr>
      </w:pPr>
    </w:p>
    <w:p w14:paraId="2FF8EEF8" w14:textId="77777777" w:rsidR="0065600F" w:rsidRPr="0065600F" w:rsidRDefault="0065600F" w:rsidP="004F2148">
      <w:pPr>
        <w:pStyle w:val="NoSpacing"/>
        <w:spacing w:after="120" w:line="223" w:lineRule="auto"/>
        <w:rPr>
          <w:rFonts w:asciiTheme="minorHAnsi" w:hAnsiTheme="minorHAnsi"/>
          <w:b/>
          <w:sz w:val="32"/>
          <w:szCs w:val="32"/>
        </w:rPr>
      </w:pPr>
      <w:r w:rsidRPr="0065600F">
        <w:rPr>
          <w:rFonts w:asciiTheme="minorHAnsi" w:hAnsiTheme="minorHAnsi"/>
          <w:b/>
          <w:sz w:val="32"/>
          <w:szCs w:val="32"/>
          <w:lang w:val="es-US" w:bidi="es-US"/>
        </w:rPr>
        <w:t>Historia</w:t>
      </w:r>
    </w:p>
    <w:p w14:paraId="69F43A27" w14:textId="677B6780" w:rsidR="0065600F" w:rsidRPr="006C615C" w:rsidRDefault="00E56FA2" w:rsidP="004F2148">
      <w:pPr>
        <w:pStyle w:val="NoSpacing"/>
        <w:spacing w:line="223" w:lineRule="auto"/>
        <w:rPr>
          <w:rFonts w:ascii="Cambria" w:hAnsi="Cambria"/>
          <w:spacing w:val="-2"/>
        </w:rPr>
      </w:pPr>
      <w:r w:rsidRPr="006C615C">
        <w:rPr>
          <w:rFonts w:ascii="Cambria" w:eastAsia="Cambria" w:hAnsi="Cambria" w:cs="Cambria"/>
          <w:spacing w:val="-2"/>
          <w:lang w:val="es-US" w:bidi="es-US"/>
        </w:rPr>
        <w:t>La causa de la contaminación de aguas subterráneas de la zona son las sustancias peligrosas provenientes de tanques antiguos de almacenamiento (</w:t>
      </w:r>
      <w:proofErr w:type="spellStart"/>
      <w:r w:rsidRPr="006C615C">
        <w:rPr>
          <w:rFonts w:ascii="Cambria" w:eastAsia="Cambria" w:hAnsi="Cambria" w:cs="Cambria"/>
          <w:spacing w:val="-2"/>
          <w:lang w:val="es-US" w:bidi="es-US"/>
        </w:rPr>
        <w:t>Underground</w:t>
      </w:r>
      <w:proofErr w:type="spellEnd"/>
      <w:r w:rsidRPr="006C615C">
        <w:rPr>
          <w:rFonts w:ascii="Cambria" w:eastAsia="Cambria" w:hAnsi="Cambria" w:cs="Cambria"/>
          <w:spacing w:val="-2"/>
          <w:lang w:val="es-US" w:bidi="es-US"/>
        </w:rPr>
        <w:t xml:space="preserve"> Storage </w:t>
      </w:r>
      <w:proofErr w:type="spellStart"/>
      <w:r w:rsidRPr="006C615C">
        <w:rPr>
          <w:rFonts w:ascii="Cambria" w:eastAsia="Cambria" w:hAnsi="Cambria" w:cs="Cambria"/>
          <w:spacing w:val="-2"/>
          <w:lang w:val="es-US" w:bidi="es-US"/>
        </w:rPr>
        <w:t>Tanks</w:t>
      </w:r>
      <w:proofErr w:type="spellEnd"/>
      <w:r w:rsidRPr="006C615C">
        <w:rPr>
          <w:rFonts w:ascii="Cambria" w:eastAsia="Cambria" w:hAnsi="Cambria" w:cs="Cambria"/>
          <w:spacing w:val="-2"/>
          <w:lang w:val="es-US" w:bidi="es-US"/>
        </w:rPr>
        <w:t xml:space="preserve">, UST) de las instalaciones de </w:t>
      </w:r>
      <w:proofErr w:type="spellStart"/>
      <w:r w:rsidRPr="006C615C">
        <w:rPr>
          <w:rFonts w:ascii="Cambria" w:eastAsia="Cambria" w:hAnsi="Cambria" w:cs="Cambria"/>
          <w:spacing w:val="-2"/>
          <w:lang w:val="es-US" w:bidi="es-US"/>
        </w:rPr>
        <w:t>Stericycle</w:t>
      </w:r>
      <w:proofErr w:type="spellEnd"/>
      <w:r w:rsidRPr="006C615C">
        <w:rPr>
          <w:rFonts w:ascii="Cambria" w:eastAsia="Cambria" w:hAnsi="Cambria" w:cs="Cambria"/>
          <w:spacing w:val="-2"/>
          <w:lang w:val="es-US" w:bidi="es-US"/>
        </w:rPr>
        <w:t xml:space="preserve"> en 734 South </w:t>
      </w:r>
      <w:proofErr w:type="spellStart"/>
      <w:r w:rsidRPr="006C615C">
        <w:rPr>
          <w:rFonts w:ascii="Cambria" w:eastAsia="Cambria" w:hAnsi="Cambria" w:cs="Cambria"/>
          <w:spacing w:val="-2"/>
          <w:lang w:val="es-US" w:bidi="es-US"/>
        </w:rPr>
        <w:t>Lucile</w:t>
      </w:r>
      <w:proofErr w:type="spellEnd"/>
      <w:r w:rsidRPr="006C615C">
        <w:rPr>
          <w:rFonts w:ascii="Cambria" w:eastAsia="Cambria" w:hAnsi="Cambria" w:cs="Cambria"/>
          <w:spacing w:val="-2"/>
          <w:lang w:val="es-US" w:bidi="es-US"/>
        </w:rPr>
        <w:t xml:space="preserve"> Street. Las filtraciones de estas sustancias se originaron antes de que se eliminaran los tanques dañados a finales de la década de 1980 y se cerraran las instalaciones en 2003. El 1,4-dioxano, uno de los contaminantes de las aguas subterráneas, es un químico tóxico utilizado para estabilizar ciertos solventes clorados (como el 1,1,1-tricloroetano).  Cuando estos solventes son liberados en el medio ambiente, como ocurrió en las instalaciones de </w:t>
      </w:r>
      <w:proofErr w:type="spellStart"/>
      <w:r w:rsidRPr="006C615C">
        <w:rPr>
          <w:rFonts w:ascii="Cambria" w:eastAsia="Cambria" w:hAnsi="Cambria" w:cs="Cambria"/>
          <w:spacing w:val="-2"/>
          <w:lang w:val="es-US" w:bidi="es-US"/>
        </w:rPr>
        <w:t>Stericycle</w:t>
      </w:r>
      <w:proofErr w:type="spellEnd"/>
      <w:r w:rsidRPr="006C615C">
        <w:rPr>
          <w:rFonts w:ascii="Cambria" w:eastAsia="Cambria" w:hAnsi="Cambria" w:cs="Cambria"/>
          <w:spacing w:val="-2"/>
          <w:lang w:val="es-US" w:bidi="es-US"/>
        </w:rPr>
        <w:t>, lo mismo podría suceder con el 1,4-dioxano.</w:t>
      </w:r>
    </w:p>
    <w:p w14:paraId="5967E1FA" w14:textId="77777777" w:rsidR="0065600F" w:rsidRPr="008F5124" w:rsidRDefault="0065600F" w:rsidP="004F2148">
      <w:pPr>
        <w:pStyle w:val="NoSpacing"/>
        <w:spacing w:line="223" w:lineRule="auto"/>
        <w:rPr>
          <w:rFonts w:ascii="Cambria" w:hAnsi="Cambria"/>
        </w:rPr>
      </w:pPr>
    </w:p>
    <w:p w14:paraId="01551EAC" w14:textId="4F240ED4" w:rsidR="00701232" w:rsidRPr="00887EDC" w:rsidRDefault="00701232" w:rsidP="004F2148">
      <w:pPr>
        <w:pStyle w:val="NoSpacing"/>
        <w:spacing w:after="120" w:line="223" w:lineRule="auto"/>
        <w:rPr>
          <w:rFonts w:ascii="Calibri" w:hAnsi="Calibri" w:cs="Arial"/>
          <w:b/>
          <w:sz w:val="32"/>
          <w:szCs w:val="32"/>
        </w:rPr>
      </w:pPr>
      <w:r w:rsidRPr="00887EDC">
        <w:rPr>
          <w:rFonts w:ascii="Calibri" w:eastAsia="Calibri" w:hAnsi="Calibri" w:cs="Arial"/>
          <w:b/>
          <w:sz w:val="32"/>
          <w:szCs w:val="32"/>
          <w:lang w:val="es-US" w:bidi="es-US"/>
        </w:rPr>
        <w:t>¿Preguntas?</w:t>
      </w:r>
    </w:p>
    <w:p w14:paraId="398660B6" w14:textId="3BD5B22D" w:rsidR="00701232" w:rsidRPr="008F5124" w:rsidRDefault="00701232" w:rsidP="004F2148">
      <w:pPr>
        <w:pStyle w:val="NoSpacing"/>
        <w:spacing w:line="223" w:lineRule="auto"/>
        <w:rPr>
          <w:rFonts w:ascii="Cambria" w:hAnsi="Cambria"/>
        </w:rPr>
      </w:pPr>
      <w:r w:rsidRPr="008F5124">
        <w:rPr>
          <w:rFonts w:ascii="Cambria" w:eastAsia="Cambria" w:hAnsi="Cambria" w:cs="Cambria"/>
          <w:lang w:val="es-US" w:bidi="es-US"/>
        </w:rPr>
        <w:t xml:space="preserve">Para mayor información sobre este aviso u otros aspectos de saneamiento, contacte a Ed Jones, jefe de obra de PSC-Georgetown del Departamento de Ecología. También puede enviarle un correo electrónico a </w:t>
      </w:r>
      <w:hyperlink r:id="rId21" w:history="1">
        <w:r w:rsidR="00AA37C8" w:rsidRPr="008F5124">
          <w:rPr>
            <w:rStyle w:val="Hyperlink"/>
            <w:rFonts w:ascii="Cambria" w:eastAsia="Cambria" w:hAnsi="Cambria" w:cs="Cambria"/>
            <w:lang w:val="es-US" w:bidi="es-US"/>
          </w:rPr>
          <w:t>ejon461@ecy.wa.gov</w:t>
        </w:r>
      </w:hyperlink>
      <w:r w:rsidRPr="008F5124">
        <w:rPr>
          <w:rFonts w:ascii="Cambria" w:eastAsia="Cambria" w:hAnsi="Cambria" w:cs="Cambria"/>
          <w:lang w:val="es-US" w:bidi="es-US"/>
        </w:rPr>
        <w:t>, o llamarlo al 425-649-4449.</w:t>
      </w:r>
    </w:p>
    <w:p w14:paraId="7338F0BE" w14:textId="77777777" w:rsidR="00947D82" w:rsidRPr="008F5124" w:rsidRDefault="00947D82" w:rsidP="004F2148">
      <w:pPr>
        <w:pStyle w:val="NoSpacing"/>
        <w:spacing w:line="223" w:lineRule="auto"/>
        <w:rPr>
          <w:rFonts w:ascii="Cambria" w:hAnsi="Cambria"/>
        </w:rPr>
      </w:pPr>
    </w:p>
    <w:p w14:paraId="333A39A6" w14:textId="65E2488D" w:rsidR="001F3CBB" w:rsidRPr="004F2148" w:rsidRDefault="00AE3A70" w:rsidP="004F2148">
      <w:pPr>
        <w:pStyle w:val="NoSpacing"/>
        <w:spacing w:line="223" w:lineRule="auto"/>
        <w:rPr>
          <w:rFonts w:ascii="Cambria" w:hAnsi="Cambria"/>
        </w:rPr>
      </w:pPr>
      <w:r>
        <w:rPr>
          <w:noProof/>
          <w:lang w:val="en-US"/>
        </w:rPr>
        <mc:AlternateContent>
          <mc:Choice Requires="wps">
            <w:drawing>
              <wp:anchor distT="0" distB="0" distL="114300" distR="114300" simplePos="0" relativeHeight="251659264" behindDoc="0" locked="0" layoutInCell="1" allowOverlap="1" wp14:anchorId="07FB1A6F" wp14:editId="4731C028">
                <wp:simplePos x="0" y="0"/>
                <wp:positionH relativeFrom="column">
                  <wp:posOffset>0</wp:posOffset>
                </wp:positionH>
                <wp:positionV relativeFrom="paragraph">
                  <wp:posOffset>708025</wp:posOffset>
                </wp:positionV>
                <wp:extent cx="5993130" cy="448310"/>
                <wp:effectExtent l="1905" t="0" r="0" b="1270"/>
                <wp:wrapSquare wrapText="bothSides"/>
                <wp:docPr id="2"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3130" cy="448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04E63" w14:textId="77777777" w:rsidR="00971BB9" w:rsidRPr="00726CEA" w:rsidRDefault="00971BB9" w:rsidP="00971BB9">
                            <w:pPr>
                              <w:pStyle w:val="NoSpacing"/>
                              <w:spacing w:line="276" w:lineRule="auto"/>
                              <w:jc w:val="center"/>
                              <w:rPr>
                                <w:rFonts w:ascii="Calibri" w:hAnsi="Calibri"/>
                                <w:bCs/>
                                <w:i/>
                                <w:sz w:val="20"/>
                                <w:szCs w:val="20"/>
                              </w:rPr>
                            </w:pPr>
                            <w:r w:rsidRPr="00726CEA">
                              <w:rPr>
                                <w:rFonts w:ascii="Calibri" w:eastAsia="Calibri" w:hAnsi="Calibri" w:cs="Calibri"/>
                                <w:i/>
                                <w:sz w:val="20"/>
                                <w:szCs w:val="20"/>
                                <w:lang w:val="es-US" w:bidi="es-US"/>
                              </w:rPr>
                              <w:t xml:space="preserve">Para solicitar material en formato disponible para personas con discapacidad visual, llame al Programa de Reducción de Residuos Peligrosos y Sustancias Tóxicas (Waste &amp; </w:t>
                            </w:r>
                            <w:proofErr w:type="spellStart"/>
                            <w:r w:rsidRPr="00726CEA">
                              <w:rPr>
                                <w:rFonts w:ascii="Calibri" w:eastAsia="Calibri" w:hAnsi="Calibri" w:cs="Calibri"/>
                                <w:i/>
                                <w:sz w:val="20"/>
                                <w:szCs w:val="20"/>
                                <w:lang w:val="es-US" w:bidi="es-US"/>
                              </w:rPr>
                              <w:t>Toxics</w:t>
                            </w:r>
                            <w:proofErr w:type="spellEnd"/>
                            <w:r w:rsidRPr="00726CEA">
                              <w:rPr>
                                <w:rFonts w:ascii="Calibri" w:eastAsia="Calibri" w:hAnsi="Calibri" w:cs="Calibri"/>
                                <w:i/>
                                <w:sz w:val="20"/>
                                <w:szCs w:val="20"/>
                                <w:lang w:val="es-US" w:bidi="es-US"/>
                              </w:rPr>
                              <w:t xml:space="preserve"> </w:t>
                            </w:r>
                            <w:proofErr w:type="spellStart"/>
                            <w:r w:rsidRPr="00726CEA">
                              <w:rPr>
                                <w:rFonts w:ascii="Calibri" w:eastAsia="Calibri" w:hAnsi="Calibri" w:cs="Calibri"/>
                                <w:i/>
                                <w:sz w:val="20"/>
                                <w:szCs w:val="20"/>
                                <w:lang w:val="es-US" w:bidi="es-US"/>
                              </w:rPr>
                              <w:t>Reduction</w:t>
                            </w:r>
                            <w:proofErr w:type="spellEnd"/>
                            <w:r w:rsidRPr="00726CEA">
                              <w:rPr>
                                <w:rFonts w:ascii="Calibri" w:eastAsia="Calibri" w:hAnsi="Calibri" w:cs="Calibri"/>
                                <w:i/>
                                <w:sz w:val="20"/>
                                <w:szCs w:val="20"/>
                                <w:lang w:val="es-US" w:bidi="es-US"/>
                              </w:rPr>
                              <w:t xml:space="preserve"> </w:t>
                            </w:r>
                            <w:proofErr w:type="spellStart"/>
                            <w:r w:rsidRPr="00726CEA">
                              <w:rPr>
                                <w:rFonts w:ascii="Calibri" w:eastAsia="Calibri" w:hAnsi="Calibri" w:cs="Calibri"/>
                                <w:i/>
                                <w:sz w:val="20"/>
                                <w:szCs w:val="20"/>
                                <w:lang w:val="es-US" w:bidi="es-US"/>
                              </w:rPr>
                              <w:t>Program</w:t>
                            </w:r>
                            <w:proofErr w:type="spellEnd"/>
                            <w:r w:rsidRPr="00726CEA">
                              <w:rPr>
                                <w:rFonts w:ascii="Calibri" w:eastAsia="Calibri" w:hAnsi="Calibri" w:cs="Calibri"/>
                                <w:i/>
                                <w:sz w:val="20"/>
                                <w:szCs w:val="20"/>
                                <w:lang w:val="es-US" w:bidi="es-US"/>
                              </w:rPr>
                              <w:t xml:space="preserve">) </w:t>
                            </w:r>
                          </w:p>
                          <w:p w14:paraId="24EC1AC9" w14:textId="77777777" w:rsidR="00971BB9" w:rsidRPr="00971BB9" w:rsidRDefault="00971BB9" w:rsidP="00971BB9">
                            <w:pPr>
                              <w:pStyle w:val="NoSpacing"/>
                              <w:spacing w:line="276" w:lineRule="auto"/>
                              <w:jc w:val="center"/>
                              <w:rPr>
                                <w:i/>
                                <w:sz w:val="20"/>
                                <w:szCs w:val="20"/>
                              </w:rPr>
                            </w:pPr>
                            <w:r w:rsidRPr="00726CEA">
                              <w:rPr>
                                <w:rFonts w:ascii="Calibri" w:eastAsia="Calibri" w:hAnsi="Calibri" w:cs="Calibri"/>
                                <w:i/>
                                <w:sz w:val="20"/>
                                <w:szCs w:val="20"/>
                                <w:lang w:val="es-US" w:bidi="es-US"/>
                              </w:rPr>
                              <w:t>al 360-407-6700, Servicio de relevo 711, o TTY 877-833-6341.</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FB1A6F" id="Text Box 63" o:spid="_x0000_s1029" type="#_x0000_t202" style="position:absolute;margin-left:0;margin-top:55.75pt;width:471.9pt;height:35.3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" filled="f" stroked="f">
                <v:textbox>
                  <w:txbxContent>
                    <w:p w14:paraId="54A04E63" w14:textId="77777777" w:rsidR="00971BB9" w:rsidRPr="00726CEA" w:rsidRDefault="00971BB9" w:rsidP="00971BB9">
                      <w:pPr>
                        <w:pStyle w:val="NoSpacing"/>
                        <w:spacing w:line="276" w:lineRule="auto"/>
                        <w:jc w:val="center"/>
                        <w:rPr>
                          <w:rFonts w:ascii="Calibri" w:hAnsi="Calibri"/>
                          <w:bCs/>
                          <w:i/>
                          <w:sz w:val="20"/>
                          <w:szCs w:val="20"/>
                        </w:rPr>
                      </w:pPr>
                      <w:r w:rsidRPr="00726CEA">
                        <w:rPr>
                          <w:rFonts w:ascii="Calibri" w:eastAsia="Calibri" w:hAnsi="Calibri" w:cs="Calibri"/>
                          <w:i/>
                          <w:sz w:val="20"/>
                          <w:szCs w:val="20"/>
                          <w:lang w:val="es-US" w:bidi="es-US"/>
                        </w:rPr>
                        <w:t>Para solicitar material en formato disponible para personas con discapacidad visual, llame al Programa de Reducción de Residuos Peligrosos y Sustancias Tóxicas (</w:t>
                      </w:r>
                      <w:proofErr w:type="spellStart"/>
                      <w:r w:rsidRPr="00726CEA">
                        <w:rPr>
                          <w:rFonts w:ascii="Calibri" w:eastAsia="Calibri" w:hAnsi="Calibri" w:cs="Calibri"/>
                          <w:i/>
                          <w:sz w:val="20"/>
                          <w:szCs w:val="20"/>
                          <w:lang w:val="es-US" w:bidi="es-US"/>
                        </w:rPr>
                        <w:t>Waste</w:t>
                      </w:r>
                      <w:proofErr w:type="spellEnd"/>
                      <w:r w:rsidRPr="00726CEA">
                        <w:rPr>
                          <w:rFonts w:ascii="Calibri" w:eastAsia="Calibri" w:hAnsi="Calibri" w:cs="Calibri"/>
                          <w:i/>
                          <w:sz w:val="20"/>
                          <w:szCs w:val="20"/>
                          <w:lang w:val="es-US" w:bidi="es-US"/>
                        </w:rPr>
                        <w:t xml:space="preserve"> &amp; </w:t>
                      </w:r>
                      <w:proofErr w:type="spellStart"/>
                      <w:r w:rsidRPr="00726CEA">
                        <w:rPr>
                          <w:rFonts w:ascii="Calibri" w:eastAsia="Calibri" w:hAnsi="Calibri" w:cs="Calibri"/>
                          <w:i/>
                          <w:sz w:val="20"/>
                          <w:szCs w:val="20"/>
                          <w:lang w:val="es-US" w:bidi="es-US"/>
                        </w:rPr>
                        <w:t>Toxics</w:t>
                      </w:r>
                      <w:proofErr w:type="spellEnd"/>
                      <w:r w:rsidRPr="00726CEA">
                        <w:rPr>
                          <w:rFonts w:ascii="Calibri" w:eastAsia="Calibri" w:hAnsi="Calibri" w:cs="Calibri"/>
                          <w:i/>
                          <w:sz w:val="20"/>
                          <w:szCs w:val="20"/>
                          <w:lang w:val="es-US" w:bidi="es-US"/>
                        </w:rPr>
                        <w:t xml:space="preserve"> </w:t>
                      </w:r>
                      <w:proofErr w:type="spellStart"/>
                      <w:r w:rsidRPr="00726CEA">
                        <w:rPr>
                          <w:rFonts w:ascii="Calibri" w:eastAsia="Calibri" w:hAnsi="Calibri" w:cs="Calibri"/>
                          <w:i/>
                          <w:sz w:val="20"/>
                          <w:szCs w:val="20"/>
                          <w:lang w:val="es-US" w:bidi="es-US"/>
                        </w:rPr>
                        <w:t>Reduction</w:t>
                      </w:r>
                      <w:proofErr w:type="spellEnd"/>
                      <w:r w:rsidRPr="00726CEA">
                        <w:rPr>
                          <w:rFonts w:ascii="Calibri" w:eastAsia="Calibri" w:hAnsi="Calibri" w:cs="Calibri"/>
                          <w:i/>
                          <w:sz w:val="20"/>
                          <w:szCs w:val="20"/>
                          <w:lang w:val="es-US" w:bidi="es-US"/>
                        </w:rPr>
                        <w:t xml:space="preserve"> </w:t>
                      </w:r>
                      <w:proofErr w:type="spellStart"/>
                      <w:r w:rsidRPr="00726CEA">
                        <w:rPr>
                          <w:rFonts w:ascii="Calibri" w:eastAsia="Calibri" w:hAnsi="Calibri" w:cs="Calibri"/>
                          <w:i/>
                          <w:sz w:val="20"/>
                          <w:szCs w:val="20"/>
                          <w:lang w:val="es-US" w:bidi="es-US"/>
                        </w:rPr>
                        <w:t>Program</w:t>
                      </w:r>
                      <w:proofErr w:type="spellEnd"/>
                      <w:r w:rsidRPr="00726CEA">
                        <w:rPr>
                          <w:rFonts w:ascii="Calibri" w:eastAsia="Calibri" w:hAnsi="Calibri" w:cs="Calibri"/>
                          <w:i/>
                          <w:sz w:val="20"/>
                          <w:szCs w:val="20"/>
                          <w:lang w:val="es-US" w:bidi="es-US"/>
                        </w:rPr>
                        <w:t xml:space="preserve">) </w:t>
                      </w:r>
                    </w:p>
                    <w:p w14:paraId="24EC1AC9" w14:textId="77777777" w:rsidR="00971BB9" w:rsidRPr="00971BB9" w:rsidRDefault="00971BB9" w:rsidP="00971BB9">
                      <w:pPr>
                        <w:pStyle w:val="NoSpacing"/>
                        <w:spacing w:line="276" w:lineRule="auto"/>
                        <w:jc w:val="center"/>
                        <w:rPr>
                          <w:i/>
                          <w:sz w:val="20"/>
                          <w:szCs w:val="20"/>
                        </w:rPr>
                      </w:pPr>
                      <w:r w:rsidRPr="00726CEA">
                        <w:rPr>
                          <w:rFonts w:ascii="Calibri" w:eastAsia="Calibri" w:hAnsi="Calibri" w:cs="Calibri"/>
                          <w:i/>
                          <w:sz w:val="20"/>
                          <w:szCs w:val="20"/>
                          <w:lang w:val="es-US" w:bidi="es-US"/>
                        </w:rPr>
                        <w:t>al 360-407-6700, Servicio de relevo 711, o TTY 877-833-6341.</w:t>
                      </w:r>
                    </w:p>
                  </w:txbxContent>
                </v:textbox>
                <w10:wrap type="square"/>
              </v:shape>
            </w:pict>
          </mc:Fallback>
        </mc:AlternateContent>
      </w:r>
      <w:r w:rsidR="00701232" w:rsidRPr="008F5124">
        <w:rPr>
          <w:rFonts w:ascii="Cambria" w:eastAsia="Cambria" w:hAnsi="Cambria" w:cs="Cambria"/>
          <w:lang w:val="es-US" w:bidi="es-US"/>
        </w:rPr>
        <w:t xml:space="preserve">Si está interesado en saber más acerca del proceso de saneamiento, visite el sitio web del Departamento de Ecología en </w:t>
      </w:r>
      <w:hyperlink r:id="rId22" w:history="1">
        <w:r w:rsidR="00947D82" w:rsidRPr="008F5124">
          <w:rPr>
            <w:rStyle w:val="Hyperlink"/>
            <w:rFonts w:ascii="Cambria" w:eastAsia="Cambria" w:hAnsi="Cambria" w:cs="Cambria"/>
            <w:lang w:val="es-US" w:bidi="es-US"/>
          </w:rPr>
          <w:t>https://fortress.wa.gov/ecy/gsp/Sitepage.aspx?csid=2622</w:t>
        </w:r>
      </w:hyperlink>
      <w:r w:rsidR="00701232" w:rsidRPr="008F5124">
        <w:rPr>
          <w:rFonts w:ascii="Cambria" w:eastAsia="Cambria" w:hAnsi="Cambria" w:cs="Cambria"/>
          <w:lang w:val="es-US" w:bidi="es-US"/>
        </w:rPr>
        <w:t xml:space="preserve">.  </w:t>
      </w:r>
    </w:p>
    <w:sectPr w:rsidR="001F3CBB" w:rsidRPr="004F2148" w:rsidSect="008F5124">
      <w:pgSz w:w="12240" w:h="15840"/>
      <w:pgMar w:top="720" w:right="1008" w:bottom="1296" w:left="1008" w:header="720" w:footer="720" w:gutter="0"/>
      <w:cols w:space="36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6582E2" w14:textId="77777777" w:rsidR="00C97E56" w:rsidRDefault="00C97E56">
      <w:r>
        <w:separator/>
      </w:r>
    </w:p>
    <w:p w14:paraId="165AC42A" w14:textId="77777777" w:rsidR="00C97E56" w:rsidRDefault="00C97E56"/>
  </w:endnote>
  <w:endnote w:type="continuationSeparator" w:id="0">
    <w:p w14:paraId="0D9BB4E8" w14:textId="77777777" w:rsidR="00C97E56" w:rsidRDefault="00C97E56">
      <w:r>
        <w:continuationSeparator/>
      </w:r>
    </w:p>
    <w:p w14:paraId="2977D16B" w14:textId="77777777" w:rsidR="00C97E56" w:rsidRDefault="00C97E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ITC Franklin Gothic Book">
    <w:panose1 w:val="00000000000000000000"/>
    <w:charset w:val="00"/>
    <w:family w:val="auto"/>
    <w:notTrueType/>
    <w:pitch w:val="default"/>
    <w:sig w:usb0="00000003" w:usb1="00000000" w:usb2="00000000" w:usb3="00000000" w:csb0="00000001" w:csb1="00000000"/>
  </w:font>
  <w:font w:name="ITC Franklin Gothic Book Italic">
    <w:panose1 w:val="00000000000000000000"/>
    <w:charset w:val="00"/>
    <w:family w:val="auto"/>
    <w:notTrueType/>
    <w:pitch w:val="default"/>
    <w:sig w:usb0="00000003" w:usb1="00000000" w:usb2="00000000" w:usb3="00000000" w:csb0="00000001" w:csb1="00000000"/>
  </w:font>
  <w:font w:name="ITC Franklin Gothic Heavy">
    <w:panose1 w:val="00000000000000000000"/>
    <w:charset w:val="00"/>
    <w:family w:val="auto"/>
    <w:notTrueType/>
    <w:pitch w:val="default"/>
    <w:sig w:usb0="00000003" w:usb1="00000000" w:usb2="00000000" w:usb3="00000000" w:csb0="00000001" w:csb1="00000000"/>
  </w:font>
  <w:font w:name="Franklin Gothic Medium Cond">
    <w:panose1 w:val="020B06060304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78D7B" w14:textId="2A531521" w:rsidR="0002043F" w:rsidRDefault="00AE3A70">
    <w:pPr>
      <w:pStyle w:val="Footer"/>
      <w:jc w:val="center"/>
    </w:pPr>
    <w:r>
      <w:rPr>
        <w:noProof/>
        <w:lang w:val="en-US"/>
      </w:rPr>
      <mc:AlternateContent>
        <mc:Choice Requires="wps">
          <w:drawing>
            <wp:anchor distT="0" distB="0" distL="114300" distR="114300" simplePos="0" relativeHeight="251657728" behindDoc="0" locked="0" layoutInCell="1" allowOverlap="1" wp14:anchorId="14E50CD9" wp14:editId="322A9AD4">
              <wp:simplePos x="0" y="0"/>
              <wp:positionH relativeFrom="page">
                <wp:posOffset>659130</wp:posOffset>
              </wp:positionH>
              <wp:positionV relativeFrom="page">
                <wp:posOffset>9247505</wp:posOffset>
              </wp:positionV>
              <wp:extent cx="6583680" cy="0"/>
              <wp:effectExtent l="20955" t="17780" r="15240" b="20320"/>
              <wp:wrapSquare wrapText="bothSides"/>
              <wp:docPr id="1"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25400">
                        <a:solidFill>
                          <a:srgbClr val="2E74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2565C3" id="Line 34"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9pt,728.15pt" to="570.3pt,7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" strokecolor="#2e74b5" strokeweight="2pt">
              <w10:wrap type="square" anchorx="page" anchory="page"/>
            </v:line>
          </w:pict>
        </mc:Fallback>
      </mc:AlternateContent>
    </w:r>
    <w:r w:rsidR="0002043F">
      <w:rPr>
        <w:lang w:val="es-US" w:bidi="es-US"/>
      </w:rPr>
      <w:fldChar w:fldCharType="begin"/>
    </w:r>
    <w:r w:rsidR="0002043F">
      <w:rPr>
        <w:lang w:val="es-US" w:bidi="es-US"/>
      </w:rPr>
      <w:instrText xml:space="preserve"> PAGE   \* MERGEFORMAT </w:instrText>
    </w:r>
    <w:r w:rsidR="0002043F">
      <w:rPr>
        <w:lang w:val="es-US" w:bidi="es-US"/>
      </w:rPr>
      <w:fldChar w:fldCharType="separate"/>
    </w:r>
    <w:r w:rsidR="00E97564">
      <w:rPr>
        <w:noProof/>
        <w:lang w:val="es-US" w:bidi="es-US"/>
      </w:rPr>
      <w:t>1</w:t>
    </w:r>
    <w:r w:rsidR="0002043F">
      <w:rPr>
        <w:noProof/>
        <w:lang w:val="es-US" w:bidi="es-U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F2AC7B" w14:textId="79B2043E" w:rsidR="00011C5E" w:rsidRDefault="00011C5E" w:rsidP="00011C5E">
    <w:pPr>
      <w:pStyle w:val="Footer"/>
      <w:pBdr>
        <w:top w:val="single" w:sz="8" w:space="1" w:color="2E74B5"/>
      </w:pBdr>
      <w:jc w:val="center"/>
    </w:pPr>
    <w:r>
      <w:rPr>
        <w:lang w:val="es-US" w:bidi="es-US"/>
      </w:rPr>
      <w:fldChar w:fldCharType="begin"/>
    </w:r>
    <w:r>
      <w:rPr>
        <w:lang w:val="es-US" w:bidi="es-US"/>
      </w:rPr>
      <w:instrText xml:space="preserve"> PAGE   \* MERGEFORMAT </w:instrText>
    </w:r>
    <w:r>
      <w:rPr>
        <w:lang w:val="es-US" w:bidi="es-US"/>
      </w:rPr>
      <w:fldChar w:fldCharType="separate"/>
    </w:r>
    <w:r w:rsidR="00151024">
      <w:rPr>
        <w:noProof/>
        <w:lang w:val="es-US" w:bidi="es-US"/>
      </w:rPr>
      <w:t>3</w:t>
    </w:r>
    <w:r>
      <w:rPr>
        <w:noProof/>
        <w:lang w:val="es-US" w:bidi="es-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E29D0" w14:textId="70829736" w:rsidR="008F5124" w:rsidRPr="00011C5E" w:rsidRDefault="008F5124" w:rsidP="00011C5E">
    <w:pPr>
      <w:pStyle w:val="Footer"/>
      <w:pBdr>
        <w:top w:val="single" w:sz="8" w:space="1" w:color="2E74B5"/>
      </w:pBdr>
      <w:spacing w:before="120"/>
      <w:rPr>
        <w:rFonts w:ascii="Calibri" w:hAnsi="Calibri"/>
        <w:i/>
        <w:color w:val="2E74B5"/>
      </w:rPr>
    </w:pPr>
    <w:r w:rsidRPr="00011C5E">
      <w:rPr>
        <w:rFonts w:ascii="Calibri" w:eastAsia="Calibri" w:hAnsi="Calibri" w:cs="Calibri"/>
        <w:i/>
        <w:color w:val="2E74B5"/>
        <w:lang w:val="es-US" w:bidi="es-US"/>
      </w:rPr>
      <w:t>Marzo de 2017</w:t>
    </w:r>
    <w:r w:rsidRPr="00011C5E">
      <w:rPr>
        <w:rFonts w:ascii="Calibri" w:eastAsia="Calibri" w:hAnsi="Calibri" w:cs="Calibri"/>
        <w:i/>
        <w:color w:val="2E74B5"/>
        <w:lang w:val="es-US" w:bidi="es-US"/>
      </w:rPr>
      <w:tab/>
      <w:t xml:space="preserve">                          </w:t>
    </w:r>
    <w:r w:rsidR="00DC6BF6" w:rsidRPr="00DC6BF6">
      <w:rPr>
        <w:rFonts w:ascii="Calibri" w:eastAsia="Calibri" w:hAnsi="Calibri" w:cs="Calibri"/>
        <w:i/>
        <w:color w:val="2E74B5"/>
        <w:lang w:val="es-US" w:bidi="es-US"/>
      </w:rPr>
      <w:fldChar w:fldCharType="begin"/>
    </w:r>
    <w:r w:rsidR="00DC6BF6" w:rsidRPr="00DC6BF6">
      <w:rPr>
        <w:rFonts w:ascii="Calibri" w:eastAsia="Calibri" w:hAnsi="Calibri" w:cs="Calibri"/>
        <w:i/>
        <w:color w:val="2E74B5"/>
        <w:lang w:val="es-US" w:bidi="es-US"/>
      </w:rPr>
      <w:instrText xml:space="preserve"> PAGE   \* MERGEFORMAT </w:instrText>
    </w:r>
    <w:r w:rsidR="00DC6BF6" w:rsidRPr="00DC6BF6">
      <w:rPr>
        <w:rFonts w:ascii="Calibri" w:eastAsia="Calibri" w:hAnsi="Calibri" w:cs="Calibri"/>
        <w:i/>
        <w:color w:val="2E74B5"/>
        <w:lang w:val="es-US" w:bidi="es-US"/>
      </w:rPr>
      <w:fldChar w:fldCharType="separate"/>
    </w:r>
    <w:r w:rsidR="00151024">
      <w:rPr>
        <w:rFonts w:ascii="Calibri" w:eastAsia="Calibri" w:hAnsi="Calibri" w:cs="Calibri"/>
        <w:i/>
        <w:noProof/>
        <w:color w:val="2E74B5"/>
        <w:lang w:val="es-US" w:bidi="es-US"/>
      </w:rPr>
      <w:t>2</w:t>
    </w:r>
    <w:r w:rsidR="00DC6BF6" w:rsidRPr="00DC6BF6">
      <w:rPr>
        <w:rFonts w:ascii="Calibri" w:eastAsia="Calibri" w:hAnsi="Calibri" w:cs="Calibri"/>
        <w:i/>
        <w:noProof/>
        <w:color w:val="2E74B5"/>
        <w:lang w:val="es-US" w:bidi="es-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0C91C8" w14:textId="77777777" w:rsidR="00C97E56" w:rsidRDefault="00C97E56">
      <w:r>
        <w:separator/>
      </w:r>
    </w:p>
    <w:p w14:paraId="13415CE2" w14:textId="77777777" w:rsidR="00C97E56" w:rsidRDefault="00C97E56"/>
  </w:footnote>
  <w:footnote w:type="continuationSeparator" w:id="0">
    <w:p w14:paraId="6710511A" w14:textId="77777777" w:rsidR="00C97E56" w:rsidRDefault="00C97E56">
      <w:r>
        <w:continuationSeparator/>
      </w:r>
    </w:p>
    <w:p w14:paraId="78043366" w14:textId="77777777" w:rsidR="00C97E56" w:rsidRDefault="00C97E5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90EFB0" w14:textId="77777777" w:rsidR="009C4DE5" w:rsidRDefault="00C97E56">
    <w:pPr>
      <w:pStyle w:val="Header"/>
    </w:pPr>
    <w:r>
      <w:rPr>
        <w:noProof/>
        <w:lang w:val="es-US" w:bidi="es-US"/>
      </w:rPr>
      <w:pict w14:anchorId="5A10D5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35279" o:spid="_x0000_s2084" type="#_x0000_t136" style="position:absolute;margin-left:0;margin-top:0;width:504.5pt;height:216.2pt;rotation:315;z-index:-251654656;mso-position-horizontal:center;mso-position-horizontal-relative:margin;mso-position-vertical:center;mso-position-vertical-relative:margin" o:allowincell="f" fillcolor="#d8d8d8 [2732]" stroked="f">
          <v:fill opacity=".5"/>
          <v:textpath style="font-family:&quot;Book Antiqua&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551AFB" w14:textId="77777777" w:rsidR="00D87613" w:rsidRPr="00011C5E" w:rsidRDefault="00C97E56" w:rsidP="00011C5E">
    <w:pPr>
      <w:pBdr>
        <w:top w:val="single" w:sz="8" w:space="1" w:color="2E74B5"/>
      </w:pBdr>
      <w:rPr>
        <w:rFonts w:ascii="Calibri" w:hAnsi="Calibri"/>
        <w:sz w:val="16"/>
        <w:szCs w:val="16"/>
      </w:rPr>
    </w:pPr>
    <w:r>
      <w:rPr>
        <w:noProof/>
        <w:lang w:val="es-US" w:bidi="es-US"/>
      </w:rPr>
      <w:pict w14:anchorId="52EE23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35280" o:spid="_x0000_s2085" type="#_x0000_t136" style="position:absolute;margin-left:0;margin-top:0;width:504.5pt;height:216.2pt;rotation:315;z-index:-251652608;mso-position-horizontal:center;mso-position-horizontal-relative:margin;mso-position-vertical:center;mso-position-vertical-relative:margin" o:allowincell="f" fillcolor="#d8d8d8 [2732]" stroked="f">
          <v:fill opacity=".5"/>
          <v:textpath style="font-family:&quot;Book Antiqua&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DD2BC" w14:textId="77777777" w:rsidR="009C4DE5" w:rsidRDefault="00C97E56">
    <w:pPr>
      <w:pStyle w:val="Header"/>
    </w:pPr>
    <w:r>
      <w:rPr>
        <w:noProof/>
        <w:lang w:val="es-US" w:bidi="es-US"/>
      </w:rPr>
      <w:pict w14:anchorId="278281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35278" o:spid="_x0000_s2083" type="#_x0000_t136" style="position:absolute;margin-left:0;margin-top:0;width:504.5pt;height:216.2pt;rotation:315;z-index:-251656704;mso-position-horizontal:center;mso-position-horizontal-relative:margin;mso-position-vertical:center;mso-position-vertical-relative:margin" o:allowincell="f" fillcolor="#d8d8d8 [2732]" stroked="f">
          <v:fill opacity=".5"/>
          <v:textpath style="font-family:&quot;Book Antiqua&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956B3"/>
    <w:multiLevelType w:val="hybridMultilevel"/>
    <w:tmpl w:val="D3EA58BE"/>
    <w:lvl w:ilvl="0" w:tplc="30A6B956">
      <w:start w:val="1"/>
      <w:numFmt w:val="bullet"/>
      <w:lvlText w:val=""/>
      <w:lvlJc w:val="left"/>
      <w:pPr>
        <w:tabs>
          <w:tab w:val="num" w:pos="216"/>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 w15:restartNumberingAfterBreak="0">
    <w:nsid w:val="197F59C5"/>
    <w:multiLevelType w:val="hybridMultilevel"/>
    <w:tmpl w:val="4770F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7003CA"/>
    <w:multiLevelType w:val="hybridMultilevel"/>
    <w:tmpl w:val="12FA6A12"/>
    <w:lvl w:ilvl="0" w:tplc="30A6B956">
      <w:start w:val="1"/>
      <w:numFmt w:val="bullet"/>
      <w:lvlText w:val=""/>
      <w:lvlJc w:val="left"/>
      <w:pPr>
        <w:tabs>
          <w:tab w:val="num" w:pos="648"/>
        </w:tabs>
        <w:ind w:left="864" w:hanging="216"/>
      </w:pPr>
      <w:rPr>
        <w:rFonts w:ascii="Wingdings" w:hAnsi="Wingdings" w:hint="default"/>
      </w:rPr>
    </w:lvl>
    <w:lvl w:ilvl="1" w:tplc="04090003" w:tentative="1">
      <w:start w:val="1"/>
      <w:numFmt w:val="bullet"/>
      <w:lvlText w:val="o"/>
      <w:lvlJc w:val="left"/>
      <w:pPr>
        <w:tabs>
          <w:tab w:val="num" w:pos="2088"/>
        </w:tabs>
        <w:ind w:left="2088" w:hanging="360"/>
      </w:pPr>
      <w:rPr>
        <w:rFonts w:ascii="Courier New" w:hAnsi="Courier New" w:cs="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cs="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cs="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3" w15:restartNumberingAfterBreak="0">
    <w:nsid w:val="2DC51D62"/>
    <w:multiLevelType w:val="hybridMultilevel"/>
    <w:tmpl w:val="12C6AAD2"/>
    <w:lvl w:ilvl="0" w:tplc="DA9C224E">
      <w:start w:val="1"/>
      <w:numFmt w:val="bullet"/>
      <w:lvlText w:val=""/>
      <w:lvlJc w:val="left"/>
      <w:pPr>
        <w:tabs>
          <w:tab w:val="num" w:pos="0"/>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FC7C66"/>
    <w:multiLevelType w:val="hybridMultilevel"/>
    <w:tmpl w:val="6BB21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CA478B"/>
    <w:multiLevelType w:val="hybridMultilevel"/>
    <w:tmpl w:val="C010E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8D5FA4"/>
    <w:multiLevelType w:val="hybridMultilevel"/>
    <w:tmpl w:val="D1CC108C"/>
    <w:lvl w:ilvl="0" w:tplc="DA9C224E">
      <w:start w:val="1"/>
      <w:numFmt w:val="bullet"/>
      <w:lvlText w:val=""/>
      <w:lvlJc w:val="left"/>
      <w:pPr>
        <w:tabs>
          <w:tab w:val="num" w:pos="360"/>
        </w:tabs>
        <w:ind w:left="57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6B57F4"/>
    <w:multiLevelType w:val="hybridMultilevel"/>
    <w:tmpl w:val="E40C1CD0"/>
    <w:lvl w:ilvl="0" w:tplc="11007A3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235581"/>
    <w:multiLevelType w:val="hybridMultilevel"/>
    <w:tmpl w:val="1CB81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3518BE"/>
    <w:multiLevelType w:val="hybridMultilevel"/>
    <w:tmpl w:val="39083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B444E6"/>
    <w:multiLevelType w:val="multilevel"/>
    <w:tmpl w:val="CE96E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AB2806"/>
    <w:multiLevelType w:val="hybridMultilevel"/>
    <w:tmpl w:val="350EC2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1107755"/>
    <w:multiLevelType w:val="hybridMultilevel"/>
    <w:tmpl w:val="A1086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2E5C70"/>
    <w:multiLevelType w:val="hybridMultilevel"/>
    <w:tmpl w:val="12F45CEC"/>
    <w:lvl w:ilvl="0" w:tplc="568225E8">
      <w:start w:val="1"/>
      <w:numFmt w:val="bullet"/>
      <w:pStyle w:val="Bulletedlist"/>
      <w:lvlText w:val=""/>
      <w:lvlJc w:val="left"/>
      <w:pPr>
        <w:tabs>
          <w:tab w:val="num" w:pos="1080"/>
        </w:tabs>
        <w:ind w:left="1080" w:hanging="360"/>
      </w:pPr>
      <w:rPr>
        <w:rFonts w:ascii="Wingdings" w:hAnsi="Wingdings"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EC1D2C"/>
    <w:multiLevelType w:val="hybridMultilevel"/>
    <w:tmpl w:val="C05E8166"/>
    <w:lvl w:ilvl="0" w:tplc="04090001">
      <w:start w:val="1"/>
      <w:numFmt w:val="bullet"/>
      <w:lvlText w:val=""/>
      <w:lvlJc w:val="left"/>
      <w:pPr>
        <w:tabs>
          <w:tab w:val="num" w:pos="648"/>
        </w:tabs>
        <w:ind w:left="864" w:hanging="216"/>
      </w:pPr>
      <w:rPr>
        <w:rFonts w:ascii="Wingdings" w:hAnsi="Wingdings" w:hint="default"/>
      </w:rPr>
    </w:lvl>
    <w:lvl w:ilvl="1" w:tplc="04090003" w:tentative="1">
      <w:start w:val="1"/>
      <w:numFmt w:val="bullet"/>
      <w:lvlText w:val="o"/>
      <w:lvlJc w:val="left"/>
      <w:pPr>
        <w:tabs>
          <w:tab w:val="num" w:pos="2088"/>
        </w:tabs>
        <w:ind w:left="2088" w:hanging="360"/>
      </w:pPr>
      <w:rPr>
        <w:rFonts w:ascii="Courier New" w:hAnsi="Courier New" w:cs="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cs="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cs="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num w:numId="1">
    <w:abstractNumId w:val="6"/>
  </w:num>
  <w:num w:numId="2">
    <w:abstractNumId w:val="3"/>
  </w:num>
  <w:num w:numId="3">
    <w:abstractNumId w:val="2"/>
  </w:num>
  <w:num w:numId="4">
    <w:abstractNumId w:val="0"/>
  </w:num>
  <w:num w:numId="5">
    <w:abstractNumId w:val="14"/>
  </w:num>
  <w:num w:numId="6">
    <w:abstractNumId w:val="7"/>
  </w:num>
  <w:num w:numId="7">
    <w:abstractNumId w:val="13"/>
  </w:num>
  <w:num w:numId="8">
    <w:abstractNumId w:val="10"/>
  </w:num>
  <w:num w:numId="9">
    <w:abstractNumId w:val="9"/>
  </w:num>
  <w:num w:numId="10">
    <w:abstractNumId w:val="12"/>
  </w:num>
  <w:num w:numId="11">
    <w:abstractNumId w:val="1"/>
  </w:num>
  <w:num w:numId="12">
    <w:abstractNumId w:val="5"/>
  </w:num>
  <w:num w:numId="13">
    <w:abstractNumId w:val="11"/>
  </w:num>
  <w:num w:numId="14">
    <w:abstractNumId w:val="8"/>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87"/>
  <w:drawingGridVerticalSpacing w:val="187"/>
  <w:characterSpacingControl w:val="doNotCompress"/>
  <w:hdrShapeDefaults>
    <o:shapedefaults v:ext="edit" spidmax="2086" fillcolor="#10431b" stroke="f">
      <v:fill color="#10431b"/>
      <v:stroke on="f"/>
      <o:colormru v:ext="edit" colors="#cfe7d4,#b3dbc6,#10431a,#650360,#4e024a,#008ab0,#cceaee,#00582d"/>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98F"/>
    <w:rsid w:val="00000C84"/>
    <w:rsid w:val="00003243"/>
    <w:rsid w:val="000047CB"/>
    <w:rsid w:val="00011C5E"/>
    <w:rsid w:val="00013742"/>
    <w:rsid w:val="000172E9"/>
    <w:rsid w:val="0002043F"/>
    <w:rsid w:val="00023BD0"/>
    <w:rsid w:val="000425E7"/>
    <w:rsid w:val="00044448"/>
    <w:rsid w:val="0005680F"/>
    <w:rsid w:val="00072AD2"/>
    <w:rsid w:val="00076578"/>
    <w:rsid w:val="0009121A"/>
    <w:rsid w:val="000936AE"/>
    <w:rsid w:val="00095811"/>
    <w:rsid w:val="000B502E"/>
    <w:rsid w:val="000D5B93"/>
    <w:rsid w:val="000F35D6"/>
    <w:rsid w:val="00100BEB"/>
    <w:rsid w:val="0010584A"/>
    <w:rsid w:val="00110C72"/>
    <w:rsid w:val="00120A24"/>
    <w:rsid w:val="00151024"/>
    <w:rsid w:val="00162C9D"/>
    <w:rsid w:val="00172D26"/>
    <w:rsid w:val="001732E1"/>
    <w:rsid w:val="0017495E"/>
    <w:rsid w:val="00180705"/>
    <w:rsid w:val="001934D6"/>
    <w:rsid w:val="001C701D"/>
    <w:rsid w:val="001C77D2"/>
    <w:rsid w:val="001C7F66"/>
    <w:rsid w:val="001D6AC7"/>
    <w:rsid w:val="001F0D78"/>
    <w:rsid w:val="001F0F13"/>
    <w:rsid w:val="001F3CBB"/>
    <w:rsid w:val="001F5006"/>
    <w:rsid w:val="001F5EF5"/>
    <w:rsid w:val="002014CF"/>
    <w:rsid w:val="00205C64"/>
    <w:rsid w:val="002076EE"/>
    <w:rsid w:val="00214707"/>
    <w:rsid w:val="00221FD3"/>
    <w:rsid w:val="00240928"/>
    <w:rsid w:val="00251902"/>
    <w:rsid w:val="002562BB"/>
    <w:rsid w:val="0028236D"/>
    <w:rsid w:val="002A1D0A"/>
    <w:rsid w:val="002A3424"/>
    <w:rsid w:val="002C4609"/>
    <w:rsid w:val="002D1C27"/>
    <w:rsid w:val="002D7F7C"/>
    <w:rsid w:val="00340D16"/>
    <w:rsid w:val="00361236"/>
    <w:rsid w:val="00363CCD"/>
    <w:rsid w:val="00375379"/>
    <w:rsid w:val="00377DD4"/>
    <w:rsid w:val="00380207"/>
    <w:rsid w:val="0038153E"/>
    <w:rsid w:val="00392351"/>
    <w:rsid w:val="003A4D93"/>
    <w:rsid w:val="003B2C60"/>
    <w:rsid w:val="003D5CDE"/>
    <w:rsid w:val="003F336D"/>
    <w:rsid w:val="003F398A"/>
    <w:rsid w:val="004030F6"/>
    <w:rsid w:val="00413371"/>
    <w:rsid w:val="00423509"/>
    <w:rsid w:val="00424180"/>
    <w:rsid w:val="00430219"/>
    <w:rsid w:val="00465067"/>
    <w:rsid w:val="004651E4"/>
    <w:rsid w:val="004829C2"/>
    <w:rsid w:val="004957CA"/>
    <w:rsid w:val="004A031D"/>
    <w:rsid w:val="004A50F7"/>
    <w:rsid w:val="004A6A40"/>
    <w:rsid w:val="004B2875"/>
    <w:rsid w:val="004C1A54"/>
    <w:rsid w:val="004C372F"/>
    <w:rsid w:val="004C5194"/>
    <w:rsid w:val="004D71A9"/>
    <w:rsid w:val="004F2148"/>
    <w:rsid w:val="004F3999"/>
    <w:rsid w:val="0051472C"/>
    <w:rsid w:val="00530F61"/>
    <w:rsid w:val="005343CB"/>
    <w:rsid w:val="00535D88"/>
    <w:rsid w:val="005451D7"/>
    <w:rsid w:val="00545842"/>
    <w:rsid w:val="00555883"/>
    <w:rsid w:val="00575D33"/>
    <w:rsid w:val="005769DD"/>
    <w:rsid w:val="0058329D"/>
    <w:rsid w:val="00583CC4"/>
    <w:rsid w:val="005861AD"/>
    <w:rsid w:val="00587140"/>
    <w:rsid w:val="00594387"/>
    <w:rsid w:val="005B5030"/>
    <w:rsid w:val="005B5F8B"/>
    <w:rsid w:val="005D00A6"/>
    <w:rsid w:val="005D11B7"/>
    <w:rsid w:val="005D2E2B"/>
    <w:rsid w:val="005D765D"/>
    <w:rsid w:val="005E1671"/>
    <w:rsid w:val="005E4493"/>
    <w:rsid w:val="00600437"/>
    <w:rsid w:val="006004CF"/>
    <w:rsid w:val="00615769"/>
    <w:rsid w:val="006225D1"/>
    <w:rsid w:val="00627FD3"/>
    <w:rsid w:val="00630045"/>
    <w:rsid w:val="00637552"/>
    <w:rsid w:val="00643DAB"/>
    <w:rsid w:val="006443A5"/>
    <w:rsid w:val="0064612E"/>
    <w:rsid w:val="006519E1"/>
    <w:rsid w:val="006524EA"/>
    <w:rsid w:val="0065600F"/>
    <w:rsid w:val="00657EF2"/>
    <w:rsid w:val="00666149"/>
    <w:rsid w:val="00670C91"/>
    <w:rsid w:val="00680305"/>
    <w:rsid w:val="006827CF"/>
    <w:rsid w:val="0069466D"/>
    <w:rsid w:val="006C5918"/>
    <w:rsid w:val="006C615C"/>
    <w:rsid w:val="006D054A"/>
    <w:rsid w:val="006D777E"/>
    <w:rsid w:val="006F09D2"/>
    <w:rsid w:val="006F1AF0"/>
    <w:rsid w:val="00701232"/>
    <w:rsid w:val="00705938"/>
    <w:rsid w:val="00705CD4"/>
    <w:rsid w:val="00710690"/>
    <w:rsid w:val="00725AB8"/>
    <w:rsid w:val="00726CEA"/>
    <w:rsid w:val="007604CC"/>
    <w:rsid w:val="007658D2"/>
    <w:rsid w:val="00766BCC"/>
    <w:rsid w:val="00773E7B"/>
    <w:rsid w:val="00794F3C"/>
    <w:rsid w:val="00796897"/>
    <w:rsid w:val="007B372B"/>
    <w:rsid w:val="007B3FC3"/>
    <w:rsid w:val="007C2208"/>
    <w:rsid w:val="007C43F4"/>
    <w:rsid w:val="007C4C6B"/>
    <w:rsid w:val="007E3E8C"/>
    <w:rsid w:val="007E419D"/>
    <w:rsid w:val="007E5178"/>
    <w:rsid w:val="007E6E87"/>
    <w:rsid w:val="007F29BC"/>
    <w:rsid w:val="007F384C"/>
    <w:rsid w:val="007F3D74"/>
    <w:rsid w:val="00827615"/>
    <w:rsid w:val="00827DE9"/>
    <w:rsid w:val="00833461"/>
    <w:rsid w:val="008358DB"/>
    <w:rsid w:val="008433C6"/>
    <w:rsid w:val="00846FF9"/>
    <w:rsid w:val="00850AE8"/>
    <w:rsid w:val="00853EB2"/>
    <w:rsid w:val="0087696B"/>
    <w:rsid w:val="00887EDC"/>
    <w:rsid w:val="008A1C64"/>
    <w:rsid w:val="008A472D"/>
    <w:rsid w:val="008B5EC7"/>
    <w:rsid w:val="008B75D5"/>
    <w:rsid w:val="008C7FC1"/>
    <w:rsid w:val="008D16F2"/>
    <w:rsid w:val="008D5679"/>
    <w:rsid w:val="008E2D03"/>
    <w:rsid w:val="008F5124"/>
    <w:rsid w:val="009114FC"/>
    <w:rsid w:val="0091286E"/>
    <w:rsid w:val="00922BEC"/>
    <w:rsid w:val="009274E2"/>
    <w:rsid w:val="0093079A"/>
    <w:rsid w:val="00937C86"/>
    <w:rsid w:val="00941EA6"/>
    <w:rsid w:val="00947D82"/>
    <w:rsid w:val="009537AC"/>
    <w:rsid w:val="0096127C"/>
    <w:rsid w:val="00971BB9"/>
    <w:rsid w:val="009759F6"/>
    <w:rsid w:val="009834CE"/>
    <w:rsid w:val="00991FFA"/>
    <w:rsid w:val="009A3850"/>
    <w:rsid w:val="009A5CC9"/>
    <w:rsid w:val="009B4E16"/>
    <w:rsid w:val="009C4DE5"/>
    <w:rsid w:val="009E2926"/>
    <w:rsid w:val="00A02948"/>
    <w:rsid w:val="00A071C4"/>
    <w:rsid w:val="00A52AEC"/>
    <w:rsid w:val="00A85101"/>
    <w:rsid w:val="00A85F16"/>
    <w:rsid w:val="00A95194"/>
    <w:rsid w:val="00AA37C8"/>
    <w:rsid w:val="00AA7585"/>
    <w:rsid w:val="00AA7FA0"/>
    <w:rsid w:val="00AB0DB2"/>
    <w:rsid w:val="00AB5E69"/>
    <w:rsid w:val="00AB6A01"/>
    <w:rsid w:val="00AC33D1"/>
    <w:rsid w:val="00AD22D5"/>
    <w:rsid w:val="00AD6CD9"/>
    <w:rsid w:val="00AE3A70"/>
    <w:rsid w:val="00AF7E0E"/>
    <w:rsid w:val="00B0601E"/>
    <w:rsid w:val="00B06843"/>
    <w:rsid w:val="00B11276"/>
    <w:rsid w:val="00B11B8A"/>
    <w:rsid w:val="00B13F88"/>
    <w:rsid w:val="00B14CED"/>
    <w:rsid w:val="00B344D3"/>
    <w:rsid w:val="00B35AE3"/>
    <w:rsid w:val="00B4650F"/>
    <w:rsid w:val="00B47A03"/>
    <w:rsid w:val="00B531F8"/>
    <w:rsid w:val="00B56DC6"/>
    <w:rsid w:val="00B74B6C"/>
    <w:rsid w:val="00B76F49"/>
    <w:rsid w:val="00B90F8E"/>
    <w:rsid w:val="00BB0590"/>
    <w:rsid w:val="00BB082A"/>
    <w:rsid w:val="00BB1688"/>
    <w:rsid w:val="00BC57F6"/>
    <w:rsid w:val="00BC5FEA"/>
    <w:rsid w:val="00BD0EFA"/>
    <w:rsid w:val="00BD51C3"/>
    <w:rsid w:val="00BE1C43"/>
    <w:rsid w:val="00BE6F93"/>
    <w:rsid w:val="00BF064E"/>
    <w:rsid w:val="00C00001"/>
    <w:rsid w:val="00C07B85"/>
    <w:rsid w:val="00C32088"/>
    <w:rsid w:val="00C5498F"/>
    <w:rsid w:val="00C66B87"/>
    <w:rsid w:val="00C71376"/>
    <w:rsid w:val="00C75CE5"/>
    <w:rsid w:val="00C97E56"/>
    <w:rsid w:val="00CA1D9A"/>
    <w:rsid w:val="00CA21C7"/>
    <w:rsid w:val="00CB6A82"/>
    <w:rsid w:val="00CC3F4A"/>
    <w:rsid w:val="00CC5F0C"/>
    <w:rsid w:val="00CC70BE"/>
    <w:rsid w:val="00CC7E3A"/>
    <w:rsid w:val="00CE1037"/>
    <w:rsid w:val="00CE24D8"/>
    <w:rsid w:val="00CE421B"/>
    <w:rsid w:val="00CF0ADF"/>
    <w:rsid w:val="00D0151F"/>
    <w:rsid w:val="00D21AB3"/>
    <w:rsid w:val="00D32DEC"/>
    <w:rsid w:val="00D34B1C"/>
    <w:rsid w:val="00D4222D"/>
    <w:rsid w:val="00D56C40"/>
    <w:rsid w:val="00D605B3"/>
    <w:rsid w:val="00D6637A"/>
    <w:rsid w:val="00D70B92"/>
    <w:rsid w:val="00D719F2"/>
    <w:rsid w:val="00D72511"/>
    <w:rsid w:val="00D75294"/>
    <w:rsid w:val="00D818A3"/>
    <w:rsid w:val="00D85B30"/>
    <w:rsid w:val="00D87613"/>
    <w:rsid w:val="00D9149E"/>
    <w:rsid w:val="00D96F93"/>
    <w:rsid w:val="00DA7B25"/>
    <w:rsid w:val="00DB2FC0"/>
    <w:rsid w:val="00DB7421"/>
    <w:rsid w:val="00DC6BF6"/>
    <w:rsid w:val="00DD6838"/>
    <w:rsid w:val="00E04AAA"/>
    <w:rsid w:val="00E06ED3"/>
    <w:rsid w:val="00E10C37"/>
    <w:rsid w:val="00E1392D"/>
    <w:rsid w:val="00E148B9"/>
    <w:rsid w:val="00E158A2"/>
    <w:rsid w:val="00E32623"/>
    <w:rsid w:val="00E44F6D"/>
    <w:rsid w:val="00E56FA2"/>
    <w:rsid w:val="00E649F1"/>
    <w:rsid w:val="00E74D95"/>
    <w:rsid w:val="00E75DE2"/>
    <w:rsid w:val="00E858E7"/>
    <w:rsid w:val="00E92C48"/>
    <w:rsid w:val="00E97564"/>
    <w:rsid w:val="00EB430B"/>
    <w:rsid w:val="00EB756C"/>
    <w:rsid w:val="00EC5F12"/>
    <w:rsid w:val="00ED0A22"/>
    <w:rsid w:val="00EF0FAA"/>
    <w:rsid w:val="00EF1FE1"/>
    <w:rsid w:val="00EF2A99"/>
    <w:rsid w:val="00F33E85"/>
    <w:rsid w:val="00F37831"/>
    <w:rsid w:val="00F66A4B"/>
    <w:rsid w:val="00FA3B67"/>
    <w:rsid w:val="00FA4D7B"/>
    <w:rsid w:val="00FC4E12"/>
    <w:rsid w:val="00FD05BE"/>
    <w:rsid w:val="00FD1F2C"/>
    <w:rsid w:val="00FE0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6" fillcolor="#10431b" stroke="f">
      <v:fill color="#10431b"/>
      <v:stroke on="f"/>
      <o:colormru v:ext="edit" colors="#cfe7d4,#b3dbc6,#10431a,#650360,#4e024a,#008ab0,#cceaee,#00582d"/>
    </o:shapedefaults>
    <o:shapelayout v:ext="edit">
      <o:idmap v:ext="edit" data="1"/>
    </o:shapelayout>
  </w:shapeDefaults>
  <w:decimalSymbol w:val="."/>
  <w:listSeparator w:val=","/>
  <w14:docId w14:val="73F43C2E"/>
  <w15:chartTrackingRefBased/>
  <w15:docId w15:val="{8EBFE02D-4195-4689-897A-40FFA1DCA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CBB"/>
    <w:rPr>
      <w:rFonts w:ascii="Book Antiqua" w:hAnsi="Book Antiqua"/>
      <w:color w:val="000000"/>
      <w:sz w:val="24"/>
      <w:szCs w:val="24"/>
    </w:rPr>
  </w:style>
  <w:style w:type="paragraph" w:styleId="Heading1">
    <w:name w:val="heading 1"/>
    <w:basedOn w:val="Normal"/>
    <w:next w:val="Normal"/>
    <w:link w:val="Heading1Char"/>
    <w:autoRedefine/>
    <w:qFormat/>
    <w:rsid w:val="00214707"/>
    <w:pPr>
      <w:keepNext/>
      <w:spacing w:before="120" w:after="60"/>
      <w:outlineLvl w:val="0"/>
    </w:pPr>
    <w:rPr>
      <w:rFonts w:ascii="Franklin Gothic Heavy" w:hAnsi="Franklin Gothic Heavy" w:cs="Arial"/>
      <w:bCs/>
      <w:color w:val="auto"/>
      <w:kern w:val="32"/>
      <w:sz w:val="44"/>
      <w:szCs w:val="32"/>
    </w:rPr>
  </w:style>
  <w:style w:type="paragraph" w:styleId="Heading2">
    <w:name w:val="heading 2"/>
    <w:basedOn w:val="Normal"/>
    <w:next w:val="Normal"/>
    <w:link w:val="Heading2Char"/>
    <w:autoRedefine/>
    <w:qFormat/>
    <w:rsid w:val="00AD22D5"/>
    <w:pPr>
      <w:keepNext/>
      <w:spacing w:after="60"/>
      <w:outlineLvl w:val="1"/>
    </w:pPr>
    <w:rPr>
      <w:rFonts w:ascii="Franklin Gothic Heavy" w:hAnsi="Franklin Gothic Heavy" w:cs="Arial"/>
      <w:bCs/>
      <w:iCs/>
      <w:sz w:val="28"/>
      <w:szCs w:val="28"/>
    </w:rPr>
  </w:style>
  <w:style w:type="paragraph" w:styleId="Heading3">
    <w:name w:val="heading 3"/>
    <w:basedOn w:val="Normal"/>
    <w:next w:val="Normal"/>
    <w:link w:val="Heading3Char"/>
    <w:autoRedefine/>
    <w:qFormat/>
    <w:rsid w:val="000936AE"/>
    <w:pPr>
      <w:keepNext/>
      <w:spacing w:after="60"/>
      <w:outlineLvl w:val="2"/>
    </w:pPr>
    <w:rPr>
      <w:rFonts w:ascii="Franklin Gothic Heavy" w:hAnsi="Franklin Gothic Heavy"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14707"/>
    <w:rPr>
      <w:rFonts w:ascii="Franklin Gothic Heavy" w:hAnsi="Franklin Gothic Heavy" w:cs="Arial"/>
      <w:bCs/>
      <w:kern w:val="32"/>
      <w:sz w:val="44"/>
      <w:szCs w:val="32"/>
    </w:rPr>
  </w:style>
  <w:style w:type="character" w:customStyle="1" w:styleId="Heading2Char">
    <w:name w:val="Heading 2 Char"/>
    <w:link w:val="Heading2"/>
    <w:rsid w:val="00AD22D5"/>
    <w:rPr>
      <w:rFonts w:ascii="Franklin Gothic Heavy" w:hAnsi="Franklin Gothic Heavy" w:cs="Arial"/>
      <w:bCs/>
      <w:iCs/>
      <w:color w:val="000000"/>
      <w:sz w:val="28"/>
      <w:szCs w:val="28"/>
    </w:rPr>
  </w:style>
  <w:style w:type="paragraph" w:customStyle="1" w:styleId="Sidebartext">
    <w:name w:val="Sidebar text"/>
    <w:basedOn w:val="Normal"/>
    <w:rsid w:val="00363CCD"/>
    <w:pPr>
      <w:tabs>
        <w:tab w:val="left" w:pos="360"/>
        <w:tab w:val="left" w:pos="720"/>
        <w:tab w:val="left" w:pos="1080"/>
        <w:tab w:val="left" w:pos="1440"/>
        <w:tab w:val="left" w:pos="1800"/>
        <w:tab w:val="left" w:pos="2160"/>
        <w:tab w:val="left" w:pos="2520"/>
      </w:tabs>
      <w:autoSpaceDE w:val="0"/>
      <w:autoSpaceDN w:val="0"/>
      <w:adjustRightInd w:val="0"/>
      <w:spacing w:before="43" w:after="58" w:line="220" w:lineRule="atLeast"/>
      <w:textAlignment w:val="center"/>
    </w:pPr>
    <w:rPr>
      <w:rFonts w:ascii="ITC Franklin Gothic Book" w:hAnsi="ITC Franklin Gothic Book" w:cs="ITC Franklin Gothic Book"/>
      <w:sz w:val="20"/>
      <w:szCs w:val="20"/>
    </w:rPr>
  </w:style>
  <w:style w:type="paragraph" w:customStyle="1" w:styleId="Bodytextcontinueditalic">
    <w:name w:val="Body text continued italic"/>
    <w:basedOn w:val="Normal"/>
    <w:rsid w:val="008A472D"/>
    <w:pPr>
      <w:tabs>
        <w:tab w:val="left" w:pos="360"/>
        <w:tab w:val="left" w:pos="720"/>
        <w:tab w:val="left" w:pos="1080"/>
        <w:tab w:val="left" w:pos="1440"/>
        <w:tab w:val="left" w:pos="1800"/>
        <w:tab w:val="left" w:pos="2160"/>
        <w:tab w:val="left" w:pos="2520"/>
      </w:tabs>
      <w:autoSpaceDE w:val="0"/>
      <w:autoSpaceDN w:val="0"/>
      <w:adjustRightInd w:val="0"/>
      <w:spacing w:after="101" w:line="270" w:lineRule="atLeast"/>
      <w:textAlignment w:val="center"/>
    </w:pPr>
    <w:rPr>
      <w:rFonts w:ascii="ITC Franklin Gothic Book Italic" w:hAnsi="ITC Franklin Gothic Book Italic" w:cs="ITC Franklin Gothic Book Italic"/>
      <w:i/>
      <w:iCs/>
      <w:sz w:val="22"/>
      <w:szCs w:val="22"/>
    </w:rPr>
  </w:style>
  <w:style w:type="paragraph" w:customStyle="1" w:styleId="Subhead2">
    <w:name w:val="Subhead 2"/>
    <w:basedOn w:val="Normal"/>
    <w:next w:val="BodyText1"/>
    <w:rsid w:val="008A472D"/>
    <w:pPr>
      <w:tabs>
        <w:tab w:val="left" w:pos="360"/>
        <w:tab w:val="left" w:pos="720"/>
        <w:tab w:val="left" w:pos="1080"/>
        <w:tab w:val="left" w:pos="1440"/>
        <w:tab w:val="left" w:pos="1800"/>
        <w:tab w:val="left" w:pos="2160"/>
        <w:tab w:val="left" w:pos="2520"/>
      </w:tabs>
      <w:suppressAutoHyphens/>
      <w:autoSpaceDE w:val="0"/>
      <w:autoSpaceDN w:val="0"/>
      <w:adjustRightInd w:val="0"/>
      <w:spacing w:before="43" w:after="86" w:line="320" w:lineRule="atLeast"/>
      <w:textAlignment w:val="center"/>
    </w:pPr>
    <w:rPr>
      <w:rFonts w:ascii="ITC Franklin Gothic Heavy" w:hAnsi="ITC Franklin Gothic Heavy" w:cs="ITC Franklin Gothic Heavy"/>
      <w:sz w:val="28"/>
      <w:szCs w:val="28"/>
    </w:rPr>
  </w:style>
  <w:style w:type="character" w:styleId="PageNumber">
    <w:name w:val="page number"/>
    <w:rsid w:val="00583CC4"/>
    <w:rPr>
      <w:rFonts w:ascii="Franklin Gothic Medium Cond" w:hAnsi="Franklin Gothic Medium Cond"/>
      <w:sz w:val="24"/>
    </w:rPr>
  </w:style>
  <w:style w:type="paragraph" w:customStyle="1" w:styleId="DatePubNumber">
    <w:name w:val="Date &amp; Pub Number"/>
    <w:basedOn w:val="Normal"/>
    <w:rsid w:val="00B76F49"/>
    <w:rPr>
      <w:rFonts w:ascii="Franklin Gothic Heavy" w:hAnsi="Franklin Gothic Heavy"/>
      <w:noProof/>
      <w:color w:val="FFFFFF"/>
    </w:rPr>
  </w:style>
  <w:style w:type="paragraph" w:customStyle="1" w:styleId="ProgramName-reverse">
    <w:name w:val="Program Name - reverse"/>
    <w:basedOn w:val="Normal"/>
    <w:rsid w:val="004651E4"/>
    <w:pPr>
      <w:keepNext/>
      <w:spacing w:before="240" w:after="60"/>
      <w:outlineLvl w:val="1"/>
    </w:pPr>
    <w:rPr>
      <w:rFonts w:ascii="Franklin Gothic Heavy" w:hAnsi="Franklin Gothic Heavy" w:cs="Arial"/>
      <w:bCs/>
      <w:iCs/>
      <w:noProof/>
      <w:color w:val="FFFFFF"/>
      <w:sz w:val="28"/>
      <w:szCs w:val="28"/>
    </w:rPr>
  </w:style>
  <w:style w:type="paragraph" w:customStyle="1" w:styleId="PublicationType">
    <w:name w:val="Publication Type"/>
    <w:basedOn w:val="Normal"/>
    <w:rsid w:val="000172E9"/>
    <w:rPr>
      <w:rFonts w:ascii="Franklin Gothic Heavy" w:hAnsi="Franklin Gothic Heavy"/>
      <w:i/>
      <w:color w:val="008AB0"/>
      <w:sz w:val="40"/>
      <w:szCs w:val="40"/>
    </w:rPr>
  </w:style>
  <w:style w:type="paragraph" w:styleId="Header">
    <w:name w:val="header"/>
    <w:basedOn w:val="Normal"/>
    <w:rsid w:val="00796897"/>
    <w:pPr>
      <w:tabs>
        <w:tab w:val="center" w:pos="4320"/>
        <w:tab w:val="right" w:pos="8640"/>
      </w:tabs>
    </w:pPr>
  </w:style>
  <w:style w:type="paragraph" w:styleId="Footer">
    <w:name w:val="footer"/>
    <w:basedOn w:val="Normal"/>
    <w:link w:val="FooterChar"/>
    <w:uiPriority w:val="99"/>
    <w:rsid w:val="00796897"/>
    <w:pPr>
      <w:tabs>
        <w:tab w:val="center" w:pos="4320"/>
        <w:tab w:val="right" w:pos="8640"/>
      </w:tabs>
    </w:pPr>
  </w:style>
  <w:style w:type="paragraph" w:styleId="BalloonText">
    <w:name w:val="Balloon Text"/>
    <w:basedOn w:val="Normal"/>
    <w:semiHidden/>
    <w:rsid w:val="00766BCC"/>
    <w:rPr>
      <w:rFonts w:ascii="Tahoma" w:hAnsi="Tahoma" w:cs="Tahoma"/>
      <w:sz w:val="16"/>
      <w:szCs w:val="16"/>
    </w:rPr>
  </w:style>
  <w:style w:type="paragraph" w:customStyle="1" w:styleId="Bulletedlist">
    <w:name w:val="Bulleted list"/>
    <w:basedOn w:val="BodyText1"/>
    <w:rsid w:val="00377DD4"/>
    <w:pPr>
      <w:numPr>
        <w:numId w:val="7"/>
      </w:numPr>
    </w:pPr>
  </w:style>
  <w:style w:type="character" w:styleId="Hyperlink">
    <w:name w:val="Hyperlink"/>
    <w:rsid w:val="00725AB8"/>
    <w:rPr>
      <w:color w:val="0000FF"/>
      <w:u w:val="single"/>
    </w:rPr>
  </w:style>
  <w:style w:type="paragraph" w:customStyle="1" w:styleId="BodyText1">
    <w:name w:val="Body Text1"/>
    <w:basedOn w:val="Normal"/>
    <w:link w:val="BodytextChar"/>
    <w:autoRedefine/>
    <w:rsid w:val="00773E7B"/>
    <w:pPr>
      <w:tabs>
        <w:tab w:val="left" w:pos="360"/>
        <w:tab w:val="left" w:pos="720"/>
        <w:tab w:val="left" w:pos="1080"/>
        <w:tab w:val="left" w:pos="1440"/>
        <w:tab w:val="left" w:pos="1800"/>
        <w:tab w:val="left" w:pos="2160"/>
        <w:tab w:val="left" w:pos="2520"/>
      </w:tabs>
      <w:autoSpaceDE w:val="0"/>
      <w:autoSpaceDN w:val="0"/>
      <w:adjustRightInd w:val="0"/>
      <w:textAlignment w:val="center"/>
    </w:pPr>
    <w:rPr>
      <w:rFonts w:cs="Palatino"/>
      <w:szCs w:val="22"/>
    </w:rPr>
  </w:style>
  <w:style w:type="character" w:customStyle="1" w:styleId="BodytextChar">
    <w:name w:val="Body text Char"/>
    <w:link w:val="BodyText1"/>
    <w:rsid w:val="00773E7B"/>
    <w:rPr>
      <w:rFonts w:ascii="Book Antiqua" w:hAnsi="Book Antiqua" w:cs="Palatino"/>
      <w:color w:val="000000"/>
      <w:sz w:val="24"/>
      <w:szCs w:val="22"/>
    </w:rPr>
  </w:style>
  <w:style w:type="paragraph" w:styleId="NormalWeb">
    <w:name w:val="Normal (Web)"/>
    <w:basedOn w:val="Normal"/>
    <w:rsid w:val="00C75CE5"/>
    <w:pPr>
      <w:spacing w:before="100" w:beforeAutospacing="1" w:after="100" w:afterAutospacing="1"/>
    </w:pPr>
    <w:rPr>
      <w:rFonts w:ascii="Verdana" w:hAnsi="Verdana"/>
      <w:color w:val="auto"/>
      <w:sz w:val="20"/>
      <w:szCs w:val="20"/>
    </w:rPr>
  </w:style>
  <w:style w:type="character" w:customStyle="1" w:styleId="Heading3Char">
    <w:name w:val="Heading 3 Char"/>
    <w:link w:val="Heading3"/>
    <w:rsid w:val="000936AE"/>
    <w:rPr>
      <w:rFonts w:ascii="Franklin Gothic Heavy" w:hAnsi="Franklin Gothic Heavy" w:cs="Arial"/>
      <w:bCs/>
      <w:color w:val="000000"/>
      <w:sz w:val="24"/>
      <w:szCs w:val="26"/>
    </w:rPr>
  </w:style>
  <w:style w:type="paragraph" w:customStyle="1" w:styleId="SidebarHeading1">
    <w:name w:val="Sidebar Heading 1"/>
    <w:autoRedefine/>
    <w:qFormat/>
    <w:rsid w:val="00375379"/>
    <w:pPr>
      <w:jc w:val="center"/>
    </w:pPr>
    <w:rPr>
      <w:rFonts w:ascii="Franklin Gothic Medium Cond" w:hAnsi="Franklin Gothic Medium Cond" w:cs="Arial"/>
      <w:bCs/>
      <w:color w:val="000000"/>
      <w:sz w:val="24"/>
      <w:szCs w:val="26"/>
    </w:rPr>
  </w:style>
  <w:style w:type="paragraph" w:customStyle="1" w:styleId="SidebarHeading2">
    <w:name w:val="Sidebar Heading 2"/>
    <w:basedOn w:val="SidebarHeading1"/>
    <w:autoRedefine/>
    <w:qFormat/>
    <w:rsid w:val="007F3D74"/>
    <w:pPr>
      <w:jc w:val="left"/>
    </w:pPr>
    <w:rPr>
      <w:rFonts w:ascii="Helvetica" w:hAnsi="Helvetica"/>
      <w:b/>
      <w:sz w:val="20"/>
      <w:szCs w:val="20"/>
    </w:rPr>
  </w:style>
  <w:style w:type="character" w:customStyle="1" w:styleId="FooterChar">
    <w:name w:val="Footer Char"/>
    <w:link w:val="Footer"/>
    <w:uiPriority w:val="99"/>
    <w:rsid w:val="007E3E8C"/>
    <w:rPr>
      <w:rFonts w:ascii="Book Antiqua" w:hAnsi="Book Antiqua"/>
      <w:color w:val="000000"/>
      <w:sz w:val="24"/>
      <w:szCs w:val="24"/>
    </w:rPr>
  </w:style>
  <w:style w:type="paragraph" w:styleId="ListParagraph">
    <w:name w:val="List Paragraph"/>
    <w:basedOn w:val="Normal"/>
    <w:uiPriority w:val="34"/>
    <w:qFormat/>
    <w:rsid w:val="007658D2"/>
    <w:pPr>
      <w:spacing w:after="200" w:line="276" w:lineRule="auto"/>
      <w:ind w:left="720"/>
      <w:contextualSpacing/>
    </w:pPr>
    <w:rPr>
      <w:rFonts w:ascii="Calibri" w:eastAsia="Calibri" w:hAnsi="Calibri"/>
      <w:color w:val="auto"/>
      <w:sz w:val="22"/>
      <w:szCs w:val="22"/>
    </w:rPr>
  </w:style>
  <w:style w:type="character" w:styleId="CommentReference">
    <w:name w:val="annotation reference"/>
    <w:rsid w:val="00701232"/>
    <w:rPr>
      <w:sz w:val="16"/>
      <w:szCs w:val="16"/>
    </w:rPr>
  </w:style>
  <w:style w:type="paragraph" w:styleId="CommentText">
    <w:name w:val="annotation text"/>
    <w:basedOn w:val="Normal"/>
    <w:link w:val="CommentTextChar"/>
    <w:rsid w:val="00701232"/>
    <w:rPr>
      <w:sz w:val="20"/>
      <w:szCs w:val="20"/>
    </w:rPr>
  </w:style>
  <w:style w:type="character" w:customStyle="1" w:styleId="CommentTextChar">
    <w:name w:val="Comment Text Char"/>
    <w:link w:val="CommentText"/>
    <w:rsid w:val="00701232"/>
    <w:rPr>
      <w:rFonts w:ascii="Book Antiqua" w:hAnsi="Book Antiqua"/>
      <w:color w:val="000000"/>
    </w:rPr>
  </w:style>
  <w:style w:type="paragraph" w:styleId="CommentSubject">
    <w:name w:val="annotation subject"/>
    <w:basedOn w:val="CommentText"/>
    <w:next w:val="CommentText"/>
    <w:link w:val="CommentSubjectChar"/>
    <w:rsid w:val="00701232"/>
    <w:rPr>
      <w:b/>
      <w:bCs/>
    </w:rPr>
  </w:style>
  <w:style w:type="character" w:customStyle="1" w:styleId="CommentSubjectChar">
    <w:name w:val="Comment Subject Char"/>
    <w:link w:val="CommentSubject"/>
    <w:rsid w:val="00701232"/>
    <w:rPr>
      <w:rFonts w:ascii="Book Antiqua" w:hAnsi="Book Antiqua"/>
      <w:b/>
      <w:bCs/>
      <w:color w:val="000000"/>
    </w:rPr>
  </w:style>
  <w:style w:type="paragraph" w:styleId="Revision">
    <w:name w:val="Revision"/>
    <w:hidden/>
    <w:uiPriority w:val="99"/>
    <w:semiHidden/>
    <w:rsid w:val="00701232"/>
    <w:rPr>
      <w:rFonts w:ascii="Book Antiqua" w:hAnsi="Book Antiqua"/>
      <w:color w:val="000000"/>
      <w:sz w:val="24"/>
      <w:szCs w:val="24"/>
    </w:rPr>
  </w:style>
  <w:style w:type="paragraph" w:styleId="Caption">
    <w:name w:val="caption"/>
    <w:basedOn w:val="Normal"/>
    <w:next w:val="Normal"/>
    <w:unhideWhenUsed/>
    <w:qFormat/>
    <w:rsid w:val="00594387"/>
    <w:rPr>
      <w:b/>
      <w:bCs/>
      <w:sz w:val="20"/>
      <w:szCs w:val="20"/>
    </w:rPr>
  </w:style>
  <w:style w:type="paragraph" w:styleId="NoSpacing">
    <w:name w:val="No Spacing"/>
    <w:uiPriority w:val="1"/>
    <w:qFormat/>
    <w:rsid w:val="0002043F"/>
    <w:rPr>
      <w:rFonts w:ascii="Book Antiqua" w:hAnsi="Book Antiqu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414609">
      <w:bodyDiv w:val="1"/>
      <w:marLeft w:val="300"/>
      <w:marRight w:val="300"/>
      <w:marTop w:val="15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ejon461@ecy.wa.gov"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fortress.wa.gov/ecy/gsp/Sitepage.aspx?csid=2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6063AC45FFC24E9CCD3E8A46A10E1D" ma:contentTypeVersion="2" ma:contentTypeDescription="Create a new document." ma:contentTypeScope="" ma:versionID="c72954409d1b0a26010cd62a3c9ad1ac">
  <xsd:schema xmlns:xsd="http://www.w3.org/2001/XMLSchema" xmlns:xs="http://www.w3.org/2001/XMLSchema" xmlns:p="http://schemas.microsoft.com/office/2006/metadata/properties" xmlns:ns2="eb86a636-dfa2-40d4-912c-e8556d878864" targetNamespace="http://schemas.microsoft.com/office/2006/metadata/properties" ma:root="true" ma:fieldsID="eec9bc0a4864d42c297f47b6e6abfb78" ns2:_="">
    <xsd:import namespace="eb86a636-dfa2-40d4-912c-e8556d87886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6a636-dfa2-40d4-912c-e8556d8788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787F2-22D3-4504-B29C-4D13A53BB253}">
  <ds:schemaRefs>
    <ds:schemaRef ds:uri="http://schemas.microsoft.com/sharepoint/v3/contenttype/forms"/>
  </ds:schemaRefs>
</ds:datastoreItem>
</file>

<file path=customXml/itemProps2.xml><?xml version="1.0" encoding="utf-8"?>
<ds:datastoreItem xmlns:ds="http://schemas.openxmlformats.org/officeDocument/2006/customXml" ds:itemID="{DB9242A1-DEC8-430A-B47D-9B162C4AE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6a636-dfa2-40d4-912c-e8556d8788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1EF2DB-FCB8-45B7-91C0-5C12B470763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BB6197B-49C4-4E0A-A678-3FF8AF20E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696</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Ecology</Company>
  <LinksUpToDate>false</LinksUpToDate>
  <CharactersWithSpaces>4660</CharactersWithSpaces>
  <SharedDoc>false</SharedDoc>
  <HLinks>
    <vt:vector size="12" baseType="variant">
      <vt:variant>
        <vt:i4>2359348</vt:i4>
      </vt:variant>
      <vt:variant>
        <vt:i4>3</vt:i4>
      </vt:variant>
      <vt:variant>
        <vt:i4>0</vt:i4>
      </vt:variant>
      <vt:variant>
        <vt:i4>5</vt:i4>
      </vt:variant>
      <vt:variant>
        <vt:lpwstr>https://fortress.wa.gov/ecy/gsp/Sitepage.aspx?csid=2622</vt:lpwstr>
      </vt:variant>
      <vt:variant>
        <vt:lpwstr/>
      </vt:variant>
      <vt:variant>
        <vt:i4>4653171</vt:i4>
      </vt:variant>
      <vt:variant>
        <vt:i4>0</vt:i4>
      </vt:variant>
      <vt:variant>
        <vt:i4>0</vt:i4>
      </vt:variant>
      <vt:variant>
        <vt:i4>5</vt:i4>
      </vt:variant>
      <vt:variant>
        <vt:lpwstr>mailto:ejon461@ecy.wa.gov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Danzer</dc:creator>
  <cp:keywords/>
  <dc:description/>
  <cp:lastModifiedBy>Bouge, Cathy (ECY)</cp:lastModifiedBy>
  <cp:revision>3</cp:revision>
  <cp:lastPrinted>2017-02-21T21:36:00Z</cp:lastPrinted>
  <dcterms:created xsi:type="dcterms:W3CDTF">2017-03-30T19:15:00Z</dcterms:created>
  <dcterms:modified xsi:type="dcterms:W3CDTF">2017-03-30T19:21:00Z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0x0101005C6063AC45FFC24E9CCD3E8A46A10E1D</vt:lpwstr>
  </property>
</Properties>
</file>