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BE4" w:rsidRPr="00BC44DD" w:rsidRDefault="00131BE4" w:rsidP="00DF4486">
      <w:pPr>
        <w:spacing w:after="760"/>
        <w:ind w:left="-180" w:firstLine="360"/>
        <w:rPr>
          <w:sz w:val="21"/>
          <w:szCs w:val="21"/>
        </w:rPr>
        <w:sectPr w:rsidR="00131BE4" w:rsidRPr="00BC44DD" w:rsidSect="00131BE4">
          <w:type w:val="continuous"/>
          <w:pgSz w:w="12240" w:h="15840"/>
          <w:pgMar w:top="3240" w:right="317" w:bottom="274" w:left="1224" w:header="720" w:footer="720" w:gutter="0"/>
          <w:cols w:space="720"/>
        </w:sectPr>
      </w:pPr>
      <w:bookmarkStart w:id="0" w:name="_GoBack"/>
      <w:bookmarkEnd w:id="0"/>
      <w:r w:rsidRPr="000F1029">
        <w:rPr>
          <w:noProof/>
          <w:color w:val="000000"/>
          <w:sz w:val="21"/>
          <w:szCs w:val="21"/>
          <w:lang w:bidi="ar-SA"/>
        </w:rPr>
        <w:drawing>
          <wp:anchor distT="0" distB="0" distL="114300" distR="114300" simplePos="0" relativeHeight="251659264" behindDoc="1" locked="0" layoutInCell="1" allowOverlap="1">
            <wp:simplePos x="0" y="0"/>
            <wp:positionH relativeFrom="margin">
              <wp:align>center</wp:align>
            </wp:positionH>
            <wp:positionV relativeFrom="paragraph">
              <wp:posOffset>-1701165</wp:posOffset>
            </wp:positionV>
            <wp:extent cx="5038977" cy="16954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etterhead.JPG"/>
                    <pic:cNvPicPr/>
                  </pic:nvPicPr>
                  <pic:blipFill rotWithShape="1">
                    <a:blip r:embed="rId5" cstate="print">
                      <a:extLst>
                        <a:ext uri="{28A0092B-C50C-407E-A947-70E740481C1C}">
                          <a14:useLocalDpi xmlns:a14="http://schemas.microsoft.com/office/drawing/2010/main" val="0"/>
                        </a:ext>
                      </a:extLst>
                    </a:blip>
                    <a:srcRect l="8844" t="11083" r="12376" b="3113"/>
                    <a:stretch/>
                  </pic:blipFill>
                  <pic:spPr bwMode="auto">
                    <a:xfrm>
                      <a:off x="0" y="0"/>
                      <a:ext cx="5038977" cy="169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44DD">
        <w:rPr>
          <w:sz w:val="21"/>
          <w:szCs w:val="21"/>
        </w:rPr>
        <w:t>November 18, 2020</w:t>
      </w:r>
    </w:p>
    <w:p w:rsidR="00131BE4" w:rsidRPr="00BC44DD" w:rsidRDefault="00131BE4" w:rsidP="00DF4486">
      <w:pPr>
        <w:rPr>
          <w:sz w:val="21"/>
          <w:szCs w:val="21"/>
        </w:rPr>
      </w:pPr>
      <w:r w:rsidRPr="00BC44DD">
        <w:rPr>
          <w:sz w:val="21"/>
          <w:szCs w:val="21"/>
        </w:rPr>
        <w:t>Allison Geiselbrecht, Ph.D. Floyd│Snider</w:t>
      </w:r>
    </w:p>
    <w:p w:rsidR="00131BE4" w:rsidRPr="00BC44DD" w:rsidRDefault="00131BE4" w:rsidP="00DF4486">
      <w:pPr>
        <w:rPr>
          <w:sz w:val="21"/>
          <w:szCs w:val="21"/>
        </w:rPr>
      </w:pPr>
      <w:r w:rsidRPr="00BC44DD">
        <w:rPr>
          <w:sz w:val="21"/>
          <w:szCs w:val="21"/>
        </w:rPr>
        <w:t>601 Union Street, Suite 600</w:t>
      </w:r>
    </w:p>
    <w:p w:rsidR="00131BE4" w:rsidRPr="00BC44DD" w:rsidRDefault="00131BE4" w:rsidP="00DF4486">
      <w:pPr>
        <w:rPr>
          <w:sz w:val="21"/>
          <w:szCs w:val="21"/>
        </w:rPr>
      </w:pPr>
      <w:r w:rsidRPr="00BC44DD">
        <w:rPr>
          <w:sz w:val="21"/>
          <w:szCs w:val="21"/>
        </w:rPr>
        <w:t>Seattle, WA 98101</w:t>
      </w:r>
    </w:p>
    <w:p w:rsidR="00CA0C47" w:rsidRPr="00BC44DD" w:rsidRDefault="000F1029" w:rsidP="00DF4486">
      <w:pPr>
        <w:rPr>
          <w:sz w:val="21"/>
          <w:szCs w:val="21"/>
        </w:rPr>
      </w:pPr>
      <w:hyperlink r:id="rId6" w:history="1">
        <w:r w:rsidR="00CA0C47" w:rsidRPr="00BC44DD">
          <w:rPr>
            <w:rStyle w:val="Hyperlink"/>
            <w:sz w:val="21"/>
            <w:szCs w:val="21"/>
          </w:rPr>
          <w:t>Allison.Geiselbrecht@floydsnider.com</w:t>
        </w:r>
      </w:hyperlink>
      <w:r w:rsidR="00CA0C47" w:rsidRPr="00BC44DD">
        <w:rPr>
          <w:sz w:val="21"/>
          <w:szCs w:val="21"/>
        </w:rPr>
        <w:t xml:space="preserve"> </w:t>
      </w:r>
    </w:p>
    <w:p w:rsidR="00CA0C47" w:rsidRPr="00BC44DD" w:rsidRDefault="00CA0C47" w:rsidP="00131BE4">
      <w:pPr>
        <w:rPr>
          <w:sz w:val="21"/>
          <w:szCs w:val="21"/>
        </w:rPr>
      </w:pPr>
    </w:p>
    <w:p w:rsidR="00131BE4" w:rsidRPr="00BC44DD" w:rsidRDefault="00CA0C47" w:rsidP="00131BE4">
      <w:pPr>
        <w:ind w:left="720" w:hanging="720"/>
        <w:rPr>
          <w:b/>
          <w:sz w:val="21"/>
          <w:szCs w:val="21"/>
        </w:rPr>
      </w:pPr>
      <w:r w:rsidRPr="00BC44DD">
        <w:rPr>
          <w:b/>
          <w:sz w:val="21"/>
          <w:szCs w:val="21"/>
        </w:rPr>
        <w:t>Re</w:t>
      </w:r>
      <w:r w:rsidR="00131BE4" w:rsidRPr="00BC44DD">
        <w:rPr>
          <w:b/>
          <w:sz w:val="21"/>
          <w:szCs w:val="21"/>
        </w:rPr>
        <w:t>:</w:t>
      </w:r>
      <w:r w:rsidR="00131BE4" w:rsidRPr="00BC44DD">
        <w:rPr>
          <w:b/>
          <w:sz w:val="21"/>
          <w:szCs w:val="21"/>
        </w:rPr>
        <w:tab/>
        <w:t>Approval of Western Port Angeles Harbor Sediment Cleanup Unit Remedial Investigation/Feasibility Study</w:t>
      </w:r>
    </w:p>
    <w:p w:rsidR="00131BE4" w:rsidRPr="00BC44DD" w:rsidRDefault="00131BE4" w:rsidP="00131BE4">
      <w:pPr>
        <w:rPr>
          <w:sz w:val="21"/>
          <w:szCs w:val="21"/>
        </w:rPr>
      </w:pPr>
    </w:p>
    <w:p w:rsidR="00131BE4" w:rsidRPr="00BC44DD" w:rsidRDefault="00131BE4" w:rsidP="00131BE4">
      <w:pPr>
        <w:ind w:left="1260" w:hanging="540"/>
        <w:rPr>
          <w:b/>
          <w:sz w:val="21"/>
          <w:szCs w:val="21"/>
        </w:rPr>
      </w:pPr>
      <w:r w:rsidRPr="00BC44DD">
        <w:rPr>
          <w:b/>
          <w:sz w:val="21"/>
          <w:szCs w:val="21"/>
        </w:rPr>
        <w:t>•</w:t>
      </w:r>
      <w:r w:rsidRPr="00BC44DD">
        <w:rPr>
          <w:b/>
          <w:sz w:val="21"/>
          <w:szCs w:val="21"/>
        </w:rPr>
        <w:tab/>
        <w:t>Site Name: Western Port Angeles Harbor</w:t>
      </w:r>
    </w:p>
    <w:p w:rsidR="00131BE4" w:rsidRPr="00BC44DD" w:rsidRDefault="00131BE4" w:rsidP="00131BE4">
      <w:pPr>
        <w:ind w:left="1260" w:hanging="540"/>
        <w:rPr>
          <w:b/>
          <w:sz w:val="21"/>
          <w:szCs w:val="21"/>
        </w:rPr>
      </w:pPr>
      <w:r w:rsidRPr="00BC44DD">
        <w:rPr>
          <w:b/>
          <w:sz w:val="21"/>
          <w:szCs w:val="21"/>
        </w:rPr>
        <w:t>•</w:t>
      </w:r>
      <w:r w:rsidRPr="00BC44DD">
        <w:rPr>
          <w:b/>
          <w:sz w:val="21"/>
          <w:szCs w:val="21"/>
        </w:rPr>
        <w:tab/>
        <w:t>Site Address: Western Port Angeles Harbor, Port Angeles, 98363</w:t>
      </w:r>
    </w:p>
    <w:p w:rsidR="00131BE4" w:rsidRPr="00BC44DD" w:rsidRDefault="00131BE4" w:rsidP="00131BE4">
      <w:pPr>
        <w:ind w:left="1260" w:hanging="540"/>
        <w:rPr>
          <w:b/>
          <w:sz w:val="21"/>
          <w:szCs w:val="21"/>
        </w:rPr>
      </w:pPr>
      <w:r w:rsidRPr="00BC44DD">
        <w:rPr>
          <w:b/>
          <w:sz w:val="21"/>
          <w:szCs w:val="21"/>
        </w:rPr>
        <w:t>•</w:t>
      </w:r>
      <w:r w:rsidRPr="00BC44DD">
        <w:rPr>
          <w:b/>
          <w:sz w:val="21"/>
          <w:szCs w:val="21"/>
        </w:rPr>
        <w:tab/>
        <w:t>Cleanup Site ID: 11907</w:t>
      </w:r>
    </w:p>
    <w:p w:rsidR="00131BE4" w:rsidRPr="00BC44DD" w:rsidRDefault="00131BE4" w:rsidP="00131BE4">
      <w:pPr>
        <w:ind w:left="1260" w:hanging="540"/>
        <w:rPr>
          <w:b/>
          <w:sz w:val="21"/>
          <w:szCs w:val="21"/>
        </w:rPr>
      </w:pPr>
      <w:r w:rsidRPr="00BC44DD">
        <w:rPr>
          <w:b/>
          <w:sz w:val="21"/>
          <w:szCs w:val="21"/>
        </w:rPr>
        <w:t>•</w:t>
      </w:r>
      <w:r w:rsidRPr="00BC44DD">
        <w:rPr>
          <w:b/>
          <w:sz w:val="21"/>
          <w:szCs w:val="21"/>
        </w:rPr>
        <w:tab/>
        <w:t xml:space="preserve">Facility/Site ID: 18898 </w:t>
      </w:r>
    </w:p>
    <w:p w:rsidR="00131BE4" w:rsidRPr="00BC44DD" w:rsidRDefault="00131BE4" w:rsidP="00131BE4">
      <w:pPr>
        <w:rPr>
          <w:sz w:val="21"/>
          <w:szCs w:val="21"/>
        </w:rPr>
      </w:pPr>
    </w:p>
    <w:p w:rsidR="00131BE4" w:rsidRPr="00BC44DD" w:rsidRDefault="00131BE4" w:rsidP="00131BE4">
      <w:pPr>
        <w:rPr>
          <w:sz w:val="21"/>
          <w:szCs w:val="21"/>
        </w:rPr>
      </w:pPr>
      <w:r w:rsidRPr="00BC44DD">
        <w:rPr>
          <w:sz w:val="21"/>
          <w:szCs w:val="21"/>
        </w:rPr>
        <w:t>Dear Allison Geiselbrecht:</w:t>
      </w:r>
    </w:p>
    <w:p w:rsidR="00131BE4" w:rsidRPr="00BC44DD" w:rsidRDefault="00131BE4" w:rsidP="00131BE4">
      <w:pPr>
        <w:rPr>
          <w:sz w:val="21"/>
          <w:szCs w:val="21"/>
        </w:rPr>
      </w:pPr>
    </w:p>
    <w:p w:rsidR="00131BE4" w:rsidRPr="00BC44DD" w:rsidRDefault="00131BE4" w:rsidP="00131BE4">
      <w:pPr>
        <w:rPr>
          <w:spacing w:val="-2"/>
          <w:sz w:val="21"/>
          <w:szCs w:val="21"/>
        </w:rPr>
      </w:pPr>
      <w:r w:rsidRPr="00BC44DD">
        <w:rPr>
          <w:sz w:val="21"/>
          <w:szCs w:val="21"/>
        </w:rPr>
        <w:t xml:space="preserve">The Washington State Department of Ecology (Ecology) has completed a review of the revised Western Port Angeles Harbor Sediment Cleanup Unit Remedial Investigation/Feasibility Study, October 2020, Final (RI/FS), submitted November 10, 2020. </w:t>
      </w:r>
      <w:r w:rsidRPr="00BC44DD">
        <w:rPr>
          <w:spacing w:val="-2"/>
          <w:sz w:val="21"/>
          <w:szCs w:val="21"/>
        </w:rPr>
        <w:t>Ecology accepts this RI/FS as providing sufficient information for Ecology to select a remedial action alternative and approves it.</w:t>
      </w:r>
    </w:p>
    <w:p w:rsidR="00131BE4" w:rsidRPr="00BC44DD" w:rsidRDefault="00131BE4" w:rsidP="00131BE4">
      <w:pPr>
        <w:rPr>
          <w:sz w:val="21"/>
          <w:szCs w:val="21"/>
        </w:rPr>
      </w:pPr>
    </w:p>
    <w:p w:rsidR="00131BE4" w:rsidRPr="00BC44DD" w:rsidRDefault="00131BE4" w:rsidP="00131BE4">
      <w:pPr>
        <w:rPr>
          <w:sz w:val="21"/>
          <w:szCs w:val="21"/>
        </w:rPr>
      </w:pPr>
      <w:r w:rsidRPr="00BC44DD">
        <w:rPr>
          <w:sz w:val="21"/>
          <w:szCs w:val="21"/>
        </w:rPr>
        <w:t xml:space="preserve">Please submit four hard copies of the RI/FS for the repositories and files. The next step is to sign the Agreed Order amendment requiring preparation of the preliminary draft cleanup action plan. The signed amendment is due no later than 14 days after receipt of this approval. The preliminary draft cleanup action plan is due 120 days from the effective date of the amendment. </w:t>
      </w:r>
    </w:p>
    <w:p w:rsidR="00131BE4" w:rsidRPr="00BC44DD" w:rsidRDefault="00131BE4" w:rsidP="00131BE4">
      <w:pPr>
        <w:rPr>
          <w:sz w:val="21"/>
          <w:szCs w:val="21"/>
        </w:rPr>
      </w:pPr>
    </w:p>
    <w:p w:rsidR="00131BE4" w:rsidRPr="00BC44DD" w:rsidRDefault="00131BE4" w:rsidP="00131BE4">
      <w:pPr>
        <w:rPr>
          <w:sz w:val="21"/>
          <w:szCs w:val="21"/>
        </w:rPr>
      </w:pPr>
      <w:r w:rsidRPr="00BC44DD">
        <w:rPr>
          <w:sz w:val="21"/>
          <w:szCs w:val="21"/>
        </w:rPr>
        <w:t xml:space="preserve">If you have any questions, you can reach me at </w:t>
      </w:r>
      <w:hyperlink r:id="rId7" w:history="1">
        <w:r w:rsidRPr="00BC44DD">
          <w:rPr>
            <w:rStyle w:val="Hyperlink"/>
            <w:sz w:val="21"/>
            <w:szCs w:val="21"/>
          </w:rPr>
          <w:t>connie.groven@ecy.wa.gov</w:t>
        </w:r>
      </w:hyperlink>
      <w:r w:rsidRPr="00BC44DD">
        <w:rPr>
          <w:sz w:val="21"/>
          <w:szCs w:val="21"/>
        </w:rPr>
        <w:t xml:space="preserve"> or (360) 407-6254 office or (360) 584-7037 mobile.</w:t>
      </w:r>
    </w:p>
    <w:p w:rsidR="00131BE4" w:rsidRPr="00BC44DD" w:rsidRDefault="00131BE4" w:rsidP="00131BE4">
      <w:pPr>
        <w:rPr>
          <w:sz w:val="21"/>
          <w:szCs w:val="21"/>
        </w:rPr>
      </w:pPr>
    </w:p>
    <w:p w:rsidR="00131BE4" w:rsidRPr="00BC44DD" w:rsidRDefault="0001535F" w:rsidP="00BC44DD">
      <w:pPr>
        <w:spacing w:after="760"/>
        <w:rPr>
          <w:sz w:val="21"/>
          <w:szCs w:val="21"/>
        </w:rPr>
      </w:pPr>
      <w:r>
        <w:rPr>
          <w:noProof/>
          <w:sz w:val="21"/>
          <w:szCs w:val="21"/>
          <w:lang w:bidi="ar-S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166370</wp:posOffset>
            </wp:positionV>
            <wp:extent cx="1838325" cy="4260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nie.Grov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25" cy="426085"/>
                    </a:xfrm>
                    <a:prstGeom prst="rect">
                      <a:avLst/>
                    </a:prstGeom>
                  </pic:spPr>
                </pic:pic>
              </a:graphicData>
            </a:graphic>
          </wp:anchor>
        </w:drawing>
      </w:r>
      <w:r w:rsidR="00131BE4" w:rsidRPr="00BC44DD">
        <w:rPr>
          <w:sz w:val="21"/>
          <w:szCs w:val="21"/>
        </w:rPr>
        <w:t>Sincerely,</w:t>
      </w:r>
    </w:p>
    <w:p w:rsidR="00131BE4" w:rsidRPr="00BC44DD" w:rsidRDefault="00131BE4" w:rsidP="00131BE4">
      <w:pPr>
        <w:rPr>
          <w:sz w:val="21"/>
          <w:szCs w:val="21"/>
        </w:rPr>
      </w:pPr>
      <w:r w:rsidRPr="00BC44DD">
        <w:rPr>
          <w:sz w:val="21"/>
          <w:szCs w:val="21"/>
        </w:rPr>
        <w:t xml:space="preserve">Connie G. Groven, PE </w:t>
      </w:r>
    </w:p>
    <w:p w:rsidR="00131BE4" w:rsidRPr="00BC44DD" w:rsidRDefault="00131BE4" w:rsidP="00131BE4">
      <w:pPr>
        <w:rPr>
          <w:sz w:val="21"/>
          <w:szCs w:val="21"/>
        </w:rPr>
      </w:pPr>
      <w:r w:rsidRPr="00BC44DD">
        <w:rPr>
          <w:sz w:val="21"/>
          <w:szCs w:val="21"/>
        </w:rPr>
        <w:t xml:space="preserve">Cleanup Project Manager </w:t>
      </w:r>
    </w:p>
    <w:p w:rsidR="00131BE4" w:rsidRPr="00BC44DD" w:rsidRDefault="00131BE4" w:rsidP="00131BE4">
      <w:pPr>
        <w:rPr>
          <w:sz w:val="21"/>
          <w:szCs w:val="21"/>
        </w:rPr>
      </w:pPr>
      <w:r w:rsidRPr="00BC44DD">
        <w:rPr>
          <w:sz w:val="21"/>
          <w:szCs w:val="21"/>
        </w:rPr>
        <w:t>Toxics Cleanup Program</w:t>
      </w:r>
    </w:p>
    <w:p w:rsidR="00131BE4" w:rsidRPr="00BC44DD" w:rsidRDefault="00131BE4" w:rsidP="00131BE4">
      <w:pPr>
        <w:rPr>
          <w:sz w:val="21"/>
          <w:szCs w:val="21"/>
        </w:rPr>
      </w:pPr>
      <w:r w:rsidRPr="00BC44DD">
        <w:rPr>
          <w:sz w:val="21"/>
          <w:szCs w:val="21"/>
        </w:rPr>
        <w:t>Southwest Regional Office</w:t>
      </w:r>
    </w:p>
    <w:p w:rsidR="00131BE4" w:rsidRPr="00BC44DD" w:rsidRDefault="00131BE4" w:rsidP="00131BE4">
      <w:pPr>
        <w:rPr>
          <w:sz w:val="21"/>
          <w:szCs w:val="21"/>
        </w:rPr>
      </w:pPr>
    </w:p>
    <w:p w:rsidR="00CA0C47" w:rsidRPr="00BC44DD" w:rsidRDefault="00131BE4" w:rsidP="00CA0C47">
      <w:pPr>
        <w:ind w:left="1620" w:hanging="1620"/>
        <w:rPr>
          <w:rFonts w:ascii="Calibri" w:eastAsiaTheme="minorHAnsi" w:hAnsi="Calibri" w:cs="Calibri"/>
          <w:sz w:val="21"/>
          <w:szCs w:val="21"/>
          <w:lang w:bidi="ar-SA"/>
        </w:rPr>
      </w:pPr>
      <w:r w:rsidRPr="00BC44DD">
        <w:rPr>
          <w:sz w:val="21"/>
          <w:szCs w:val="21"/>
        </w:rPr>
        <w:t>cc (by email):</w:t>
      </w:r>
      <w:r w:rsidRPr="00BC44DD">
        <w:rPr>
          <w:sz w:val="21"/>
          <w:szCs w:val="21"/>
        </w:rPr>
        <w:tab/>
        <w:t xml:space="preserve">Karen F. Goschen, Port of Port Angeles </w:t>
      </w:r>
      <w:hyperlink r:id="rId9" w:history="1">
        <w:r w:rsidR="00CA0C47" w:rsidRPr="00BC44DD">
          <w:rPr>
            <w:rStyle w:val="Hyperlink"/>
            <w:sz w:val="21"/>
            <w:szCs w:val="21"/>
          </w:rPr>
          <w:t>kareng@portofpa.com</w:t>
        </w:r>
      </w:hyperlink>
    </w:p>
    <w:p w:rsidR="00CA0C47" w:rsidRPr="00BC44DD" w:rsidRDefault="00131BE4" w:rsidP="00CA0C47">
      <w:pPr>
        <w:ind w:left="2520" w:hanging="900"/>
        <w:rPr>
          <w:rFonts w:ascii="Calibri" w:eastAsiaTheme="minorHAnsi" w:hAnsi="Calibri" w:cs="Calibri"/>
          <w:sz w:val="21"/>
          <w:szCs w:val="21"/>
          <w:lang w:bidi="ar-SA"/>
        </w:rPr>
      </w:pPr>
      <w:r w:rsidRPr="00BC44DD">
        <w:rPr>
          <w:sz w:val="21"/>
          <w:szCs w:val="21"/>
        </w:rPr>
        <w:t xml:space="preserve">Nicole </w:t>
      </w:r>
      <w:proofErr w:type="spellStart"/>
      <w:r w:rsidRPr="00BC44DD">
        <w:rPr>
          <w:sz w:val="21"/>
          <w:szCs w:val="21"/>
        </w:rPr>
        <w:t>Kimzey</w:t>
      </w:r>
      <w:proofErr w:type="spellEnd"/>
      <w:r w:rsidRPr="00BC44DD">
        <w:rPr>
          <w:sz w:val="21"/>
          <w:szCs w:val="21"/>
        </w:rPr>
        <w:t xml:space="preserve">, Merrill &amp; Ring </w:t>
      </w:r>
      <w:hyperlink r:id="rId10" w:history="1">
        <w:r w:rsidR="00CA0C47" w:rsidRPr="00BC44DD">
          <w:rPr>
            <w:rStyle w:val="Hyperlink"/>
            <w:sz w:val="21"/>
            <w:szCs w:val="21"/>
          </w:rPr>
          <w:t>kareng@portofpa.com</w:t>
        </w:r>
      </w:hyperlink>
    </w:p>
    <w:p w:rsidR="00CA0C47" w:rsidRPr="00BC44DD" w:rsidRDefault="00131BE4" w:rsidP="00CA0C47">
      <w:pPr>
        <w:ind w:left="2520" w:hanging="900"/>
        <w:rPr>
          <w:rFonts w:ascii="Calibri" w:eastAsiaTheme="minorHAnsi" w:hAnsi="Calibri" w:cs="Calibri"/>
          <w:sz w:val="21"/>
          <w:szCs w:val="21"/>
          <w:lang w:bidi="ar-SA"/>
        </w:rPr>
      </w:pPr>
      <w:r w:rsidRPr="00BC44DD">
        <w:rPr>
          <w:sz w:val="21"/>
          <w:szCs w:val="21"/>
        </w:rPr>
        <w:t xml:space="preserve">David Massengill, Georgia-Pacific LLC </w:t>
      </w:r>
      <w:hyperlink r:id="rId11" w:history="1">
        <w:r w:rsidR="00CA0C47" w:rsidRPr="00BC44DD">
          <w:rPr>
            <w:rStyle w:val="Hyperlink"/>
            <w:sz w:val="21"/>
            <w:szCs w:val="21"/>
          </w:rPr>
          <w:t>dgmassen@gapac.com</w:t>
        </w:r>
      </w:hyperlink>
    </w:p>
    <w:p w:rsidR="00CA0C47" w:rsidRPr="00BC44DD" w:rsidRDefault="00131BE4" w:rsidP="00CA0C47">
      <w:pPr>
        <w:ind w:left="2520" w:hanging="900"/>
        <w:rPr>
          <w:rFonts w:ascii="Calibri" w:eastAsiaTheme="minorHAnsi" w:hAnsi="Calibri" w:cs="Calibri"/>
          <w:spacing w:val="-8"/>
          <w:sz w:val="21"/>
          <w:szCs w:val="21"/>
          <w:lang w:bidi="ar-SA"/>
        </w:rPr>
      </w:pPr>
      <w:r w:rsidRPr="00BC44DD">
        <w:rPr>
          <w:spacing w:val="-8"/>
          <w:sz w:val="21"/>
          <w:szCs w:val="21"/>
        </w:rPr>
        <w:t xml:space="preserve">Yoshifumi </w:t>
      </w:r>
      <w:proofErr w:type="spellStart"/>
      <w:r w:rsidRPr="00BC44DD">
        <w:rPr>
          <w:spacing w:val="-8"/>
          <w:sz w:val="21"/>
          <w:szCs w:val="21"/>
        </w:rPr>
        <w:t>Nagaura</w:t>
      </w:r>
      <w:proofErr w:type="spellEnd"/>
      <w:r w:rsidRPr="00BC44DD">
        <w:rPr>
          <w:spacing w:val="-8"/>
          <w:sz w:val="21"/>
          <w:szCs w:val="21"/>
        </w:rPr>
        <w:t>, Nippon Paper Industries USA Co., Ltd.</w:t>
      </w:r>
      <w:r w:rsidR="00CA0C47" w:rsidRPr="00BC44DD">
        <w:rPr>
          <w:spacing w:val="-8"/>
          <w:sz w:val="21"/>
          <w:szCs w:val="21"/>
        </w:rPr>
        <w:t xml:space="preserve"> </w:t>
      </w:r>
      <w:hyperlink r:id="rId12" w:history="1">
        <w:r w:rsidR="00B831A0" w:rsidRPr="00BC44DD">
          <w:rPr>
            <w:rStyle w:val="Hyperlink"/>
            <w:spacing w:val="-8"/>
            <w:sz w:val="21"/>
            <w:szCs w:val="21"/>
          </w:rPr>
          <w:t>Chris.nagaura@npiusa.com</w:t>
        </w:r>
      </w:hyperlink>
      <w:r w:rsidR="00B831A0" w:rsidRPr="00BC44DD">
        <w:rPr>
          <w:spacing w:val="-8"/>
          <w:sz w:val="21"/>
          <w:szCs w:val="21"/>
        </w:rPr>
        <w:t xml:space="preserve"> </w:t>
      </w:r>
    </w:p>
    <w:p w:rsidR="00131BE4" w:rsidRPr="00BC44DD" w:rsidRDefault="00131BE4" w:rsidP="00B831A0">
      <w:pPr>
        <w:ind w:left="990" w:firstLine="630"/>
        <w:rPr>
          <w:sz w:val="21"/>
          <w:szCs w:val="21"/>
        </w:rPr>
      </w:pPr>
      <w:r w:rsidRPr="00BC44DD">
        <w:rPr>
          <w:sz w:val="21"/>
          <w:szCs w:val="21"/>
        </w:rPr>
        <w:t>Nathan West, City of Port Angeles</w:t>
      </w:r>
      <w:r w:rsidR="00CA0C47" w:rsidRPr="00BC44DD">
        <w:rPr>
          <w:sz w:val="21"/>
          <w:szCs w:val="21"/>
        </w:rPr>
        <w:t xml:space="preserve"> </w:t>
      </w:r>
      <w:hyperlink r:id="rId13" w:history="1">
        <w:r w:rsidR="00CA0C47" w:rsidRPr="00BC44DD">
          <w:rPr>
            <w:rStyle w:val="Hyperlink"/>
            <w:sz w:val="21"/>
            <w:szCs w:val="21"/>
          </w:rPr>
          <w:t>nwest@cityofpa.us</w:t>
        </w:r>
      </w:hyperlink>
    </w:p>
    <w:p w:rsidR="00131BE4" w:rsidRPr="00BC44DD" w:rsidRDefault="00131BE4" w:rsidP="00B831A0">
      <w:pPr>
        <w:ind w:left="990" w:firstLine="630"/>
        <w:rPr>
          <w:sz w:val="21"/>
          <w:szCs w:val="21"/>
        </w:rPr>
      </w:pPr>
      <w:r w:rsidRPr="00BC44DD">
        <w:rPr>
          <w:sz w:val="21"/>
          <w:szCs w:val="21"/>
        </w:rPr>
        <w:t>Jon Thompson, Attorney General Office</w:t>
      </w:r>
      <w:r w:rsidR="00B831A0" w:rsidRPr="00BC44DD">
        <w:rPr>
          <w:sz w:val="21"/>
          <w:szCs w:val="21"/>
        </w:rPr>
        <w:t xml:space="preserve"> </w:t>
      </w:r>
    </w:p>
    <w:p w:rsidR="00131BE4" w:rsidRPr="00BC44DD" w:rsidRDefault="00131BE4" w:rsidP="00B831A0">
      <w:pPr>
        <w:ind w:left="990" w:firstLine="630"/>
        <w:rPr>
          <w:sz w:val="21"/>
          <w:szCs w:val="21"/>
        </w:rPr>
      </w:pPr>
      <w:r w:rsidRPr="00BC44DD">
        <w:rPr>
          <w:sz w:val="21"/>
          <w:szCs w:val="21"/>
        </w:rPr>
        <w:t>Marian Abbett, P.E</w:t>
      </w:r>
      <w:r w:rsidR="00CA0C47" w:rsidRPr="00BC44DD">
        <w:rPr>
          <w:sz w:val="21"/>
          <w:szCs w:val="21"/>
        </w:rPr>
        <w:t xml:space="preserve">, </w:t>
      </w:r>
      <w:hyperlink r:id="rId14" w:history="1">
        <w:r w:rsidR="00CA0C47" w:rsidRPr="00BC44DD">
          <w:rPr>
            <w:rStyle w:val="Hyperlink"/>
            <w:sz w:val="21"/>
            <w:szCs w:val="21"/>
          </w:rPr>
          <w:t>marian.abbett@ecy.wa.gov</w:t>
        </w:r>
      </w:hyperlink>
      <w:r w:rsidR="00CA0C47" w:rsidRPr="00BC44DD">
        <w:rPr>
          <w:sz w:val="21"/>
          <w:szCs w:val="21"/>
        </w:rPr>
        <w:t xml:space="preserve">  </w:t>
      </w:r>
    </w:p>
    <w:p w:rsidR="00131BE4" w:rsidRPr="00BC44DD" w:rsidRDefault="00131BE4" w:rsidP="00B831A0">
      <w:pPr>
        <w:ind w:left="990" w:firstLine="630"/>
        <w:rPr>
          <w:sz w:val="21"/>
          <w:szCs w:val="21"/>
        </w:rPr>
      </w:pPr>
      <w:r w:rsidRPr="00BC44DD">
        <w:rPr>
          <w:sz w:val="21"/>
          <w:szCs w:val="21"/>
        </w:rPr>
        <w:t>Rebecca S. Lawson, P.E., LHG, Ecology</w:t>
      </w:r>
      <w:r w:rsidR="00CA0C47" w:rsidRPr="00BC44DD">
        <w:rPr>
          <w:sz w:val="21"/>
          <w:szCs w:val="21"/>
        </w:rPr>
        <w:t xml:space="preserve"> </w:t>
      </w:r>
      <w:hyperlink r:id="rId15" w:history="1">
        <w:r w:rsidR="00CA0C47" w:rsidRPr="00BC44DD">
          <w:rPr>
            <w:rStyle w:val="Hyperlink"/>
            <w:sz w:val="21"/>
            <w:szCs w:val="21"/>
          </w:rPr>
          <w:t>rebecca.lawson@ecy.wa.gov</w:t>
        </w:r>
      </w:hyperlink>
      <w:r w:rsidR="00CA0C47" w:rsidRPr="00BC44DD">
        <w:rPr>
          <w:sz w:val="21"/>
          <w:szCs w:val="21"/>
        </w:rPr>
        <w:t xml:space="preserve"> </w:t>
      </w:r>
    </w:p>
    <w:p w:rsidR="00AF0862" w:rsidRPr="00BC44DD" w:rsidRDefault="00131BE4" w:rsidP="00B831A0">
      <w:pPr>
        <w:ind w:left="1710" w:hanging="90"/>
        <w:rPr>
          <w:sz w:val="21"/>
          <w:szCs w:val="21"/>
        </w:rPr>
      </w:pPr>
      <w:r w:rsidRPr="00BC44DD">
        <w:rPr>
          <w:sz w:val="21"/>
          <w:szCs w:val="21"/>
        </w:rPr>
        <w:t>Ecology Site file</w:t>
      </w:r>
    </w:p>
    <w:sectPr w:rsidR="00AF0862" w:rsidRPr="00BC44DD" w:rsidSect="00131BE4">
      <w:type w:val="continuous"/>
      <w:pgSz w:w="12240" w:h="15840"/>
      <w:pgMar w:top="3240" w:right="1440" w:bottom="27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041AD"/>
    <w:multiLevelType w:val="hybridMultilevel"/>
    <w:tmpl w:val="72EE7C40"/>
    <w:lvl w:ilvl="0" w:tplc="1340EC5C">
      <w:numFmt w:val="bullet"/>
      <w:lvlText w:val=""/>
      <w:lvlJc w:val="left"/>
      <w:pPr>
        <w:ind w:left="220" w:hanging="360"/>
      </w:pPr>
      <w:rPr>
        <w:rFonts w:ascii="Symbol" w:eastAsia="Symbol" w:hAnsi="Symbol" w:cs="Symbol" w:hint="default"/>
        <w:w w:val="100"/>
        <w:sz w:val="21"/>
        <w:szCs w:val="21"/>
        <w:lang w:val="en-US" w:eastAsia="en-US" w:bidi="en-US"/>
      </w:rPr>
    </w:lvl>
    <w:lvl w:ilvl="1" w:tplc="2520C554">
      <w:numFmt w:val="bullet"/>
      <w:lvlText w:val="•"/>
      <w:lvlJc w:val="left"/>
      <w:pPr>
        <w:ind w:left="1268" w:hanging="360"/>
      </w:pPr>
      <w:rPr>
        <w:rFonts w:hint="default"/>
        <w:lang w:val="en-US" w:eastAsia="en-US" w:bidi="en-US"/>
      </w:rPr>
    </w:lvl>
    <w:lvl w:ilvl="2" w:tplc="D87A3B82">
      <w:numFmt w:val="bullet"/>
      <w:lvlText w:val="•"/>
      <w:lvlJc w:val="left"/>
      <w:pPr>
        <w:ind w:left="2316" w:hanging="360"/>
      </w:pPr>
      <w:rPr>
        <w:rFonts w:hint="default"/>
        <w:lang w:val="en-US" w:eastAsia="en-US" w:bidi="en-US"/>
      </w:rPr>
    </w:lvl>
    <w:lvl w:ilvl="3" w:tplc="5498DE32">
      <w:numFmt w:val="bullet"/>
      <w:lvlText w:val="•"/>
      <w:lvlJc w:val="left"/>
      <w:pPr>
        <w:ind w:left="3364" w:hanging="360"/>
      </w:pPr>
      <w:rPr>
        <w:rFonts w:hint="default"/>
        <w:lang w:val="en-US" w:eastAsia="en-US" w:bidi="en-US"/>
      </w:rPr>
    </w:lvl>
    <w:lvl w:ilvl="4" w:tplc="E952A280">
      <w:numFmt w:val="bullet"/>
      <w:lvlText w:val="•"/>
      <w:lvlJc w:val="left"/>
      <w:pPr>
        <w:ind w:left="4412" w:hanging="360"/>
      </w:pPr>
      <w:rPr>
        <w:rFonts w:hint="default"/>
        <w:lang w:val="en-US" w:eastAsia="en-US" w:bidi="en-US"/>
      </w:rPr>
    </w:lvl>
    <w:lvl w:ilvl="5" w:tplc="9202C14E">
      <w:numFmt w:val="bullet"/>
      <w:lvlText w:val="•"/>
      <w:lvlJc w:val="left"/>
      <w:pPr>
        <w:ind w:left="5460" w:hanging="360"/>
      </w:pPr>
      <w:rPr>
        <w:rFonts w:hint="default"/>
        <w:lang w:val="en-US" w:eastAsia="en-US" w:bidi="en-US"/>
      </w:rPr>
    </w:lvl>
    <w:lvl w:ilvl="6" w:tplc="86560362">
      <w:numFmt w:val="bullet"/>
      <w:lvlText w:val="•"/>
      <w:lvlJc w:val="left"/>
      <w:pPr>
        <w:ind w:left="6508" w:hanging="360"/>
      </w:pPr>
      <w:rPr>
        <w:rFonts w:hint="default"/>
        <w:lang w:val="en-US" w:eastAsia="en-US" w:bidi="en-US"/>
      </w:rPr>
    </w:lvl>
    <w:lvl w:ilvl="7" w:tplc="46663E2A">
      <w:numFmt w:val="bullet"/>
      <w:lvlText w:val="•"/>
      <w:lvlJc w:val="left"/>
      <w:pPr>
        <w:ind w:left="7556" w:hanging="360"/>
      </w:pPr>
      <w:rPr>
        <w:rFonts w:hint="default"/>
        <w:lang w:val="en-US" w:eastAsia="en-US" w:bidi="en-US"/>
      </w:rPr>
    </w:lvl>
    <w:lvl w:ilvl="8" w:tplc="52482DBE">
      <w:numFmt w:val="bullet"/>
      <w:lvlText w:val="•"/>
      <w:lvlJc w:val="left"/>
      <w:pPr>
        <w:ind w:left="860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62"/>
    <w:rsid w:val="00014288"/>
    <w:rsid w:val="0001535F"/>
    <w:rsid w:val="00031401"/>
    <w:rsid w:val="000F1029"/>
    <w:rsid w:val="00131BE4"/>
    <w:rsid w:val="00580014"/>
    <w:rsid w:val="006D2347"/>
    <w:rsid w:val="00AF0862"/>
    <w:rsid w:val="00B831A0"/>
    <w:rsid w:val="00BC44DD"/>
    <w:rsid w:val="00CA0C47"/>
    <w:rsid w:val="00DA07D0"/>
    <w:rsid w:val="00DF4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D7E7A-1650-46B9-9826-4003A130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line="257" w:lineRule="exact"/>
      <w:ind w:left="220" w:firstLine="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A07D0"/>
    <w:rPr>
      <w:color w:val="0000FF" w:themeColor="hyperlink"/>
      <w:u w:val="single"/>
    </w:rPr>
  </w:style>
  <w:style w:type="paragraph" w:styleId="BalloonText">
    <w:name w:val="Balloon Text"/>
    <w:basedOn w:val="Normal"/>
    <w:link w:val="BalloonTextChar"/>
    <w:uiPriority w:val="99"/>
    <w:semiHidden/>
    <w:unhideWhenUsed/>
    <w:rsid w:val="00131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BE4"/>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8809">
      <w:bodyDiv w:val="1"/>
      <w:marLeft w:val="0"/>
      <w:marRight w:val="0"/>
      <w:marTop w:val="0"/>
      <w:marBottom w:val="0"/>
      <w:divBdr>
        <w:top w:val="none" w:sz="0" w:space="0" w:color="auto"/>
        <w:left w:val="none" w:sz="0" w:space="0" w:color="auto"/>
        <w:bottom w:val="none" w:sz="0" w:space="0" w:color="auto"/>
        <w:right w:val="none" w:sz="0" w:space="0" w:color="auto"/>
      </w:divBdr>
    </w:div>
    <w:div w:id="114297109">
      <w:bodyDiv w:val="1"/>
      <w:marLeft w:val="0"/>
      <w:marRight w:val="0"/>
      <w:marTop w:val="0"/>
      <w:marBottom w:val="0"/>
      <w:divBdr>
        <w:top w:val="none" w:sz="0" w:space="0" w:color="auto"/>
        <w:left w:val="none" w:sz="0" w:space="0" w:color="auto"/>
        <w:bottom w:val="none" w:sz="0" w:space="0" w:color="auto"/>
        <w:right w:val="none" w:sz="0" w:space="0" w:color="auto"/>
      </w:divBdr>
    </w:div>
    <w:div w:id="121392220">
      <w:bodyDiv w:val="1"/>
      <w:marLeft w:val="0"/>
      <w:marRight w:val="0"/>
      <w:marTop w:val="0"/>
      <w:marBottom w:val="0"/>
      <w:divBdr>
        <w:top w:val="none" w:sz="0" w:space="0" w:color="auto"/>
        <w:left w:val="none" w:sz="0" w:space="0" w:color="auto"/>
        <w:bottom w:val="none" w:sz="0" w:space="0" w:color="auto"/>
        <w:right w:val="none" w:sz="0" w:space="0" w:color="auto"/>
      </w:divBdr>
    </w:div>
    <w:div w:id="443236289">
      <w:bodyDiv w:val="1"/>
      <w:marLeft w:val="0"/>
      <w:marRight w:val="0"/>
      <w:marTop w:val="0"/>
      <w:marBottom w:val="0"/>
      <w:divBdr>
        <w:top w:val="none" w:sz="0" w:space="0" w:color="auto"/>
        <w:left w:val="none" w:sz="0" w:space="0" w:color="auto"/>
        <w:bottom w:val="none" w:sz="0" w:space="0" w:color="auto"/>
        <w:right w:val="none" w:sz="0" w:space="0" w:color="auto"/>
      </w:divBdr>
    </w:div>
    <w:div w:id="1804544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nwest@cityofpa.us" TargetMode="External"/><Relationship Id="rId3" Type="http://schemas.openxmlformats.org/officeDocument/2006/relationships/settings" Target="settings.xml"/><Relationship Id="rId7" Type="http://schemas.openxmlformats.org/officeDocument/2006/relationships/hyperlink" Target="mailto:connie.groven@ecy.wa.gov" TargetMode="External"/><Relationship Id="rId12" Type="http://schemas.openxmlformats.org/officeDocument/2006/relationships/hyperlink" Target="mailto:Chris.nagaura@npius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llison.Geiselbrecht@floydsnider.com" TargetMode="External"/><Relationship Id="rId11" Type="http://schemas.openxmlformats.org/officeDocument/2006/relationships/hyperlink" Target="mailto:dgmassen@gapac.com" TargetMode="External"/><Relationship Id="rId5" Type="http://schemas.openxmlformats.org/officeDocument/2006/relationships/image" Target="media/image1.JPG"/><Relationship Id="rId15" Type="http://schemas.openxmlformats.org/officeDocument/2006/relationships/hyperlink" Target="mailto:rebecca.lawson@ecy.wa.gov" TargetMode="External"/><Relationship Id="rId10" Type="http://schemas.openxmlformats.org/officeDocument/2006/relationships/hyperlink" Target="mailto:kareng@portofpa.com" TargetMode="External"/><Relationship Id="rId4" Type="http://schemas.openxmlformats.org/officeDocument/2006/relationships/webSettings" Target="webSettings.xml"/><Relationship Id="rId9" Type="http://schemas.openxmlformats.org/officeDocument/2006/relationships/hyperlink" Target="mailto:kareng@portofpa.com" TargetMode="External"/><Relationship Id="rId14" Type="http://schemas.openxmlformats.org/officeDocument/2006/relationships/hyperlink" Target="mailto:marian.abbett@ecy.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L. Abbett, PE</dc:creator>
  <cp:lastModifiedBy>Lewis, Suzy (ECY)</cp:lastModifiedBy>
  <cp:revision>4</cp:revision>
  <dcterms:created xsi:type="dcterms:W3CDTF">2020-11-18T17:08:00Z</dcterms:created>
  <dcterms:modified xsi:type="dcterms:W3CDTF">2020-11-18T17:11:00Z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Microsoft® Word 2016</vt:lpwstr>
  </property>
  <property fmtid="{D5CDD505-2E9C-101B-9397-08002B2CF9AE}" pid="4" name="LastSaved">
    <vt:filetime>2020-11-18T00:00:00Z</vt:filetime>
  </property>
</Properties>
</file>