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9108"/>
        <w:gridCol w:w="2250"/>
        <w:gridCol w:w="3060"/>
      </w:tblGrid>
      <w:tr w:rsidR="006744A7" w:rsidRPr="00886B29" w:rsidTr="00BA273A">
        <w:trPr>
          <w:gridAfter w:val="2"/>
          <w:wAfter w:w="5310" w:type="dxa"/>
          <w:trHeight w:val="390"/>
        </w:trPr>
        <w:tc>
          <w:tcPr>
            <w:tcW w:w="9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D87" w:rsidRDefault="00EC48C7" w:rsidP="001E258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use t</w:t>
            </w:r>
            <w:r w:rsidR="006744A7" w:rsidRPr="006744A7">
              <w:rPr>
                <w:rFonts w:ascii="Arial" w:hAnsi="Arial" w:cs="Arial"/>
              </w:rPr>
              <w:t xml:space="preserve">his form </w:t>
            </w:r>
            <w:r>
              <w:rPr>
                <w:rFonts w:ascii="Arial" w:hAnsi="Arial" w:cs="Arial"/>
              </w:rPr>
              <w:t xml:space="preserve">if your </w:t>
            </w:r>
            <w:r w:rsidR="006744A7" w:rsidRPr="006744A7">
              <w:rPr>
                <w:rFonts w:ascii="Arial" w:hAnsi="Arial" w:cs="Arial"/>
              </w:rPr>
              <w:t>compos</w:t>
            </w:r>
            <w:r w:rsidR="001E2586">
              <w:rPr>
                <w:rFonts w:ascii="Arial" w:hAnsi="Arial" w:cs="Arial"/>
              </w:rPr>
              <w:t xml:space="preserve">ting </w:t>
            </w:r>
            <w:r>
              <w:rPr>
                <w:rFonts w:ascii="Arial" w:hAnsi="Arial" w:cs="Arial"/>
              </w:rPr>
              <w:t>facility is</w:t>
            </w:r>
            <w:r w:rsidRPr="006744A7">
              <w:rPr>
                <w:rFonts w:ascii="Arial" w:hAnsi="Arial" w:cs="Arial"/>
              </w:rPr>
              <w:t xml:space="preserve"> </w:t>
            </w:r>
            <w:r w:rsidR="006744A7" w:rsidRPr="006744A7">
              <w:rPr>
                <w:rFonts w:ascii="Arial" w:hAnsi="Arial" w:cs="Arial"/>
              </w:rPr>
              <w:t xml:space="preserve">required to provide an annual summary of laboratory analysis of composted material. </w:t>
            </w:r>
            <w:r>
              <w:rPr>
                <w:rFonts w:ascii="Arial" w:hAnsi="Arial" w:cs="Arial"/>
              </w:rPr>
              <w:t>Use it to report</w:t>
            </w:r>
            <w:r w:rsidR="001E2586" w:rsidRPr="006744A7">
              <w:rPr>
                <w:rFonts w:ascii="Arial" w:hAnsi="Arial" w:cs="Arial"/>
              </w:rPr>
              <w:t xml:space="preserve"> sample dates</w:t>
            </w:r>
            <w:r w:rsidR="001E2586">
              <w:rPr>
                <w:rFonts w:ascii="Arial" w:hAnsi="Arial" w:cs="Arial"/>
              </w:rPr>
              <w:t xml:space="preserve"> during the reporting year </w:t>
            </w:r>
            <w:r w:rsidR="007B6063">
              <w:rPr>
                <w:rFonts w:ascii="Arial" w:hAnsi="Arial" w:cs="Arial"/>
              </w:rPr>
              <w:t>and</w:t>
            </w:r>
            <w:r w:rsidR="001E2586">
              <w:rPr>
                <w:rFonts w:ascii="Arial" w:hAnsi="Arial" w:cs="Arial"/>
              </w:rPr>
              <w:t xml:space="preserve"> </w:t>
            </w:r>
            <w:r w:rsidR="00C15A12">
              <w:rPr>
                <w:rFonts w:ascii="Arial" w:hAnsi="Arial" w:cs="Arial"/>
              </w:rPr>
              <w:t xml:space="preserve">information on </w:t>
            </w:r>
            <w:r w:rsidR="001E2586">
              <w:rPr>
                <w:rFonts w:ascii="Arial" w:hAnsi="Arial" w:cs="Arial"/>
              </w:rPr>
              <w:t>any excee</w:t>
            </w:r>
            <w:r w:rsidR="001E2586" w:rsidRPr="006744A7">
              <w:rPr>
                <w:rFonts w:ascii="Arial" w:hAnsi="Arial" w:cs="Arial"/>
              </w:rPr>
              <w:t xml:space="preserve">dances </w:t>
            </w:r>
            <w:r w:rsidR="001E2586">
              <w:rPr>
                <w:rFonts w:ascii="Arial" w:hAnsi="Arial" w:cs="Arial"/>
              </w:rPr>
              <w:t>of</w:t>
            </w:r>
            <w:r w:rsidR="001E2586" w:rsidRPr="006744A7">
              <w:rPr>
                <w:rFonts w:ascii="Arial" w:hAnsi="Arial" w:cs="Arial"/>
              </w:rPr>
              <w:t xml:space="preserve"> testing parameters.</w:t>
            </w:r>
            <w:r w:rsidR="00D21D87">
              <w:rPr>
                <w:rFonts w:ascii="Arial" w:hAnsi="Arial" w:cs="Arial"/>
              </w:rPr>
              <w:t xml:space="preserve"> </w:t>
            </w:r>
          </w:p>
          <w:p w:rsidR="00B00105" w:rsidRDefault="006744A7" w:rsidP="001E2586">
            <w:pPr>
              <w:spacing w:before="60"/>
              <w:rPr>
                <w:rFonts w:ascii="Arial" w:hAnsi="Arial" w:cs="Arial"/>
              </w:rPr>
            </w:pPr>
            <w:r w:rsidRPr="00182C84">
              <w:rPr>
                <w:rFonts w:ascii="Arial" w:hAnsi="Arial" w:cs="Arial"/>
                <w:b/>
              </w:rPr>
              <w:t>Instructions:</w:t>
            </w:r>
            <w:r w:rsidRPr="006744A7">
              <w:rPr>
                <w:rFonts w:ascii="Arial" w:hAnsi="Arial" w:cs="Arial"/>
              </w:rPr>
              <w:t xml:space="preserve">  </w:t>
            </w:r>
          </w:p>
          <w:p w:rsidR="00B00105" w:rsidRDefault="00420DD2" w:rsidP="009D157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43686F">
              <w:rPr>
                <w:rFonts w:ascii="Arial" w:hAnsi="Arial" w:cs="Arial"/>
              </w:rPr>
              <w:t xml:space="preserve"> </w:t>
            </w:r>
            <w:r w:rsidR="006744A7" w:rsidRPr="006744A7">
              <w:rPr>
                <w:rFonts w:ascii="Arial" w:hAnsi="Arial" w:cs="Arial"/>
              </w:rPr>
              <w:t xml:space="preserve">Prior to completing this form, contact your Jurisdictional Health District (JHD). They may require actual lab results </w:t>
            </w:r>
            <w:r w:rsidR="001E2586">
              <w:rPr>
                <w:rFonts w:ascii="Arial" w:hAnsi="Arial" w:cs="Arial"/>
              </w:rPr>
              <w:t>or other information instead</w:t>
            </w:r>
            <w:r w:rsidR="00B847E7">
              <w:rPr>
                <w:rFonts w:ascii="Arial" w:hAnsi="Arial" w:cs="Arial"/>
              </w:rPr>
              <w:t xml:space="preserve"> of</w:t>
            </w:r>
            <w:r w:rsidR="0007180F">
              <w:rPr>
                <w:rFonts w:ascii="Arial" w:hAnsi="Arial" w:cs="Arial"/>
              </w:rPr>
              <w:t>,</w:t>
            </w:r>
            <w:r w:rsidR="00B847E7">
              <w:rPr>
                <w:rFonts w:ascii="Arial" w:hAnsi="Arial" w:cs="Arial"/>
              </w:rPr>
              <w:t xml:space="preserve"> </w:t>
            </w:r>
            <w:r w:rsidR="00D21D87">
              <w:rPr>
                <w:rFonts w:ascii="Arial" w:hAnsi="Arial" w:cs="Arial"/>
              </w:rPr>
              <w:t xml:space="preserve">or in addition to this form. </w:t>
            </w:r>
            <w:r w:rsidR="007B6063">
              <w:rPr>
                <w:rFonts w:ascii="Arial" w:hAnsi="Arial" w:cs="Arial"/>
              </w:rPr>
              <w:t xml:space="preserve">          </w:t>
            </w:r>
          </w:p>
          <w:p w:rsidR="0043686F" w:rsidRDefault="007B6063" w:rsidP="009D157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43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20DD2">
              <w:rPr>
                <w:rFonts w:ascii="Arial" w:hAnsi="Arial" w:cs="Arial"/>
              </w:rPr>
              <w:t>On the table</w:t>
            </w:r>
            <w:r w:rsidR="0043686F">
              <w:rPr>
                <w:rFonts w:ascii="Arial" w:hAnsi="Arial" w:cs="Arial"/>
              </w:rPr>
              <w:t xml:space="preserve"> to the right</w:t>
            </w:r>
            <w:r w:rsidR="00420DD2">
              <w:rPr>
                <w:rFonts w:ascii="Arial" w:hAnsi="Arial" w:cs="Arial"/>
              </w:rPr>
              <w:t xml:space="preserve">, cross out any parameters that were </w:t>
            </w:r>
            <w:r w:rsidR="00420DD2" w:rsidRPr="003C3816">
              <w:rPr>
                <w:rFonts w:ascii="Arial" w:hAnsi="Arial" w:cs="Arial"/>
                <w:u w:val="single"/>
              </w:rPr>
              <w:t>not</w:t>
            </w:r>
            <w:r w:rsidR="00420DD2">
              <w:rPr>
                <w:rFonts w:ascii="Arial" w:hAnsi="Arial" w:cs="Arial"/>
              </w:rPr>
              <w:t xml:space="preserve"> tested</w:t>
            </w:r>
            <w:r w:rsidR="00B00105">
              <w:rPr>
                <w:rFonts w:ascii="Arial" w:hAnsi="Arial" w:cs="Arial"/>
              </w:rPr>
              <w:t xml:space="preserve"> </w:t>
            </w:r>
            <w:r w:rsidR="0043686F">
              <w:rPr>
                <w:rFonts w:ascii="Arial" w:hAnsi="Arial" w:cs="Arial"/>
              </w:rPr>
              <w:t xml:space="preserve">for </w:t>
            </w:r>
            <w:r w:rsidR="00B00105">
              <w:rPr>
                <w:rFonts w:ascii="Arial" w:hAnsi="Arial" w:cs="Arial"/>
              </w:rPr>
              <w:t>during the reporting year</w:t>
            </w:r>
            <w:r w:rsidR="00420DD2">
              <w:rPr>
                <w:rFonts w:ascii="Arial" w:hAnsi="Arial" w:cs="Arial"/>
              </w:rPr>
              <w:t>.</w:t>
            </w:r>
            <w:r w:rsidR="00B847E7">
              <w:rPr>
                <w:rFonts w:ascii="Arial" w:hAnsi="Arial" w:cs="Arial"/>
              </w:rPr>
              <w:t xml:space="preserve">  </w:t>
            </w:r>
            <w:r w:rsidR="003C3816">
              <w:rPr>
                <w:rFonts w:ascii="Arial" w:hAnsi="Arial" w:cs="Arial"/>
              </w:rPr>
              <w:t xml:space="preserve">Complete the information below as directed.   </w:t>
            </w:r>
          </w:p>
          <w:p w:rsidR="009D157C" w:rsidRDefault="00B847E7" w:rsidP="009D157C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9D157C">
              <w:rPr>
                <w:rFonts w:ascii="Arial" w:hAnsi="Arial" w:cs="Arial"/>
              </w:rPr>
              <w:t xml:space="preserve">) </w:t>
            </w:r>
            <w:r w:rsidR="0043686F">
              <w:rPr>
                <w:rFonts w:ascii="Arial" w:hAnsi="Arial" w:cs="Arial"/>
              </w:rPr>
              <w:t xml:space="preserve"> </w:t>
            </w:r>
            <w:r w:rsidR="009D157C">
              <w:rPr>
                <w:rFonts w:ascii="Arial" w:hAnsi="Arial" w:cs="Arial"/>
              </w:rPr>
              <w:t xml:space="preserve">Submit this form </w:t>
            </w:r>
            <w:r w:rsidR="00BD5B9E">
              <w:rPr>
                <w:rFonts w:ascii="Arial" w:hAnsi="Arial" w:cs="Arial"/>
              </w:rPr>
              <w:t xml:space="preserve">with your composting facility annual report </w:t>
            </w:r>
            <w:r w:rsidR="009D157C">
              <w:rPr>
                <w:rFonts w:ascii="Arial" w:hAnsi="Arial" w:cs="Arial"/>
              </w:rPr>
              <w:t>to the JHD and Ecology.</w:t>
            </w:r>
          </w:p>
          <w:p w:rsidR="00B847E7" w:rsidRDefault="00B847E7" w:rsidP="001E2586">
            <w:pPr>
              <w:spacing w:before="60"/>
              <w:rPr>
                <w:rFonts w:ascii="Arial" w:hAnsi="Arial" w:cs="Arial"/>
                <w:b/>
              </w:rPr>
            </w:pPr>
          </w:p>
          <w:p w:rsidR="009D157C" w:rsidRPr="00B847E7" w:rsidRDefault="00B847E7" w:rsidP="001E2586">
            <w:pPr>
              <w:spacing w:before="60"/>
              <w:rPr>
                <w:rFonts w:ascii="Arial" w:hAnsi="Arial" w:cs="Arial"/>
                <w:b/>
              </w:rPr>
            </w:pPr>
            <w:r w:rsidRPr="00B847E7">
              <w:rPr>
                <w:rFonts w:ascii="Arial" w:hAnsi="Arial" w:cs="Arial"/>
                <w:b/>
              </w:rPr>
              <w:t xml:space="preserve">Name:  </w:t>
            </w:r>
            <w:r w:rsidR="00154784" w:rsidRPr="001547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784" w:rsidRPr="00154784">
              <w:rPr>
                <w:rFonts w:ascii="Arial" w:hAnsi="Arial" w:cs="Arial"/>
              </w:rPr>
              <w:instrText xml:space="preserve"> </w:instrText>
            </w:r>
            <w:bookmarkStart w:id="0" w:name="Text3"/>
            <w:r w:rsidR="00154784" w:rsidRPr="00154784">
              <w:rPr>
                <w:rFonts w:ascii="Arial" w:hAnsi="Arial" w:cs="Arial"/>
              </w:rPr>
              <w:instrText xml:space="preserve">FORMTEXT </w:instrText>
            </w:r>
            <w:r w:rsidR="00154784" w:rsidRPr="00154784">
              <w:rPr>
                <w:rFonts w:ascii="Arial" w:hAnsi="Arial" w:cs="Arial"/>
              </w:rPr>
            </w:r>
            <w:r w:rsidR="00154784" w:rsidRPr="00154784">
              <w:rPr>
                <w:rFonts w:ascii="Arial" w:hAnsi="Arial" w:cs="Arial"/>
              </w:rPr>
              <w:fldChar w:fldCharType="separate"/>
            </w:r>
            <w:bookmarkStart w:id="1" w:name="_GoBack"/>
            <w:r w:rsidR="00154784" w:rsidRPr="00154784">
              <w:rPr>
                <w:rFonts w:ascii="Arial" w:hAnsi="Arial" w:cs="Arial"/>
              </w:rPr>
              <w:t> </w:t>
            </w:r>
            <w:r w:rsidR="00154784" w:rsidRPr="00154784">
              <w:rPr>
                <w:rFonts w:ascii="Arial" w:hAnsi="Arial" w:cs="Arial"/>
              </w:rPr>
              <w:t> </w:t>
            </w:r>
            <w:r w:rsidR="00154784" w:rsidRPr="00154784">
              <w:rPr>
                <w:rFonts w:ascii="Arial" w:hAnsi="Arial" w:cs="Arial"/>
              </w:rPr>
              <w:t> </w:t>
            </w:r>
            <w:r w:rsidR="00154784" w:rsidRPr="00154784">
              <w:rPr>
                <w:rFonts w:ascii="Arial" w:hAnsi="Arial" w:cs="Arial"/>
              </w:rPr>
              <w:t> </w:t>
            </w:r>
            <w:r w:rsidR="00154784" w:rsidRPr="00154784">
              <w:rPr>
                <w:rFonts w:ascii="Arial" w:hAnsi="Arial" w:cs="Arial"/>
              </w:rPr>
              <w:t> </w:t>
            </w:r>
            <w:bookmarkEnd w:id="1"/>
            <w:r w:rsidR="00154784" w:rsidRPr="00154784">
              <w:rPr>
                <w:rFonts w:ascii="Arial" w:hAnsi="Arial" w:cs="Arial"/>
              </w:rPr>
              <w:fldChar w:fldCharType="end"/>
            </w:r>
            <w:bookmarkEnd w:id="0"/>
          </w:p>
          <w:p w:rsidR="006744A7" w:rsidRPr="00912571" w:rsidRDefault="006744A7" w:rsidP="001E2586">
            <w:pPr>
              <w:spacing w:before="60"/>
              <w:rPr>
                <w:rFonts w:ascii="Arial" w:hAnsi="Arial" w:cs="Arial"/>
              </w:rPr>
            </w:pPr>
            <w:r w:rsidRPr="00B847E7">
              <w:rPr>
                <w:rFonts w:ascii="Arial" w:hAnsi="Arial" w:cs="Arial"/>
                <w:b/>
              </w:rPr>
              <w:t>Reporting year:</w:t>
            </w:r>
            <w:r>
              <w:rPr>
                <w:rFonts w:ascii="Arial" w:hAnsi="Arial" w:cs="Arial"/>
              </w:rPr>
              <w:t xml:space="preserve">  </w:t>
            </w:r>
            <w:r w:rsidR="001440B9" w:rsidRPr="001547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0B9" w:rsidRPr="00154784">
              <w:rPr>
                <w:rFonts w:ascii="Arial" w:hAnsi="Arial" w:cs="Arial"/>
              </w:rPr>
              <w:instrText xml:space="preserve"> FORMTEXT </w:instrText>
            </w:r>
            <w:r w:rsidR="001440B9" w:rsidRPr="00154784">
              <w:rPr>
                <w:rFonts w:ascii="Arial" w:hAnsi="Arial" w:cs="Arial"/>
              </w:rPr>
            </w:r>
            <w:r w:rsidR="001440B9" w:rsidRPr="00154784">
              <w:rPr>
                <w:rFonts w:ascii="Arial" w:hAnsi="Arial" w:cs="Arial"/>
              </w:rPr>
              <w:fldChar w:fldCharType="separate"/>
            </w:r>
            <w:r w:rsidR="001440B9" w:rsidRPr="00154784">
              <w:rPr>
                <w:rFonts w:ascii="Arial" w:hAnsi="Arial" w:cs="Arial"/>
              </w:rPr>
              <w:t> </w:t>
            </w:r>
            <w:r w:rsidR="001440B9" w:rsidRPr="00154784">
              <w:rPr>
                <w:rFonts w:ascii="Arial" w:hAnsi="Arial" w:cs="Arial"/>
              </w:rPr>
              <w:t> </w:t>
            </w:r>
            <w:r w:rsidR="001440B9" w:rsidRPr="00154784">
              <w:rPr>
                <w:rFonts w:ascii="Arial" w:hAnsi="Arial" w:cs="Arial"/>
              </w:rPr>
              <w:t> </w:t>
            </w:r>
            <w:r w:rsidR="001440B9" w:rsidRPr="00154784">
              <w:rPr>
                <w:rFonts w:ascii="Arial" w:hAnsi="Arial" w:cs="Arial"/>
              </w:rPr>
              <w:t> </w:t>
            </w:r>
            <w:r w:rsidR="001440B9" w:rsidRPr="00154784">
              <w:rPr>
                <w:rFonts w:ascii="Arial" w:hAnsi="Arial" w:cs="Arial"/>
              </w:rPr>
              <w:t> </w:t>
            </w:r>
            <w:r w:rsidR="001440B9" w:rsidRPr="00154784">
              <w:rPr>
                <w:rFonts w:ascii="Arial" w:hAnsi="Arial" w:cs="Arial"/>
              </w:rPr>
              <w:fldChar w:fldCharType="end"/>
            </w:r>
          </w:p>
          <w:p w:rsidR="006744A7" w:rsidRDefault="006744A7" w:rsidP="001E2586">
            <w:pPr>
              <w:spacing w:before="60"/>
              <w:rPr>
                <w:rFonts w:ascii="Arial" w:hAnsi="Arial" w:cs="Arial"/>
                <w:b/>
              </w:rPr>
            </w:pPr>
            <w:r w:rsidRPr="00B847E7">
              <w:rPr>
                <w:rFonts w:ascii="Arial" w:hAnsi="Arial" w:cs="Arial"/>
                <w:b/>
              </w:rPr>
              <w:t>Facility Name:</w:t>
            </w:r>
            <w:r w:rsidR="002664E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 w:rsidR="002664EB">
              <w:rPr>
                <w:rFonts w:ascii="Arial" w:hAnsi="Arial" w:cs="Arial"/>
              </w:rPr>
            </w:r>
            <w:r w:rsidR="002664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664EB">
              <w:rPr>
                <w:rFonts w:ascii="Arial" w:hAnsi="Arial" w:cs="Arial"/>
              </w:rPr>
              <w:fldChar w:fldCharType="end"/>
            </w:r>
            <w:bookmarkEnd w:id="2"/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  <w:r w:rsidRPr="00B847E7">
              <w:rPr>
                <w:rFonts w:ascii="Arial" w:hAnsi="Arial" w:cs="Arial"/>
                <w:b/>
              </w:rPr>
              <w:t xml:space="preserve">List </w:t>
            </w:r>
            <w:r w:rsidRPr="00B847E7">
              <w:rPr>
                <w:rFonts w:ascii="Arial" w:hAnsi="Arial" w:cs="Arial"/>
                <w:b/>
                <w:u w:val="single"/>
              </w:rPr>
              <w:t>all</w:t>
            </w:r>
            <w:r w:rsidRPr="00B847E7">
              <w:rPr>
                <w:rFonts w:ascii="Arial" w:hAnsi="Arial" w:cs="Arial"/>
                <w:b/>
              </w:rPr>
              <w:t xml:space="preserve"> sampling date/s during the reporting year:</w:t>
            </w:r>
            <w:r>
              <w:rPr>
                <w:rFonts w:ascii="Arial" w:hAnsi="Arial" w:cs="Arial"/>
              </w:rPr>
              <w:t xml:space="preserve"> </w:t>
            </w:r>
            <w:r w:rsidR="002664E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 w:rsidR="002664EB">
              <w:rPr>
                <w:rFonts w:ascii="Arial" w:hAnsi="Arial" w:cs="Arial"/>
              </w:rPr>
            </w:r>
            <w:r w:rsidR="002664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2664EB">
              <w:rPr>
                <w:rFonts w:ascii="Arial" w:hAnsi="Arial" w:cs="Arial"/>
              </w:rPr>
              <w:fldChar w:fldCharType="end"/>
            </w:r>
            <w:bookmarkEnd w:id="3"/>
          </w:p>
          <w:p w:rsidR="006744A7" w:rsidRPr="00886B29" w:rsidRDefault="00BD5B9E" w:rsidP="001E2586">
            <w:pPr>
              <w:spacing w:before="60"/>
              <w:rPr>
                <w:rFonts w:ascii="Arial" w:hAnsi="Arial" w:cs="Arial"/>
                <w:b/>
              </w:rPr>
            </w:pPr>
            <w:r w:rsidRPr="00B847E7">
              <w:rPr>
                <w:rFonts w:ascii="Arial" w:hAnsi="Arial" w:cs="Arial"/>
                <w:b/>
              </w:rPr>
              <w:t>From each sample, w</w:t>
            </w:r>
            <w:r w:rsidR="006744A7" w:rsidRPr="00B847E7">
              <w:rPr>
                <w:rFonts w:ascii="Arial" w:hAnsi="Arial" w:cs="Arial"/>
                <w:b/>
              </w:rPr>
              <w:t>ere any</w:t>
            </w:r>
            <w:r w:rsidR="00EC48C7">
              <w:rPr>
                <w:rFonts w:ascii="Arial" w:hAnsi="Arial" w:cs="Arial"/>
                <w:b/>
              </w:rPr>
              <w:t xml:space="preserve"> limits</w:t>
            </w:r>
            <w:r w:rsidR="006744A7" w:rsidRPr="00B847E7">
              <w:rPr>
                <w:rFonts w:ascii="Arial" w:hAnsi="Arial" w:cs="Arial"/>
                <w:b/>
              </w:rPr>
              <w:t xml:space="preserve"> exceed</w:t>
            </w:r>
            <w:r w:rsidR="00EC48C7">
              <w:rPr>
                <w:rFonts w:ascii="Arial" w:hAnsi="Arial" w:cs="Arial"/>
                <w:b/>
              </w:rPr>
              <w:t>ed</w:t>
            </w:r>
            <w:r w:rsidR="006744A7" w:rsidRPr="006744A7">
              <w:rPr>
                <w:rFonts w:ascii="Arial" w:hAnsi="Arial" w:cs="Arial"/>
              </w:rPr>
              <w:t xml:space="preserve">?  </w:t>
            </w:r>
            <w:r w:rsidR="006744A7" w:rsidRPr="00886B29">
              <w:rPr>
                <w:rFonts w:ascii="Arial" w:hAnsi="Arial" w:cs="Arial"/>
              </w:rPr>
              <w:t xml:space="preserve"> </w:t>
            </w:r>
            <w:r w:rsidR="002664EB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4A7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130CFD">
              <w:rPr>
                <w:rFonts w:ascii="Arial" w:hAnsi="Arial" w:cs="Arial"/>
                <w:shd w:val="clear" w:color="auto" w:fill="FFFFFF" w:themeFill="background1"/>
              </w:rPr>
            </w:r>
            <w:r w:rsidR="00130CFD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="002664EB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="006744A7" w:rsidRPr="00886B29">
              <w:rPr>
                <w:rFonts w:ascii="Arial" w:hAnsi="Arial" w:cs="Arial"/>
                <w:shd w:val="clear" w:color="auto" w:fill="FFFFFF" w:themeFill="background1"/>
              </w:rPr>
              <w:t xml:space="preserve">Yes </w:t>
            </w:r>
            <w:r w:rsidR="001440B9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="002664EB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6744A7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130CFD">
              <w:rPr>
                <w:rFonts w:ascii="Arial" w:hAnsi="Arial" w:cs="Arial"/>
                <w:shd w:val="clear" w:color="auto" w:fill="FFFFFF" w:themeFill="background1"/>
              </w:rPr>
            </w:r>
            <w:r w:rsidR="00130CFD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="002664EB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bookmarkEnd w:id="4"/>
            <w:r w:rsidR="006744A7" w:rsidRPr="00886B29">
              <w:rPr>
                <w:rFonts w:ascii="Arial" w:hAnsi="Arial" w:cs="Arial"/>
                <w:shd w:val="clear" w:color="auto" w:fill="FFFFFF" w:themeFill="background1"/>
              </w:rPr>
              <w:t>No</w:t>
            </w:r>
            <w:r w:rsidR="006744A7" w:rsidRPr="00886B29">
              <w:rPr>
                <w:rFonts w:ascii="Arial" w:hAnsi="Arial" w:cs="Arial"/>
              </w:rPr>
              <w:t xml:space="preserve">   </w:t>
            </w:r>
          </w:p>
          <w:p w:rsidR="006744A7" w:rsidRPr="006744A7" w:rsidRDefault="006744A7" w:rsidP="001E2586">
            <w:pPr>
              <w:ind w:firstLine="1242"/>
              <w:rPr>
                <w:rFonts w:ascii="Arial" w:hAnsi="Arial" w:cs="Arial"/>
                <w:b/>
              </w:rPr>
            </w:pPr>
            <w:r w:rsidRPr="006744A7">
              <w:rPr>
                <w:rFonts w:ascii="Arial" w:hAnsi="Arial" w:cs="Arial"/>
              </w:rPr>
              <w:t xml:space="preserve">If yes, in the box below, </w:t>
            </w:r>
            <w:r w:rsidR="009D157C">
              <w:rPr>
                <w:rFonts w:ascii="Arial" w:hAnsi="Arial" w:cs="Arial"/>
              </w:rPr>
              <w:t>for each exceedance include</w:t>
            </w:r>
            <w:r w:rsidRPr="006744A7">
              <w:rPr>
                <w:rFonts w:ascii="Arial" w:hAnsi="Arial" w:cs="Arial"/>
              </w:rPr>
              <w:t xml:space="preserve">: </w:t>
            </w:r>
          </w:p>
          <w:p w:rsidR="006744A7" w:rsidRPr="006744A7" w:rsidRDefault="006744A7" w:rsidP="001E2586">
            <w:pPr>
              <w:pStyle w:val="ListParagraph"/>
              <w:numPr>
                <w:ilvl w:val="0"/>
                <w:numId w:val="1"/>
              </w:numPr>
              <w:ind w:firstLine="522"/>
              <w:rPr>
                <w:rFonts w:ascii="Arial" w:hAnsi="Arial" w:cs="Arial"/>
                <w:b/>
              </w:rPr>
            </w:pPr>
            <w:r w:rsidRPr="006744A7">
              <w:rPr>
                <w:rFonts w:ascii="Arial" w:hAnsi="Arial" w:cs="Arial"/>
              </w:rPr>
              <w:t>the sample date/s of the exceedance</w:t>
            </w:r>
            <w:r w:rsidR="00B00105">
              <w:rPr>
                <w:rFonts w:ascii="Arial" w:hAnsi="Arial" w:cs="Arial"/>
              </w:rPr>
              <w:t>/</w:t>
            </w:r>
            <w:r w:rsidRPr="006744A7">
              <w:rPr>
                <w:rFonts w:ascii="Arial" w:hAnsi="Arial" w:cs="Arial"/>
              </w:rPr>
              <w:t>s</w:t>
            </w:r>
          </w:p>
          <w:p w:rsidR="006744A7" w:rsidRPr="006744A7" w:rsidRDefault="006744A7" w:rsidP="001E2586">
            <w:pPr>
              <w:pStyle w:val="ListParagraph"/>
              <w:numPr>
                <w:ilvl w:val="0"/>
                <w:numId w:val="1"/>
              </w:numPr>
              <w:ind w:firstLine="522"/>
              <w:rPr>
                <w:rFonts w:ascii="Arial" w:hAnsi="Arial" w:cs="Arial"/>
                <w:b/>
              </w:rPr>
            </w:pPr>
            <w:r w:rsidRPr="006744A7">
              <w:rPr>
                <w:rFonts w:ascii="Arial" w:hAnsi="Arial" w:cs="Arial"/>
              </w:rPr>
              <w:t>the parameter/s exceeded</w:t>
            </w:r>
          </w:p>
          <w:p w:rsidR="006744A7" w:rsidRPr="006744A7" w:rsidRDefault="006744A7" w:rsidP="001E2586">
            <w:pPr>
              <w:pStyle w:val="ListParagraph"/>
              <w:numPr>
                <w:ilvl w:val="0"/>
                <w:numId w:val="1"/>
              </w:numPr>
              <w:ind w:firstLine="522"/>
              <w:rPr>
                <w:rFonts w:ascii="Arial" w:hAnsi="Arial" w:cs="Arial"/>
                <w:b/>
              </w:rPr>
            </w:pPr>
            <w:r w:rsidRPr="006744A7">
              <w:rPr>
                <w:rFonts w:ascii="Arial" w:hAnsi="Arial" w:cs="Arial"/>
              </w:rPr>
              <w:t xml:space="preserve">specify how operators addressed </w:t>
            </w:r>
            <w:r w:rsidR="00AD6F6D">
              <w:rPr>
                <w:rFonts w:ascii="Arial" w:hAnsi="Arial" w:cs="Arial"/>
              </w:rPr>
              <w:t>each</w:t>
            </w:r>
            <w:r w:rsidR="00AD6F6D" w:rsidRPr="006744A7">
              <w:rPr>
                <w:rFonts w:ascii="Arial" w:hAnsi="Arial" w:cs="Arial"/>
              </w:rPr>
              <w:t xml:space="preserve"> </w:t>
            </w:r>
            <w:r w:rsidRPr="006744A7">
              <w:rPr>
                <w:rFonts w:ascii="Arial" w:hAnsi="Arial" w:cs="Arial"/>
              </w:rPr>
              <w:t>exceedance</w:t>
            </w:r>
            <w:r w:rsidR="00B00105">
              <w:rPr>
                <w:rFonts w:ascii="Arial" w:hAnsi="Arial" w:cs="Arial"/>
              </w:rPr>
              <w:t>/</w:t>
            </w:r>
            <w:r w:rsidRPr="006744A7">
              <w:rPr>
                <w:rFonts w:ascii="Arial" w:hAnsi="Arial" w:cs="Arial"/>
              </w:rPr>
              <w:t>s</w:t>
            </w:r>
          </w:p>
          <w:p w:rsidR="006744A7" w:rsidRPr="00886B29" w:rsidRDefault="00AF30CF" w:rsidP="001E258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48895</wp:posOffset>
                      </wp:positionV>
                      <wp:extent cx="5428615" cy="2282825"/>
                      <wp:effectExtent l="12065" t="8255" r="7620" b="1397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8615" cy="228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  <w:p w:rsidR="003C3816" w:rsidRDefault="003C38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.2pt;margin-top:3.85pt;width:427.45pt;height:179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">
                      <v:textbox>
                        <w:txbxContent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  <w:p w:rsidR="003C3816" w:rsidRDefault="003C3816"/>
                        </w:txbxContent>
                      </v:textbox>
                    </v:shape>
                  </w:pict>
                </mc:Fallback>
              </mc:AlternateContent>
            </w:r>
            <w:r w:rsidR="006744A7" w:rsidRPr="00886B29">
              <w:rPr>
                <w:rFonts w:ascii="Arial" w:hAnsi="Arial" w:cs="Arial"/>
              </w:rPr>
              <w:t xml:space="preserve"> </w:t>
            </w:r>
          </w:p>
          <w:p w:rsidR="006744A7" w:rsidRDefault="001440B9" w:rsidP="001440B9">
            <w:pPr>
              <w:spacing w:before="120" w:after="120"/>
              <w:ind w:left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6744A7" w:rsidRPr="00886B29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6744A7" w:rsidRPr="00886B29" w:rsidTr="00BA273A">
        <w:trPr>
          <w:trHeight w:val="710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</w:tcPr>
          <w:p w:rsidR="0043686F" w:rsidRDefault="006744A7" w:rsidP="00B0010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Testing Parameters</w:t>
            </w:r>
            <w:r w:rsidR="0043686F">
              <w:rPr>
                <w:rFonts w:ascii="Arial" w:hAnsi="Arial" w:cs="Arial"/>
                <w:b/>
              </w:rPr>
              <w:t xml:space="preserve"> </w:t>
            </w:r>
          </w:p>
          <w:p w:rsidR="00B00105" w:rsidRPr="00886B29" w:rsidRDefault="003C3816" w:rsidP="003C381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details see </w:t>
            </w:r>
            <w:r w:rsidR="0043686F" w:rsidRPr="0043686F">
              <w:rPr>
                <w:rFonts w:ascii="Arial" w:hAnsi="Arial" w:cs="Arial"/>
                <w:sz w:val="20"/>
                <w:szCs w:val="20"/>
              </w:rPr>
              <w:t>Table 220-</w:t>
            </w:r>
            <w:proofErr w:type="gramStart"/>
            <w:r w:rsidR="0043686F" w:rsidRPr="0043686F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B84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86F" w:rsidRPr="0043686F">
              <w:rPr>
                <w:rFonts w:ascii="Arial" w:hAnsi="Arial" w:cs="Arial"/>
                <w:sz w:val="20"/>
                <w:szCs w:val="20"/>
              </w:rPr>
              <w:t>WAC</w:t>
            </w:r>
            <w:proofErr w:type="gramEnd"/>
            <w:r w:rsidR="0043686F" w:rsidRPr="0043686F">
              <w:rPr>
                <w:rFonts w:ascii="Arial" w:hAnsi="Arial" w:cs="Arial"/>
                <w:sz w:val="20"/>
                <w:szCs w:val="20"/>
              </w:rPr>
              <w:t xml:space="preserve"> 173-350-220(4)(a)(x)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44A7" w:rsidRPr="00886B29" w:rsidTr="00BA273A">
        <w:trPr>
          <w:trHeight w:val="719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6744A7" w:rsidRPr="0043686F" w:rsidRDefault="006744A7" w:rsidP="00BA273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6F">
              <w:rPr>
                <w:rFonts w:ascii="Arial" w:hAnsi="Arial" w:cs="Arial"/>
                <w:b/>
                <w:sz w:val="20"/>
                <w:szCs w:val="20"/>
              </w:rPr>
              <w:t>Metals and other Testing Parameters</w:t>
            </w:r>
          </w:p>
        </w:tc>
        <w:tc>
          <w:tcPr>
            <w:tcW w:w="3060" w:type="dxa"/>
            <w:vAlign w:val="center"/>
          </w:tcPr>
          <w:p w:rsidR="006744A7" w:rsidRPr="0043686F" w:rsidRDefault="006744A7" w:rsidP="00BA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6F">
              <w:rPr>
                <w:rFonts w:ascii="Arial" w:hAnsi="Arial" w:cs="Arial"/>
                <w:b/>
                <w:sz w:val="20"/>
                <w:szCs w:val="20"/>
              </w:rPr>
              <w:t>Limit</w:t>
            </w:r>
          </w:p>
          <w:p w:rsidR="006744A7" w:rsidRPr="0043686F" w:rsidRDefault="006744A7" w:rsidP="00BA273A">
            <w:pPr>
              <w:jc w:val="center"/>
              <w:rPr>
                <w:rFonts w:ascii="Arial" w:hAnsi="Arial" w:cs="Arial"/>
                <w:b/>
              </w:rPr>
            </w:pPr>
            <w:r w:rsidRPr="0043686F">
              <w:rPr>
                <w:rFonts w:ascii="Arial" w:hAnsi="Arial" w:cs="Arial"/>
                <w:b/>
                <w:i/>
                <w:sz w:val="20"/>
                <w:szCs w:val="20"/>
              </w:rPr>
              <w:t>(mg/kg dry weight)</w:t>
            </w:r>
          </w:p>
        </w:tc>
      </w:tr>
      <w:tr w:rsidR="006744A7" w:rsidRPr="00886B29" w:rsidTr="00BA273A">
        <w:trPr>
          <w:trHeight w:val="109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Arsenic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744A7" w:rsidRPr="00886B29" w:rsidTr="00BA273A">
        <w:trPr>
          <w:trHeight w:val="336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Cadmium  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10</w:t>
            </w:r>
          </w:p>
        </w:tc>
      </w:tr>
      <w:tr w:rsidR="006744A7" w:rsidRPr="00886B29" w:rsidTr="00BA273A">
        <w:trPr>
          <w:trHeight w:val="372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Copper 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750</w:t>
            </w:r>
          </w:p>
        </w:tc>
      </w:tr>
      <w:tr w:rsidR="006744A7" w:rsidRPr="00886B29" w:rsidTr="00BA273A">
        <w:trPr>
          <w:trHeight w:val="336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Lead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150</w:t>
            </w:r>
          </w:p>
        </w:tc>
      </w:tr>
      <w:tr w:rsidR="006744A7" w:rsidRPr="00886B29" w:rsidTr="00BA273A">
        <w:trPr>
          <w:trHeight w:val="336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Mercury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8</w:t>
            </w:r>
          </w:p>
        </w:tc>
      </w:tr>
      <w:tr w:rsidR="006744A7" w:rsidRPr="00886B29" w:rsidTr="00BA273A">
        <w:trPr>
          <w:trHeight w:val="336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Molybdenum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9 </w:t>
            </w:r>
          </w:p>
        </w:tc>
      </w:tr>
      <w:tr w:rsidR="006744A7" w:rsidRPr="00886B29" w:rsidTr="00BA273A">
        <w:trPr>
          <w:trHeight w:val="378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Nickel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210</w:t>
            </w:r>
          </w:p>
        </w:tc>
      </w:tr>
      <w:tr w:rsidR="006744A7" w:rsidRPr="00886B29" w:rsidTr="00BA273A">
        <w:trPr>
          <w:trHeight w:val="116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Selenium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18</w:t>
            </w:r>
          </w:p>
        </w:tc>
      </w:tr>
      <w:tr w:rsidR="006744A7" w:rsidRPr="00886B29" w:rsidTr="00BA273A">
        <w:trPr>
          <w:trHeight w:val="215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Zinc 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24159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1400</w:t>
            </w:r>
          </w:p>
        </w:tc>
      </w:tr>
      <w:tr w:rsidR="006744A7" w:rsidRPr="00886B29" w:rsidTr="00BA273A">
        <w:trPr>
          <w:trHeight w:val="1169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Physical contaminants</w:t>
            </w:r>
          </w:p>
        </w:tc>
        <w:tc>
          <w:tcPr>
            <w:tcW w:w="3060" w:type="dxa"/>
          </w:tcPr>
          <w:p w:rsidR="00D21D87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233C6B">
              <w:rPr>
                <w:rFonts w:ascii="Arial" w:hAnsi="Arial" w:cs="Arial"/>
                <w:color w:val="000000"/>
                <w:spacing w:val="-2"/>
                <w:sz w:val="18"/>
                <w:szCs w:val="18"/>
                <w:u w:val="single"/>
              </w:rPr>
              <w:t>&lt;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1%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by weight </w:t>
            </w:r>
            <w:r w:rsidR="003C381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total, not to exceed .25%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film plastic by weight</w:t>
            </w:r>
            <w:r w:rsidR="00182C8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.  </w:t>
            </w:r>
          </w:p>
          <w:p w:rsidR="006744A7" w:rsidRPr="00D21D87" w:rsidRDefault="00BF4AA1" w:rsidP="00BF4AA1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&gt;0</w:t>
            </w:r>
            <w:r w:rsidR="003C3816" w:rsidRPr="003C381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.1%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- </w:t>
            </w:r>
            <w:r w:rsidR="003C3816" w:rsidRPr="003C381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.25% by weight film plastics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with labeling </w:t>
            </w:r>
            <w:r w:rsidR="003C381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and use restrictions.</w:t>
            </w:r>
          </w:p>
        </w:tc>
      </w:tr>
      <w:tr w:rsidR="006744A7" w:rsidRPr="00886B29" w:rsidTr="00BA273A">
        <w:trPr>
          <w:trHeight w:val="179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Sharps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0</w:t>
            </w:r>
          </w:p>
        </w:tc>
      </w:tr>
      <w:tr w:rsidR="006744A7" w:rsidRPr="00886B29" w:rsidTr="00BA273A">
        <w:trPr>
          <w:trHeight w:val="134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pH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sz w:val="18"/>
                <w:szCs w:val="18"/>
              </w:rPr>
              <w:t>5-10</w:t>
            </w:r>
            <w:r>
              <w:rPr>
                <w:rFonts w:ascii="Arial" w:hAnsi="Arial" w:cs="Arial"/>
                <w:sz w:val="18"/>
                <w:szCs w:val="18"/>
              </w:rPr>
              <w:t xml:space="preserve"> (range)</w:t>
            </w:r>
          </w:p>
        </w:tc>
      </w:tr>
      <w:tr w:rsidR="006744A7" w:rsidRPr="00886B29" w:rsidTr="00BA273A">
        <w:trPr>
          <w:trHeight w:val="398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Biological Stability</w:t>
            </w:r>
          </w:p>
        </w:tc>
        <w:tc>
          <w:tcPr>
            <w:tcW w:w="3060" w:type="dxa"/>
          </w:tcPr>
          <w:p w:rsidR="006744A7" w:rsidRPr="00886B29" w:rsidRDefault="006744A7" w:rsidP="00182C8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Moderately unstable to very stable</w:t>
            </w:r>
            <w:r w:rsidR="00182C84">
              <w:rPr>
                <w:rFonts w:ascii="Arial" w:hAnsi="Arial" w:cs="Arial"/>
                <w:sz w:val="18"/>
                <w:szCs w:val="18"/>
              </w:rPr>
              <w:t>. Biological stability tests must be done as outlined in USCC TMECC unless otherwise approved by JHD.</w:t>
            </w:r>
          </w:p>
        </w:tc>
      </w:tr>
      <w:tr w:rsidR="006744A7" w:rsidRPr="00886B29" w:rsidTr="00BA273A">
        <w:trPr>
          <w:trHeight w:val="336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Fecal Coliform 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86B29">
              <w:rPr>
                <w:rFonts w:ascii="Arial" w:hAnsi="Arial" w:cs="Arial"/>
                <w:sz w:val="18"/>
                <w:szCs w:val="18"/>
              </w:rPr>
              <w:t xml:space="preserve">&lt;1,000 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Most p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robable</w:t>
            </w: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number per gram of total solids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(dry weight)</w:t>
            </w:r>
          </w:p>
        </w:tc>
      </w:tr>
      <w:tr w:rsidR="00D21D87" w:rsidRPr="00886B29" w:rsidTr="00BA273A">
        <w:trPr>
          <w:trHeight w:val="224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1D87" w:rsidRPr="00886B29" w:rsidRDefault="00D21D8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</w:tcPr>
          <w:p w:rsidR="00D21D87" w:rsidRPr="00886B29" w:rsidRDefault="00D21D87" w:rsidP="00D21D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E2E8B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OR</w:t>
            </w:r>
          </w:p>
        </w:tc>
      </w:tr>
      <w:tr w:rsidR="006744A7" w:rsidRPr="00886B29" w:rsidTr="00BA273A">
        <w:trPr>
          <w:trHeight w:val="206"/>
        </w:trPr>
        <w:tc>
          <w:tcPr>
            <w:tcW w:w="91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6744A7" w:rsidRPr="00886B29" w:rsidRDefault="006744A7" w:rsidP="001E2586">
            <w:pPr>
              <w:spacing w:before="60" w:after="120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Salmonella</w:t>
            </w:r>
          </w:p>
        </w:tc>
        <w:tc>
          <w:tcPr>
            <w:tcW w:w="3060" w:type="dxa"/>
          </w:tcPr>
          <w:p w:rsidR="006744A7" w:rsidRPr="00886B29" w:rsidRDefault="006744A7" w:rsidP="001E25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86B2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&lt;3 Most probable number  per 4 grams of total solids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(dry weight)</w:t>
            </w:r>
          </w:p>
        </w:tc>
      </w:tr>
    </w:tbl>
    <w:p w:rsidR="008D5A20" w:rsidRPr="00886B29" w:rsidRDefault="00AF30CF" w:rsidP="000B1EC2">
      <w:pPr>
        <w:spacing w:before="120"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30480</wp:posOffset>
                </wp:positionV>
                <wp:extent cx="1024890" cy="540385"/>
                <wp:effectExtent l="12700" t="5715" r="1016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16" w:rsidRPr="00154784" w:rsidRDefault="003C3816" w:rsidP="0037395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18"/>
                              </w:rPr>
                            </w:pPr>
                            <w:r w:rsidRPr="00154784">
                              <w:rPr>
                                <w:rFonts w:ascii="Arial Narrow" w:hAnsi="Arial Narrow" w:cs="Arial"/>
                                <w:b/>
                                <w:iCs/>
                                <w:sz w:val="16"/>
                                <w:szCs w:val="20"/>
                              </w:rPr>
                              <w:t>ECY 070-398</w:t>
                            </w:r>
                            <w:r w:rsidR="004272E3">
                              <w:rPr>
                                <w:rFonts w:ascii="Arial Narrow" w:hAnsi="Arial Narrow" w:cs="Arial"/>
                                <w:b/>
                                <w:iCs/>
                                <w:sz w:val="16"/>
                                <w:szCs w:val="20"/>
                              </w:rPr>
                              <w:t xml:space="preserve"> (01/19</w:t>
                            </w:r>
                            <w:r w:rsidR="00154784" w:rsidRPr="00154784">
                              <w:rPr>
                                <w:rFonts w:ascii="Arial Narrow" w:hAnsi="Arial Narrow" w:cs="Arial"/>
                                <w:b/>
                                <w:iCs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154784" w:rsidRDefault="001547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pt;margin-top:2.4pt;width:80.7pt;height:4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" strokecolor="white [3212]">
                <v:textbox style="mso-fit-shape-to-text:t">
                  <w:txbxContent>
                    <w:p w:rsidR="003C3816" w:rsidRPr="00154784" w:rsidRDefault="003C3816" w:rsidP="00373959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sz w:val="18"/>
                        </w:rPr>
                      </w:pPr>
                      <w:r w:rsidRPr="00154784">
                        <w:rPr>
                          <w:rFonts w:ascii="Arial Narrow" w:hAnsi="Arial Narrow" w:cs="Arial"/>
                          <w:b/>
                          <w:iCs/>
                          <w:sz w:val="16"/>
                          <w:szCs w:val="20"/>
                        </w:rPr>
                        <w:t>ECY 070-398</w:t>
                      </w:r>
                      <w:r w:rsidR="004272E3">
                        <w:rPr>
                          <w:rFonts w:ascii="Arial Narrow" w:hAnsi="Arial Narrow" w:cs="Arial"/>
                          <w:b/>
                          <w:iCs/>
                          <w:sz w:val="16"/>
                          <w:szCs w:val="20"/>
                        </w:rPr>
                        <w:t xml:space="preserve"> (01/19</w:t>
                      </w:r>
                      <w:r w:rsidR="00154784" w:rsidRPr="00154784">
                        <w:rPr>
                          <w:rFonts w:ascii="Arial Narrow" w:hAnsi="Arial Narrow" w:cs="Arial"/>
                          <w:b/>
                          <w:iCs/>
                          <w:sz w:val="16"/>
                          <w:szCs w:val="20"/>
                        </w:rPr>
                        <w:t>)</w:t>
                      </w:r>
                    </w:p>
                    <w:p w:rsidR="00154784" w:rsidRDefault="00154784"/>
                  </w:txbxContent>
                </v:textbox>
                <w10:anchorlock/>
              </v:shape>
            </w:pict>
          </mc:Fallback>
        </mc:AlternateContent>
      </w:r>
      <w:r w:rsidR="0016207D">
        <w:rPr>
          <w:rFonts w:ascii="Arial" w:hAnsi="Arial" w:cs="Arial"/>
          <w:i/>
          <w:iCs/>
          <w:noProof/>
          <w:sz w:val="20"/>
          <w:szCs w:val="20"/>
        </w:rPr>
        <w:t xml:space="preserve">To request ADA </w:t>
      </w:r>
      <w:r w:rsidR="005678F8">
        <w:rPr>
          <w:rFonts w:ascii="Arial" w:hAnsi="Arial" w:cs="Arial"/>
          <w:i/>
          <w:iCs/>
          <w:sz w:val="20"/>
          <w:szCs w:val="20"/>
        </w:rPr>
        <w:t>accommodation</w:t>
      </w:r>
      <w:r w:rsidR="0016207D">
        <w:rPr>
          <w:rFonts w:ascii="Arial" w:hAnsi="Arial" w:cs="Arial"/>
          <w:i/>
          <w:iCs/>
          <w:sz w:val="20"/>
          <w:szCs w:val="20"/>
        </w:rPr>
        <w:t xml:space="preserve"> for disabilities, or printed materials in a format for </w:t>
      </w:r>
      <w:r w:rsidR="005678F8">
        <w:rPr>
          <w:rFonts w:ascii="Arial" w:hAnsi="Arial" w:cs="Arial"/>
          <w:i/>
          <w:iCs/>
          <w:sz w:val="20"/>
          <w:szCs w:val="20"/>
        </w:rPr>
        <w:t xml:space="preserve">the visually impaired, </w:t>
      </w:r>
      <w:r w:rsidR="00F83789" w:rsidRPr="00886B29">
        <w:rPr>
          <w:rFonts w:ascii="Arial" w:hAnsi="Arial" w:cs="Arial"/>
          <w:i/>
          <w:iCs/>
          <w:sz w:val="20"/>
          <w:szCs w:val="20"/>
        </w:rPr>
        <w:t xml:space="preserve">call </w:t>
      </w:r>
      <w:r w:rsidR="000B1EC2">
        <w:rPr>
          <w:rFonts w:ascii="Arial" w:hAnsi="Arial" w:cs="Arial"/>
          <w:i/>
          <w:iCs/>
          <w:sz w:val="20"/>
          <w:szCs w:val="20"/>
        </w:rPr>
        <w:t xml:space="preserve">Ecology                                                                                          at 360-407-6000 or visit </w:t>
      </w:r>
      <w:hyperlink r:id="rId11" w:history="1">
        <w:r w:rsidR="000B1EC2" w:rsidRPr="008B0455">
          <w:rPr>
            <w:rStyle w:val="Hyperlink"/>
            <w:rFonts w:ascii="Arial" w:hAnsi="Arial" w:cs="Arial"/>
            <w:i/>
            <w:iCs/>
            <w:sz w:val="20"/>
            <w:szCs w:val="20"/>
          </w:rPr>
          <w:t>https://ecology.wa.gov/accessibility</w:t>
        </w:r>
      </w:hyperlink>
      <w:r w:rsidR="000B1EC2">
        <w:rPr>
          <w:rFonts w:ascii="Arial" w:hAnsi="Arial" w:cs="Arial"/>
          <w:i/>
          <w:iCs/>
          <w:sz w:val="20"/>
          <w:szCs w:val="20"/>
        </w:rPr>
        <w:t xml:space="preserve">.  People with impaired hearing may call </w:t>
      </w:r>
      <w:r w:rsidR="00F83789" w:rsidRPr="00886B29">
        <w:rPr>
          <w:rFonts w:ascii="Arial" w:hAnsi="Arial" w:cs="Arial"/>
          <w:i/>
          <w:iCs/>
          <w:sz w:val="20"/>
          <w:szCs w:val="20"/>
        </w:rPr>
        <w:t xml:space="preserve">Washington Relay </w:t>
      </w:r>
      <w:r w:rsidR="000B1EC2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</w:t>
      </w:r>
      <w:r w:rsidR="00F83789" w:rsidRPr="00886B29">
        <w:rPr>
          <w:rFonts w:ascii="Arial" w:hAnsi="Arial" w:cs="Arial"/>
          <w:i/>
          <w:iCs/>
          <w:sz w:val="20"/>
          <w:szCs w:val="20"/>
        </w:rPr>
        <w:t>Service</w:t>
      </w:r>
      <w:r w:rsidR="000B1EC2">
        <w:rPr>
          <w:rFonts w:ascii="Arial" w:hAnsi="Arial" w:cs="Arial"/>
          <w:i/>
          <w:iCs/>
          <w:sz w:val="20"/>
          <w:szCs w:val="20"/>
        </w:rPr>
        <w:t xml:space="preserve"> at 711</w:t>
      </w:r>
      <w:r w:rsidR="00F83789" w:rsidRPr="00886B29">
        <w:rPr>
          <w:rFonts w:ascii="Arial" w:hAnsi="Arial" w:cs="Arial"/>
          <w:i/>
          <w:iCs/>
          <w:sz w:val="20"/>
          <w:szCs w:val="20"/>
        </w:rPr>
        <w:t>.</w:t>
      </w:r>
      <w:r w:rsidR="000B1EC2">
        <w:rPr>
          <w:rFonts w:ascii="Arial" w:hAnsi="Arial" w:cs="Arial"/>
          <w:i/>
          <w:iCs/>
          <w:sz w:val="20"/>
          <w:szCs w:val="20"/>
        </w:rPr>
        <w:t xml:space="preserve">  People</w:t>
      </w:r>
      <w:r w:rsidR="00F83789" w:rsidRPr="00886B29">
        <w:rPr>
          <w:rFonts w:ascii="Arial" w:hAnsi="Arial" w:cs="Arial"/>
          <w:i/>
          <w:iCs/>
          <w:sz w:val="20"/>
          <w:szCs w:val="20"/>
        </w:rPr>
        <w:t xml:space="preserve"> with a speech disability </w:t>
      </w:r>
      <w:r w:rsidR="000B1EC2">
        <w:rPr>
          <w:rFonts w:ascii="Arial" w:hAnsi="Arial" w:cs="Arial"/>
          <w:i/>
          <w:iCs/>
          <w:sz w:val="20"/>
          <w:szCs w:val="20"/>
        </w:rPr>
        <w:t>may</w:t>
      </w:r>
      <w:r w:rsidR="00F83789" w:rsidRPr="00886B29">
        <w:rPr>
          <w:rFonts w:ascii="Arial" w:hAnsi="Arial" w:cs="Arial"/>
          <w:i/>
          <w:iCs/>
          <w:sz w:val="20"/>
          <w:szCs w:val="20"/>
        </w:rPr>
        <w:t xml:space="preserve"> call 877-833-6341.</w:t>
      </w:r>
    </w:p>
    <w:sectPr w:rsidR="008D5A20" w:rsidRPr="00886B29" w:rsidSect="007078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80" w:right="720" w:bottom="288" w:left="720" w:header="281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42" w:rsidRDefault="00785F42" w:rsidP="00F267DF">
      <w:pPr>
        <w:spacing w:after="0" w:line="240" w:lineRule="auto"/>
      </w:pPr>
      <w:r>
        <w:separator/>
      </w:r>
    </w:p>
  </w:endnote>
  <w:endnote w:type="continuationSeparator" w:id="0">
    <w:p w:rsidR="00785F42" w:rsidRDefault="00785F42" w:rsidP="00F2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3A" w:rsidRDefault="00BA2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3A" w:rsidRDefault="00BA2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3A" w:rsidRDefault="00BA2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42" w:rsidRDefault="00785F42" w:rsidP="00F267DF">
      <w:pPr>
        <w:spacing w:after="0" w:line="240" w:lineRule="auto"/>
      </w:pPr>
      <w:r>
        <w:separator/>
      </w:r>
    </w:p>
  </w:footnote>
  <w:footnote w:type="continuationSeparator" w:id="0">
    <w:p w:rsidR="00785F42" w:rsidRDefault="00785F42" w:rsidP="00F2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3A" w:rsidRDefault="00BA2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816" w:rsidRPr="00F83789" w:rsidRDefault="003C3816" w:rsidP="00F83789">
    <w:pPr>
      <w:pStyle w:val="Header"/>
      <w:jc w:val="right"/>
      <w:rPr>
        <w:sz w:val="40"/>
      </w:rPr>
    </w:pPr>
    <w:bookmarkStart w:id="5" w:name="OLE_LINK1"/>
    <w:bookmarkStart w:id="6" w:name="OLE_LINK2"/>
    <w:bookmarkStart w:id="7" w:name="_Hlk375818029"/>
    <w:r w:rsidRPr="00F83789">
      <w:rPr>
        <w:b/>
        <w:noProof/>
        <w:sz w:val="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428625</wp:posOffset>
          </wp:positionH>
          <wp:positionV relativeFrom="page">
            <wp:posOffset>267970</wp:posOffset>
          </wp:positionV>
          <wp:extent cx="1431290" cy="377825"/>
          <wp:effectExtent l="19050" t="0" r="0" b="0"/>
          <wp:wrapNone/>
          <wp:docPr id="1" name="Picture 0" descr="ECOLOGO_W-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OGO_W-G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789">
      <w:rPr>
        <w:b/>
        <w:sz w:val="40"/>
      </w:rPr>
      <w:t>Compost Facility Annual Summary of Lab Analysis</w:t>
    </w:r>
  </w:p>
  <w:p w:rsidR="003C3816" w:rsidRPr="00F83789" w:rsidRDefault="003C3816" w:rsidP="00F83789">
    <w:pPr>
      <w:pStyle w:val="Header"/>
      <w:jc w:val="right"/>
      <w:rPr>
        <w:b/>
        <w:sz w:val="32"/>
      </w:rPr>
    </w:pPr>
    <w:r w:rsidRPr="00F83789">
      <w:rPr>
        <w:sz w:val="32"/>
      </w:rPr>
      <w:t>WAC 173-350-220</w:t>
    </w:r>
    <w:bookmarkEnd w:id="5"/>
    <w:bookmarkEnd w:id="6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3A" w:rsidRDefault="00BA2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A8D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6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1A3B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96E9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EC6E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C6C7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90BC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0E23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A4C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42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42F0C"/>
    <w:multiLevelType w:val="hybridMultilevel"/>
    <w:tmpl w:val="5A9A5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72"/>
    <w:rsid w:val="000120B0"/>
    <w:rsid w:val="0001287F"/>
    <w:rsid w:val="0002690E"/>
    <w:rsid w:val="000520E3"/>
    <w:rsid w:val="00056C7C"/>
    <w:rsid w:val="000653B7"/>
    <w:rsid w:val="0007180F"/>
    <w:rsid w:val="0009144D"/>
    <w:rsid w:val="000A377A"/>
    <w:rsid w:val="000B1EC2"/>
    <w:rsid w:val="000C01B2"/>
    <w:rsid w:val="000D68DE"/>
    <w:rsid w:val="000E1DA9"/>
    <w:rsid w:val="000E56DC"/>
    <w:rsid w:val="00110875"/>
    <w:rsid w:val="00130CFD"/>
    <w:rsid w:val="00131380"/>
    <w:rsid w:val="00132E62"/>
    <w:rsid w:val="001440B9"/>
    <w:rsid w:val="00154784"/>
    <w:rsid w:val="0016207D"/>
    <w:rsid w:val="00172A17"/>
    <w:rsid w:val="0017779E"/>
    <w:rsid w:val="00182C84"/>
    <w:rsid w:val="001C1C72"/>
    <w:rsid w:val="001E2586"/>
    <w:rsid w:val="001F3D8E"/>
    <w:rsid w:val="00210DA1"/>
    <w:rsid w:val="00223892"/>
    <w:rsid w:val="00233C6B"/>
    <w:rsid w:val="0024744B"/>
    <w:rsid w:val="00257ECE"/>
    <w:rsid w:val="002643C7"/>
    <w:rsid w:val="002664EB"/>
    <w:rsid w:val="00290B32"/>
    <w:rsid w:val="002A7935"/>
    <w:rsid w:val="002C004A"/>
    <w:rsid w:val="002C3887"/>
    <w:rsid w:val="002D2DF1"/>
    <w:rsid w:val="002E2E8B"/>
    <w:rsid w:val="002F549C"/>
    <w:rsid w:val="002F7887"/>
    <w:rsid w:val="003005CA"/>
    <w:rsid w:val="003050FD"/>
    <w:rsid w:val="00370245"/>
    <w:rsid w:val="0037365A"/>
    <w:rsid w:val="00373959"/>
    <w:rsid w:val="00376BE1"/>
    <w:rsid w:val="003923E2"/>
    <w:rsid w:val="003928B9"/>
    <w:rsid w:val="003A65CD"/>
    <w:rsid w:val="003C3473"/>
    <w:rsid w:val="003C3816"/>
    <w:rsid w:val="003C4997"/>
    <w:rsid w:val="003D03E2"/>
    <w:rsid w:val="003D498A"/>
    <w:rsid w:val="00410CA3"/>
    <w:rsid w:val="00415E77"/>
    <w:rsid w:val="00420DD2"/>
    <w:rsid w:val="00424159"/>
    <w:rsid w:val="004272E3"/>
    <w:rsid w:val="0043686F"/>
    <w:rsid w:val="004517EF"/>
    <w:rsid w:val="004701A5"/>
    <w:rsid w:val="00470AEC"/>
    <w:rsid w:val="00477A97"/>
    <w:rsid w:val="00490E2C"/>
    <w:rsid w:val="00497930"/>
    <w:rsid w:val="004A152C"/>
    <w:rsid w:val="004F30A6"/>
    <w:rsid w:val="00503C1B"/>
    <w:rsid w:val="00514F03"/>
    <w:rsid w:val="00563EF5"/>
    <w:rsid w:val="005678F8"/>
    <w:rsid w:val="005B7B16"/>
    <w:rsid w:val="005C4571"/>
    <w:rsid w:val="00631F76"/>
    <w:rsid w:val="006422E7"/>
    <w:rsid w:val="006602FA"/>
    <w:rsid w:val="006744A7"/>
    <w:rsid w:val="00684CBC"/>
    <w:rsid w:val="00692DE6"/>
    <w:rsid w:val="006A001C"/>
    <w:rsid w:val="006A1432"/>
    <w:rsid w:val="006E7BA8"/>
    <w:rsid w:val="00707881"/>
    <w:rsid w:val="00720CAB"/>
    <w:rsid w:val="00723306"/>
    <w:rsid w:val="00740F23"/>
    <w:rsid w:val="00761A93"/>
    <w:rsid w:val="007744CF"/>
    <w:rsid w:val="00783EE9"/>
    <w:rsid w:val="00785F42"/>
    <w:rsid w:val="007A329D"/>
    <w:rsid w:val="007B6063"/>
    <w:rsid w:val="007C707F"/>
    <w:rsid w:val="00831DBA"/>
    <w:rsid w:val="00855DFE"/>
    <w:rsid w:val="008565C8"/>
    <w:rsid w:val="00870E9C"/>
    <w:rsid w:val="00880F2B"/>
    <w:rsid w:val="00886B29"/>
    <w:rsid w:val="008C0C79"/>
    <w:rsid w:val="008C351C"/>
    <w:rsid w:val="008D4D77"/>
    <w:rsid w:val="008D5A20"/>
    <w:rsid w:val="008E4170"/>
    <w:rsid w:val="008F2BFB"/>
    <w:rsid w:val="008F5986"/>
    <w:rsid w:val="0090205B"/>
    <w:rsid w:val="00912571"/>
    <w:rsid w:val="00934042"/>
    <w:rsid w:val="00985765"/>
    <w:rsid w:val="009A6256"/>
    <w:rsid w:val="009C685F"/>
    <w:rsid w:val="009D157C"/>
    <w:rsid w:val="009E7F42"/>
    <w:rsid w:val="00A039C9"/>
    <w:rsid w:val="00A42D5E"/>
    <w:rsid w:val="00A61738"/>
    <w:rsid w:val="00A73501"/>
    <w:rsid w:val="00A76B86"/>
    <w:rsid w:val="00A878F1"/>
    <w:rsid w:val="00A91CC2"/>
    <w:rsid w:val="00AC12D2"/>
    <w:rsid w:val="00AD3C28"/>
    <w:rsid w:val="00AD61E8"/>
    <w:rsid w:val="00AD6F6D"/>
    <w:rsid w:val="00AE0E2F"/>
    <w:rsid w:val="00AF30CF"/>
    <w:rsid w:val="00B00105"/>
    <w:rsid w:val="00B0236C"/>
    <w:rsid w:val="00B246F2"/>
    <w:rsid w:val="00B61B66"/>
    <w:rsid w:val="00B63087"/>
    <w:rsid w:val="00B74627"/>
    <w:rsid w:val="00B8038B"/>
    <w:rsid w:val="00B847E7"/>
    <w:rsid w:val="00BA273A"/>
    <w:rsid w:val="00BD5B9E"/>
    <w:rsid w:val="00BE3E3B"/>
    <w:rsid w:val="00BF1370"/>
    <w:rsid w:val="00BF4AA1"/>
    <w:rsid w:val="00C042EF"/>
    <w:rsid w:val="00C14E74"/>
    <w:rsid w:val="00C15A12"/>
    <w:rsid w:val="00C84388"/>
    <w:rsid w:val="00CA60BA"/>
    <w:rsid w:val="00CB241A"/>
    <w:rsid w:val="00D0365D"/>
    <w:rsid w:val="00D21D87"/>
    <w:rsid w:val="00D33FA9"/>
    <w:rsid w:val="00D63AC0"/>
    <w:rsid w:val="00D72673"/>
    <w:rsid w:val="00D83734"/>
    <w:rsid w:val="00D83E50"/>
    <w:rsid w:val="00D858CC"/>
    <w:rsid w:val="00D86D76"/>
    <w:rsid w:val="00D94652"/>
    <w:rsid w:val="00DA068B"/>
    <w:rsid w:val="00DC46C7"/>
    <w:rsid w:val="00DC542C"/>
    <w:rsid w:val="00DE17E8"/>
    <w:rsid w:val="00DE37F7"/>
    <w:rsid w:val="00E02C6B"/>
    <w:rsid w:val="00E13969"/>
    <w:rsid w:val="00E65D36"/>
    <w:rsid w:val="00E72A86"/>
    <w:rsid w:val="00E812D3"/>
    <w:rsid w:val="00EA4DD3"/>
    <w:rsid w:val="00EC48C7"/>
    <w:rsid w:val="00F01E3C"/>
    <w:rsid w:val="00F147CE"/>
    <w:rsid w:val="00F267DF"/>
    <w:rsid w:val="00F34681"/>
    <w:rsid w:val="00F37822"/>
    <w:rsid w:val="00F634AF"/>
    <w:rsid w:val="00F83789"/>
    <w:rsid w:val="00F93584"/>
    <w:rsid w:val="00F961BA"/>
    <w:rsid w:val="00FB160D"/>
    <w:rsid w:val="00FB2A2E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10E86E8F-238A-41D3-9605-8BA1588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8B"/>
  </w:style>
  <w:style w:type="paragraph" w:styleId="Heading1">
    <w:name w:val="heading 1"/>
    <w:basedOn w:val="Normal"/>
    <w:next w:val="Normal"/>
    <w:link w:val="Heading1Char"/>
    <w:uiPriority w:val="9"/>
    <w:qFormat/>
    <w:rsid w:val="0070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8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8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8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8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8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2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7DF"/>
  </w:style>
  <w:style w:type="paragraph" w:styleId="Footer">
    <w:name w:val="footer"/>
    <w:basedOn w:val="Normal"/>
    <w:link w:val="FooterChar"/>
    <w:uiPriority w:val="99"/>
    <w:semiHidden/>
    <w:unhideWhenUsed/>
    <w:rsid w:val="00F2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7DF"/>
  </w:style>
  <w:style w:type="paragraph" w:styleId="BalloonText">
    <w:name w:val="Balloon Text"/>
    <w:basedOn w:val="Normal"/>
    <w:link w:val="BalloonTextChar"/>
    <w:uiPriority w:val="99"/>
    <w:semiHidden/>
    <w:unhideWhenUsed/>
    <w:rsid w:val="0051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8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07881"/>
  </w:style>
  <w:style w:type="paragraph" w:styleId="BlockText">
    <w:name w:val="Block Text"/>
    <w:basedOn w:val="Normal"/>
    <w:uiPriority w:val="99"/>
    <w:semiHidden/>
    <w:unhideWhenUsed/>
    <w:rsid w:val="0070788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881"/>
  </w:style>
  <w:style w:type="paragraph" w:styleId="BodyText2">
    <w:name w:val="Body Text 2"/>
    <w:basedOn w:val="Normal"/>
    <w:link w:val="BodyText2Char"/>
    <w:uiPriority w:val="99"/>
    <w:semiHidden/>
    <w:unhideWhenUsed/>
    <w:rsid w:val="00707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7881"/>
  </w:style>
  <w:style w:type="paragraph" w:styleId="BodyText3">
    <w:name w:val="Body Text 3"/>
    <w:basedOn w:val="Normal"/>
    <w:link w:val="BodyText3Char"/>
    <w:uiPriority w:val="99"/>
    <w:semiHidden/>
    <w:unhideWhenUsed/>
    <w:rsid w:val="00707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78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0788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078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78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78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0788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078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78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78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78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788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8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0788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07881"/>
  </w:style>
  <w:style w:type="paragraph" w:styleId="CommentText">
    <w:name w:val="annotation text"/>
    <w:basedOn w:val="Normal"/>
    <w:link w:val="CommentTextChar"/>
    <w:uiPriority w:val="99"/>
    <w:semiHidden/>
    <w:unhideWhenUsed/>
    <w:rsid w:val="00707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7881"/>
  </w:style>
  <w:style w:type="character" w:customStyle="1" w:styleId="DateChar">
    <w:name w:val="Date Char"/>
    <w:basedOn w:val="DefaultParagraphFont"/>
    <w:link w:val="Date"/>
    <w:uiPriority w:val="99"/>
    <w:semiHidden/>
    <w:rsid w:val="00707881"/>
  </w:style>
  <w:style w:type="paragraph" w:styleId="DocumentMap">
    <w:name w:val="Document Map"/>
    <w:basedOn w:val="Normal"/>
    <w:link w:val="DocumentMapChar"/>
    <w:uiPriority w:val="99"/>
    <w:semiHidden/>
    <w:unhideWhenUsed/>
    <w:rsid w:val="0070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78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0788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07881"/>
  </w:style>
  <w:style w:type="paragraph" w:styleId="EndnoteText">
    <w:name w:val="endnote text"/>
    <w:basedOn w:val="Normal"/>
    <w:link w:val="EndnoteTextChar"/>
    <w:uiPriority w:val="99"/>
    <w:semiHidden/>
    <w:unhideWhenUsed/>
    <w:rsid w:val="007078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788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078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78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88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8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8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8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788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788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8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88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0788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078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88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0788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0788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0788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0788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0788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078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078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078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078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078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0788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0788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0788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0788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0788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078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078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078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078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07881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07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0788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7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78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078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78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078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0788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07881"/>
  </w:style>
  <w:style w:type="paragraph" w:styleId="PlainText">
    <w:name w:val="Plain Text"/>
    <w:basedOn w:val="Normal"/>
    <w:link w:val="PlainTextChar"/>
    <w:uiPriority w:val="99"/>
    <w:semiHidden/>
    <w:unhideWhenUsed/>
    <w:rsid w:val="007078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88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07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788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07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7881"/>
  </w:style>
  <w:style w:type="paragraph" w:styleId="Signature">
    <w:name w:val="Signature"/>
    <w:basedOn w:val="Normal"/>
    <w:link w:val="SignatureChar"/>
    <w:uiPriority w:val="99"/>
    <w:semiHidden/>
    <w:unhideWhenUsed/>
    <w:rsid w:val="0070788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7881"/>
  </w:style>
  <w:style w:type="paragraph" w:styleId="Subtitle">
    <w:name w:val="Subtitle"/>
    <w:basedOn w:val="Normal"/>
    <w:next w:val="Normal"/>
    <w:link w:val="SubtitleChar"/>
    <w:uiPriority w:val="11"/>
    <w:qFormat/>
    <w:rsid w:val="00707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0788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0788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07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07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78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078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078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078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078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078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078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078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078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81"/>
    <w:pPr>
      <w:outlineLvl w:val="9"/>
    </w:pPr>
  </w:style>
  <w:style w:type="table" w:styleId="LightGrid">
    <w:name w:val="Light Grid"/>
    <w:basedOn w:val="TableNormal"/>
    <w:uiPriority w:val="62"/>
    <w:rsid w:val="006744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1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ology.wa.gov/accessi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56KB</OtherSize>
    <OtherNumberOfPages xmlns="50388d1e-1a9a-4f36-844f-06a4a43be12a" xsi:nil="true"/>
    <OtherFileType xmlns="50388d1e-1a9a-4f36-844f-06a4a43be12a">docx</OtherFileType>
    <OnlineNumber xmlns="50388d1e-1a9a-4f36-844f-06a4a43be12a">ECY070398</Online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37F0-EF88-45CF-8F53-1C582390EE9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50388d1e-1a9a-4f36-844f-06a4a43be12a"/>
  </ds:schemaRefs>
</ds:datastoreItem>
</file>

<file path=customXml/itemProps2.xml><?xml version="1.0" encoding="utf-8"?>
<ds:datastoreItem xmlns:ds="http://schemas.openxmlformats.org/officeDocument/2006/customXml" ds:itemID="{E1ACC6A9-7078-43FF-8B08-1954ABFD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BAD4C-4F9B-44F6-ACB4-9F4D6EDE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1168A6-1AD4-4AEB-9CF5-9ED2933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 Facility Annual Summary of Lab Analysis</vt:lpstr>
    </vt:vector>
  </TitlesOfParts>
  <Company>WA Department of Ecology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 Facility Annual Summary of Lab Analysis</dc:title>
  <dc:creator>Michelle Andrews</dc:creator>
  <cp:keywords>Compost, compost facility, annual report</cp:keywords>
  <cp:lastModifiedBy>Newman, Gretchen (ECY)</cp:lastModifiedBy>
  <cp:revision>5</cp:revision>
  <cp:lastPrinted>2018-12-28T00:15:00Z</cp:lastPrinted>
  <dcterms:created xsi:type="dcterms:W3CDTF">2018-12-27T22:10:00Z</dcterms:created>
  <dcterms:modified xsi:type="dcterms:W3CDTF">2018-12-28T00:15:00Z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ECY070398Other.docx</vt:lpwstr>
  </property>
</Properties>
</file>