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Pr="00860A3F" w:rsidRDefault="00E7717A" w:rsidP="00E7717A">
      <w:proofErr w:type="gramStart"/>
      <w:r w:rsidRPr="00860A3F">
        <w:t>For use with Instructions for Notice of Construction Application</w:t>
      </w:r>
      <w:r w:rsidR="007628B9">
        <w:t>, ECY 070-410a-g</w:t>
      </w:r>
      <w:r w:rsidRPr="00860A3F">
        <w:t>.</w:t>
      </w:r>
      <w:proofErr w:type="gramEnd"/>
    </w:p>
    <w:p w:rsidR="000D0145" w:rsidRPr="00860A3F" w:rsidRDefault="000D0145" w:rsidP="00856656">
      <w:pPr>
        <w:spacing w:before="120"/>
        <w:rPr>
          <w:b/>
        </w:rPr>
      </w:pPr>
      <w:r w:rsidRPr="00860A3F">
        <w:rPr>
          <w:b/>
        </w:rPr>
        <w:t xml:space="preserve">Why </w:t>
      </w:r>
      <w:r w:rsidR="00104604">
        <w:rPr>
          <w:b/>
        </w:rPr>
        <w:t>s</w:t>
      </w:r>
      <w:r w:rsidRPr="00860A3F">
        <w:rPr>
          <w:b/>
        </w:rPr>
        <w:t xml:space="preserve">hould I </w:t>
      </w:r>
      <w:r w:rsidR="00104604">
        <w:rPr>
          <w:b/>
        </w:rPr>
        <w:t>c</w:t>
      </w:r>
      <w:r w:rsidRPr="00860A3F">
        <w:rPr>
          <w:b/>
        </w:rPr>
        <w:t xml:space="preserve">are </w:t>
      </w:r>
      <w:r w:rsidR="00104604">
        <w:rPr>
          <w:b/>
        </w:rPr>
        <w:t>a</w:t>
      </w:r>
      <w:r w:rsidRPr="00860A3F">
        <w:rPr>
          <w:b/>
        </w:rPr>
        <w:t>bout BACT?</w:t>
      </w:r>
    </w:p>
    <w:p w:rsidR="000D0145" w:rsidRPr="00860A3F" w:rsidRDefault="00104604" w:rsidP="000D0145">
      <w:r>
        <w:t>Ecology must find that</w:t>
      </w:r>
      <w:r w:rsidR="00101180" w:rsidRPr="00860A3F">
        <w:t xml:space="preserve"> </w:t>
      </w:r>
      <w:r w:rsidR="00860A3F">
        <w:t>Best Available Control Technology (</w:t>
      </w:r>
      <w:r w:rsidR="00101180" w:rsidRPr="00860A3F">
        <w:t>BACT</w:t>
      </w:r>
      <w:r w:rsidR="00860A3F">
        <w:t>)</w:t>
      </w:r>
      <w:r w:rsidR="00101180" w:rsidRPr="00860A3F">
        <w:t xml:space="preserve"> is </w:t>
      </w:r>
      <w:r>
        <w:t>being employed before issuing</w:t>
      </w:r>
      <w:r w:rsidR="00101180" w:rsidRPr="00860A3F">
        <w:t xml:space="preserve"> a final air </w:t>
      </w:r>
      <w:proofErr w:type="gramStart"/>
      <w:r w:rsidR="00101180" w:rsidRPr="00860A3F">
        <w:t>permit</w:t>
      </w:r>
      <w:r>
        <w:t xml:space="preserve"> </w:t>
      </w:r>
      <w:r w:rsidR="00101180" w:rsidRPr="00860A3F">
        <w:t xml:space="preserve"> approving</w:t>
      </w:r>
      <w:proofErr w:type="gramEnd"/>
      <w:r w:rsidR="00101180" w:rsidRPr="00860A3F">
        <w:t xml:space="preserve"> your project.</w:t>
      </w:r>
    </w:p>
    <w:p w:rsidR="000D0145" w:rsidRPr="00860A3F" w:rsidRDefault="000D0145" w:rsidP="00856656">
      <w:pPr>
        <w:spacing w:before="120"/>
        <w:rPr>
          <w:b/>
        </w:rPr>
      </w:pPr>
      <w:r w:rsidRPr="00860A3F">
        <w:rPr>
          <w:b/>
        </w:rPr>
        <w:t>What is BACT?</w:t>
      </w:r>
    </w:p>
    <w:p w:rsidR="000D0145" w:rsidRPr="00860A3F" w:rsidRDefault="000D0145" w:rsidP="000D0145">
      <w:r w:rsidRPr="00860A3F">
        <w:t xml:space="preserve">BACT is an emission limitation based on the maximum degree of reduction that can be achieved for each regulated air pollutant emitted.  To determine BACT, a facility must have an understanding of air pollutants </w:t>
      </w:r>
      <w:r w:rsidR="00104604">
        <w:t xml:space="preserve">emitted </w:t>
      </w:r>
      <w:r w:rsidRPr="00860A3F">
        <w:t>from each emission unit.  BACT requires you to consider what production processes, methods, systems and techniques are available to control each air pollutant.</w:t>
      </w:r>
    </w:p>
    <w:p w:rsidR="000D0145" w:rsidRPr="00860A3F" w:rsidRDefault="00093479" w:rsidP="00856656">
      <w:pPr>
        <w:spacing w:before="120"/>
        <w:rPr>
          <w:b/>
        </w:rPr>
      </w:pPr>
      <w:r>
        <w:rPr>
          <w:b/>
        </w:rPr>
        <w:t xml:space="preserve">How </w:t>
      </w:r>
      <w:r w:rsidR="00104604">
        <w:rPr>
          <w:b/>
        </w:rPr>
        <w:t>d</w:t>
      </w:r>
      <w:r>
        <w:rPr>
          <w:b/>
        </w:rPr>
        <w:t xml:space="preserve">o I </w:t>
      </w:r>
      <w:r w:rsidR="00104604">
        <w:rPr>
          <w:b/>
        </w:rPr>
        <w:t>k</w:t>
      </w:r>
      <w:r>
        <w:rPr>
          <w:b/>
        </w:rPr>
        <w:t xml:space="preserve">now </w:t>
      </w:r>
      <w:r w:rsidR="00104604">
        <w:rPr>
          <w:b/>
        </w:rPr>
        <w:t xml:space="preserve">what </w:t>
      </w:r>
      <w:r w:rsidR="000D0145" w:rsidRPr="00860A3F">
        <w:rPr>
          <w:b/>
        </w:rPr>
        <w:t>BACT</w:t>
      </w:r>
      <w:r>
        <w:rPr>
          <w:b/>
        </w:rPr>
        <w:t xml:space="preserve"> </w:t>
      </w:r>
      <w:r w:rsidR="00104604">
        <w:rPr>
          <w:b/>
        </w:rPr>
        <w:t xml:space="preserve">is </w:t>
      </w:r>
      <w:r>
        <w:rPr>
          <w:b/>
        </w:rPr>
        <w:t xml:space="preserve">for </w:t>
      </w:r>
      <w:r w:rsidR="00104604">
        <w:rPr>
          <w:b/>
        </w:rPr>
        <w:t>m</w:t>
      </w:r>
      <w:r>
        <w:rPr>
          <w:b/>
        </w:rPr>
        <w:t xml:space="preserve">y </w:t>
      </w:r>
      <w:r w:rsidR="00104604">
        <w:rPr>
          <w:b/>
        </w:rPr>
        <w:t>p</w:t>
      </w:r>
      <w:r>
        <w:rPr>
          <w:b/>
        </w:rPr>
        <w:t>roject?</w:t>
      </w:r>
    </w:p>
    <w:p w:rsidR="00173621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>BACT is determined on a case</w:t>
      </w:r>
      <w:r w:rsidR="00104604">
        <w:t>-</w:t>
      </w:r>
      <w:r w:rsidRPr="00860A3F">
        <w:t>by</w:t>
      </w:r>
      <w:r w:rsidR="00104604">
        <w:t>-</w:t>
      </w:r>
      <w:r w:rsidRPr="00860A3F">
        <w:t xml:space="preserve">case basis, consisting of the following </w:t>
      </w:r>
      <w:r w:rsidR="00093479">
        <w:t>five</w:t>
      </w:r>
      <w:r w:rsidRPr="00860A3F">
        <w:t xml:space="preserve"> steps</w:t>
      </w:r>
      <w:r w:rsidR="00104604">
        <w:t>:</w:t>
      </w:r>
      <w:r w:rsidRPr="00860A3F">
        <w:t xml:space="preserve">  Step 1 – Identify each emission unit and all available control options.  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 xml:space="preserve">Step 2 – Evaluate the technical feasibility of each control option.  Eliminate control options that are not technically feasible based on physical, chemical, and engineering principals.  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>Step 3 – Rank remaining control options</w:t>
      </w:r>
      <w:r w:rsidR="00093479">
        <w:t xml:space="preserve"> on the basis of control efficiency</w:t>
      </w:r>
      <w:r w:rsidRPr="00860A3F">
        <w:t>, the top ranked control alternative is</w:t>
      </w:r>
      <w:r w:rsidR="00093479">
        <w:t xml:space="preserve"> the first selection of BACT.  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 xml:space="preserve">Step 4 – Eliminate control options based on evaluation of </w:t>
      </w:r>
      <w:r w:rsidR="00093479">
        <w:t>economic, environmental and energy impacts.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>Step 5 – Select the most effective option as BACT</w:t>
      </w:r>
      <w:r w:rsidR="00093479">
        <w:t>.</w:t>
      </w:r>
    </w:p>
    <w:p w:rsidR="00104604" w:rsidRPr="00860A3F" w:rsidRDefault="00104604" w:rsidP="00856656">
      <w:pPr>
        <w:spacing w:before="120"/>
      </w:pPr>
      <w:r w:rsidRPr="00860A3F">
        <w:t>If Ecology is familiar with your source category and you propose the top</w:t>
      </w:r>
      <w:r>
        <w:t>-</w:t>
      </w:r>
      <w:r w:rsidRPr="00860A3F">
        <w:t>ranked control option, no further analysis is usually performed.</w:t>
      </w:r>
    </w:p>
    <w:p w:rsidR="00104604" w:rsidRDefault="00104604" w:rsidP="000D0145"/>
    <w:p w:rsidR="000D0145" w:rsidRPr="00860A3F" w:rsidRDefault="000D0145" w:rsidP="000D0145">
      <w:r w:rsidRPr="00860A3F">
        <w:t xml:space="preserve">To assist you with your BACT determination, a BACT </w:t>
      </w:r>
      <w:r w:rsidR="009D33A7">
        <w:t>Analysis Worksheet</w:t>
      </w:r>
      <w:r w:rsidRPr="00860A3F">
        <w:t xml:space="preserve"> is included on the reverse side</w:t>
      </w:r>
      <w:r w:rsidR="00104604">
        <w:t xml:space="preserve"> of this form</w:t>
      </w:r>
      <w:r w:rsidRPr="00860A3F">
        <w:t xml:space="preserve">.  You are not required to use this table.  </w:t>
      </w:r>
    </w:p>
    <w:p w:rsidR="000D0145" w:rsidRPr="00860A3F" w:rsidRDefault="000D0145" w:rsidP="00856656">
      <w:pPr>
        <w:spacing w:before="120"/>
        <w:rPr>
          <w:b/>
        </w:rPr>
      </w:pPr>
      <w:r w:rsidRPr="00860A3F">
        <w:rPr>
          <w:b/>
        </w:rPr>
        <w:t xml:space="preserve">What </w:t>
      </w:r>
      <w:r w:rsidR="00104604">
        <w:rPr>
          <w:b/>
        </w:rPr>
        <w:t>do I d</w:t>
      </w:r>
      <w:r w:rsidRPr="00860A3F">
        <w:rPr>
          <w:b/>
        </w:rPr>
        <w:t xml:space="preserve">o </w:t>
      </w:r>
      <w:r w:rsidR="00104604">
        <w:rPr>
          <w:b/>
        </w:rPr>
        <w:t>w</w:t>
      </w:r>
      <w:r w:rsidRPr="00860A3F">
        <w:rPr>
          <w:b/>
        </w:rPr>
        <w:t xml:space="preserve">ith </w:t>
      </w:r>
      <w:r w:rsidR="00104604">
        <w:rPr>
          <w:b/>
        </w:rPr>
        <w:t>m</w:t>
      </w:r>
      <w:r w:rsidRPr="00860A3F">
        <w:rPr>
          <w:b/>
        </w:rPr>
        <w:t xml:space="preserve">y BACT </w:t>
      </w:r>
      <w:r w:rsidR="00104604">
        <w:rPr>
          <w:b/>
        </w:rPr>
        <w:t>p</w:t>
      </w:r>
      <w:r w:rsidRPr="00860A3F">
        <w:rPr>
          <w:b/>
        </w:rPr>
        <w:t>roposal?</w:t>
      </w:r>
    </w:p>
    <w:p w:rsidR="000D0145" w:rsidRPr="00860A3F" w:rsidRDefault="000D0145" w:rsidP="000D0145">
      <w:r w:rsidRPr="00860A3F">
        <w:t xml:space="preserve">You are responsible for proposing BACT level emissions control for your project.  </w:t>
      </w:r>
      <w:r w:rsidR="00093479">
        <w:t>If you are proposing the highest efficiency control option</w:t>
      </w:r>
      <w:r w:rsidR="00D909EE">
        <w:t>,</w:t>
      </w:r>
      <w:r w:rsidR="00093479">
        <w:t xml:space="preserve"> your proposal will be </w:t>
      </w:r>
      <w:r w:rsidR="009D33A7">
        <w:t xml:space="preserve">relatively simple.  </w:t>
      </w:r>
      <w:r w:rsidR="00FE1297">
        <w:t>I</w:t>
      </w:r>
      <w:r w:rsidR="009D33A7">
        <w:t xml:space="preserve">f you are proposing </w:t>
      </w:r>
      <w:r w:rsidR="00FE1297">
        <w:t xml:space="preserve">other than the </w:t>
      </w:r>
      <w:proofErr w:type="gramStart"/>
      <w:r w:rsidR="00FE1297">
        <w:t xml:space="preserve">highest </w:t>
      </w:r>
      <w:r w:rsidR="009D33A7">
        <w:t xml:space="preserve"> level</w:t>
      </w:r>
      <w:proofErr w:type="gramEnd"/>
      <w:r w:rsidR="009D33A7">
        <w:t xml:space="preserve"> of contro</w:t>
      </w:r>
      <w:r w:rsidR="00FE1297">
        <w:t>l,</w:t>
      </w:r>
      <w:r w:rsidR="009D33A7">
        <w:t xml:space="preserve"> you are responsible for defending its use.</w:t>
      </w:r>
    </w:p>
    <w:p w:rsidR="000D0145" w:rsidRPr="00860A3F" w:rsidRDefault="000D0145" w:rsidP="00856656">
      <w:pPr>
        <w:spacing w:before="120"/>
        <w:rPr>
          <w:b/>
        </w:rPr>
      </w:pPr>
      <w:r w:rsidRPr="00860A3F">
        <w:rPr>
          <w:b/>
        </w:rPr>
        <w:t xml:space="preserve">Are </w:t>
      </w:r>
      <w:r w:rsidR="005F5D9F">
        <w:rPr>
          <w:b/>
        </w:rPr>
        <w:t>t</w:t>
      </w:r>
      <w:r w:rsidRPr="00860A3F">
        <w:rPr>
          <w:b/>
        </w:rPr>
        <w:t xml:space="preserve">here </w:t>
      </w:r>
      <w:r w:rsidR="005F5D9F">
        <w:rPr>
          <w:b/>
        </w:rPr>
        <w:t>r</w:t>
      </w:r>
      <w:r w:rsidRPr="00860A3F">
        <w:rPr>
          <w:b/>
        </w:rPr>
        <w:t xml:space="preserve">outinely </w:t>
      </w:r>
      <w:r w:rsidR="005F5D9F">
        <w:rPr>
          <w:b/>
        </w:rPr>
        <w:t>a</w:t>
      </w:r>
      <w:r w:rsidRPr="00860A3F">
        <w:rPr>
          <w:b/>
        </w:rPr>
        <w:t xml:space="preserve">ccepted BACT </w:t>
      </w:r>
      <w:r w:rsidR="005F5D9F">
        <w:rPr>
          <w:b/>
        </w:rPr>
        <w:t>p</w:t>
      </w:r>
      <w:r w:rsidRPr="00860A3F">
        <w:rPr>
          <w:b/>
        </w:rPr>
        <w:t>roposals?</w:t>
      </w:r>
    </w:p>
    <w:p w:rsidR="000D0145" w:rsidRPr="00860A3F" w:rsidRDefault="000D0145" w:rsidP="000D0145">
      <w:r w:rsidRPr="00860A3F">
        <w:t>Several examples of recent</w:t>
      </w:r>
      <w:r w:rsidR="005F5D9F">
        <w:t>ly</w:t>
      </w:r>
      <w:r w:rsidRPr="00860A3F">
        <w:t xml:space="preserve"> </w:t>
      </w:r>
      <w:r w:rsidR="005F5D9F" w:rsidRPr="00860A3F">
        <w:t>accept</w:t>
      </w:r>
      <w:r w:rsidR="005F5D9F">
        <w:t>ed</w:t>
      </w:r>
      <w:r w:rsidR="005F5D9F" w:rsidRPr="00860A3F">
        <w:t xml:space="preserve"> </w:t>
      </w:r>
      <w:r w:rsidRPr="00860A3F">
        <w:t xml:space="preserve">BACT proposals are listed below.  Your approved BACT </w:t>
      </w:r>
      <w:r w:rsidR="009D33A7">
        <w:t>emission limits may be different, as BACT is a case</w:t>
      </w:r>
      <w:r w:rsidR="005F5D9F">
        <w:t>-</w:t>
      </w:r>
      <w:r w:rsidR="009D33A7">
        <w:t>by</w:t>
      </w:r>
      <w:r w:rsidR="005F5D9F">
        <w:t>-</w:t>
      </w:r>
      <w:r w:rsidR="009D33A7">
        <w:t>case determination</w:t>
      </w:r>
      <w:r w:rsidRPr="00860A3F">
        <w:t>.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>Natural Gas Boilers</w:t>
      </w:r>
      <w:r w:rsidR="00263330">
        <w:t xml:space="preserve"> – ultra </w:t>
      </w:r>
      <w:proofErr w:type="spellStart"/>
      <w:r w:rsidR="00263330">
        <w:t>lo</w:t>
      </w:r>
      <w:proofErr w:type="spellEnd"/>
      <w:r w:rsidR="00263330">
        <w:t>-</w:t>
      </w:r>
      <w:proofErr w:type="spellStart"/>
      <w:r w:rsidR="00263330">
        <w:t>NOx</w:t>
      </w:r>
      <w:proofErr w:type="spellEnd"/>
      <w:r w:rsidR="00263330">
        <w:t xml:space="preserve"> burners; 9ppm </w:t>
      </w:r>
      <w:proofErr w:type="spellStart"/>
      <w:r w:rsidR="00263330">
        <w:t>NO</w:t>
      </w:r>
      <w:r w:rsidRPr="00860A3F">
        <w:t>x</w:t>
      </w:r>
      <w:proofErr w:type="spellEnd"/>
      <w:r w:rsidRPr="00860A3F">
        <w:t xml:space="preserve">; 30ppm CO 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proofErr w:type="spellStart"/>
      <w:r w:rsidRPr="00860A3F">
        <w:t>Baghous</w:t>
      </w:r>
      <w:r w:rsidR="00263330">
        <w:t>e</w:t>
      </w:r>
      <w:proofErr w:type="spellEnd"/>
      <w:r w:rsidR="00263330">
        <w:t xml:space="preserve">/dust collector – 0.005 </w:t>
      </w:r>
      <w:proofErr w:type="spellStart"/>
      <w:r w:rsidR="00263330">
        <w:t>gr</w:t>
      </w:r>
      <w:proofErr w:type="spellEnd"/>
      <w:r w:rsidR="00263330">
        <w:t>/</w:t>
      </w:r>
      <w:proofErr w:type="spellStart"/>
      <w:r w:rsidR="00263330">
        <w:t>dscf</w:t>
      </w:r>
      <w:proofErr w:type="spellEnd"/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 xml:space="preserve">Reciprocating Internal Combustion Engines (RICE) – see EPA </w:t>
      </w:r>
      <w:hyperlink r:id="rId11" w:history="1">
        <w:r w:rsidRPr="00860A3F">
          <w:rPr>
            <w:rStyle w:val="Hyperlink"/>
          </w:rPr>
          <w:t>RICE New Source Performance Standards</w:t>
        </w:r>
      </w:hyperlink>
      <w:r w:rsidR="009721F7">
        <w:rPr>
          <w:rStyle w:val="FootnoteReference"/>
        </w:rPr>
        <w:footnoteReference w:id="1"/>
      </w:r>
      <w:r w:rsidRPr="00860A3F">
        <w:t xml:space="preserve"> (NSPS). BACT may be not less stringent than NSPS.</w:t>
      </w:r>
    </w:p>
    <w:p w:rsidR="000D0145" w:rsidRPr="00860A3F" w:rsidRDefault="000D0145" w:rsidP="000D0145"/>
    <w:p w:rsidR="000D0145" w:rsidRPr="00860A3F" w:rsidRDefault="009D33A7" w:rsidP="000D0145">
      <w:pPr>
        <w:rPr>
          <w:b/>
        </w:rPr>
      </w:pPr>
      <w:r>
        <w:rPr>
          <w:b/>
        </w:rPr>
        <w:t xml:space="preserve">Where </w:t>
      </w:r>
      <w:r w:rsidR="005F5D9F">
        <w:rPr>
          <w:b/>
        </w:rPr>
        <w:t>c</w:t>
      </w:r>
      <w:r>
        <w:rPr>
          <w:b/>
        </w:rPr>
        <w:t xml:space="preserve">an I </w:t>
      </w:r>
      <w:r w:rsidR="005F5D9F">
        <w:rPr>
          <w:b/>
        </w:rPr>
        <w:t>g</w:t>
      </w:r>
      <w:r>
        <w:rPr>
          <w:b/>
        </w:rPr>
        <w:t xml:space="preserve">et </w:t>
      </w:r>
      <w:r w:rsidR="005F5D9F">
        <w:rPr>
          <w:b/>
        </w:rPr>
        <w:t>m</w:t>
      </w:r>
      <w:r>
        <w:rPr>
          <w:b/>
        </w:rPr>
        <w:t xml:space="preserve">ore </w:t>
      </w:r>
      <w:r w:rsidR="005F5D9F">
        <w:rPr>
          <w:b/>
        </w:rPr>
        <w:t>i</w:t>
      </w:r>
      <w:r>
        <w:rPr>
          <w:b/>
        </w:rPr>
        <w:t>nformation on BACT?</w:t>
      </w:r>
    </w:p>
    <w:p w:rsidR="00263330" w:rsidRDefault="00263330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>
        <w:t xml:space="preserve">EPA’s </w:t>
      </w:r>
      <w:hyperlink r:id="rId12" w:history="1">
        <w:r w:rsidRPr="00263330">
          <w:rPr>
            <w:rStyle w:val="Hyperlink"/>
          </w:rPr>
          <w:t>Draft New Source Review Workshop Manual</w:t>
        </w:r>
      </w:hyperlink>
      <w:r>
        <w:rPr>
          <w:rStyle w:val="FootnoteReference"/>
        </w:rPr>
        <w:footnoteReference w:id="2"/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 xml:space="preserve">EPA’s Office of Air Quality Planning and Standards (OAQPS) – </w:t>
      </w:r>
      <w:hyperlink r:id="rId13" w:anchor="aptecfacts" w:history="1">
        <w:r w:rsidRPr="009721F7">
          <w:rPr>
            <w:rStyle w:val="Hyperlink"/>
          </w:rPr>
          <w:t>Air Pollution Control Cost Manual</w:t>
        </w:r>
      </w:hyperlink>
      <w:r w:rsidR="009721F7">
        <w:rPr>
          <w:rStyle w:val="FootnoteReference"/>
        </w:rPr>
        <w:footnoteReference w:id="3"/>
      </w:r>
      <w:r w:rsidRPr="00860A3F">
        <w:t xml:space="preserve"> </w:t>
      </w:r>
    </w:p>
    <w:p w:rsidR="000D0145" w:rsidRPr="00860A3F" w:rsidRDefault="000D0145" w:rsidP="00367D8A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 xml:space="preserve">EPA’s </w:t>
      </w:r>
      <w:hyperlink r:id="rId14" w:history="1">
        <w:r w:rsidRPr="009721F7">
          <w:rPr>
            <w:rStyle w:val="Hyperlink"/>
          </w:rPr>
          <w:t>RACT/BACT/LAER Clearinghouse website</w:t>
        </w:r>
      </w:hyperlink>
      <w:r w:rsidR="009721F7">
        <w:rPr>
          <w:rStyle w:val="FootnoteReference"/>
        </w:rPr>
        <w:footnoteReference w:id="4"/>
      </w:r>
      <w:r w:rsidRPr="00860A3F">
        <w:t xml:space="preserve"> </w:t>
      </w:r>
    </w:p>
    <w:p w:rsidR="00173621" w:rsidRDefault="000D0145" w:rsidP="0081336B">
      <w:pPr>
        <w:pStyle w:val="ListParagraph"/>
        <w:numPr>
          <w:ilvl w:val="0"/>
          <w:numId w:val="9"/>
        </w:numPr>
        <w:spacing w:line="276" w:lineRule="auto"/>
        <w:ind w:left="720"/>
      </w:pPr>
      <w:r w:rsidRPr="00860A3F">
        <w:t>Washington State Department of Ecology</w:t>
      </w:r>
      <w:r w:rsidR="001127C8">
        <w:t xml:space="preserve"> Permitting Office Contact identified on page 1 of the application</w:t>
      </w:r>
    </w:p>
    <w:p w:rsidR="00367D8A" w:rsidRDefault="00367D8A" w:rsidP="000D0145">
      <w:pPr>
        <w:rPr>
          <w:b/>
        </w:rPr>
      </w:pPr>
    </w:p>
    <w:p w:rsidR="000D0145" w:rsidRPr="00860A3F" w:rsidRDefault="000D0145" w:rsidP="000D0145">
      <w:pPr>
        <w:rPr>
          <w:b/>
        </w:rPr>
      </w:pPr>
      <w:r w:rsidRPr="00860A3F">
        <w:rPr>
          <w:b/>
        </w:rPr>
        <w:t xml:space="preserve">BACT </w:t>
      </w:r>
      <w:r w:rsidR="009D33A7">
        <w:rPr>
          <w:b/>
        </w:rPr>
        <w:t>Analysis Worksheet</w:t>
      </w:r>
    </w:p>
    <w:p w:rsidR="000D0145" w:rsidRPr="00860A3F" w:rsidRDefault="000D0145" w:rsidP="000D0145"/>
    <w:p w:rsidR="000D0145" w:rsidRPr="00860A3F" w:rsidRDefault="000D0145" w:rsidP="000D0145">
      <w:pPr>
        <w:rPr>
          <w:b/>
        </w:rPr>
      </w:pPr>
      <w:r w:rsidRPr="00860A3F">
        <w:rPr>
          <w:b/>
        </w:rPr>
        <w:t>Facility Name: _________________________________________________________</w:t>
      </w:r>
    </w:p>
    <w:p w:rsidR="000D0145" w:rsidRPr="00860A3F" w:rsidRDefault="000D0145" w:rsidP="000D0145">
      <w:pPr>
        <w:rPr>
          <w:b/>
        </w:rPr>
      </w:pPr>
    </w:p>
    <w:p w:rsidR="000D0145" w:rsidRPr="00860A3F" w:rsidRDefault="000D0145" w:rsidP="000D0145">
      <w:pPr>
        <w:rPr>
          <w:b/>
        </w:rPr>
      </w:pPr>
      <w:r w:rsidRPr="00860A3F">
        <w:rPr>
          <w:b/>
        </w:rPr>
        <w:t xml:space="preserve">Emission </w:t>
      </w:r>
      <w:r w:rsidR="005F5D9F">
        <w:rPr>
          <w:b/>
        </w:rPr>
        <w:t>U</w:t>
      </w:r>
      <w:r w:rsidRPr="00860A3F">
        <w:rPr>
          <w:b/>
        </w:rPr>
        <w:t xml:space="preserve">nit: _________________________________________________________         </w:t>
      </w:r>
    </w:p>
    <w:p w:rsidR="000D0145" w:rsidRPr="00860A3F" w:rsidRDefault="000D0145" w:rsidP="000D0145">
      <w:pPr>
        <w:rPr>
          <w:b/>
        </w:rPr>
      </w:pPr>
    </w:p>
    <w:p w:rsidR="000D0145" w:rsidRPr="00860A3F" w:rsidRDefault="000D0145" w:rsidP="000D0145">
      <w:pPr>
        <w:rPr>
          <w:b/>
        </w:rPr>
      </w:pPr>
      <w:r w:rsidRPr="00860A3F">
        <w:rPr>
          <w:b/>
        </w:rPr>
        <w:t>Pollutant: _____________________________________________________________</w:t>
      </w:r>
    </w:p>
    <w:p w:rsidR="000D0145" w:rsidRPr="00860A3F" w:rsidRDefault="000D0145" w:rsidP="000D0145">
      <w:r w:rsidRPr="00860A3F">
        <w:tab/>
      </w:r>
    </w:p>
    <w:tbl>
      <w:tblPr>
        <w:tblW w:w="0" w:type="auto"/>
        <w:tblInd w:w="12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620"/>
        <w:gridCol w:w="2573"/>
        <w:gridCol w:w="1584"/>
        <w:gridCol w:w="3423"/>
      </w:tblGrid>
      <w:tr w:rsidR="000D0145" w:rsidRPr="00860A3F" w:rsidTr="00753BEF">
        <w:trPr>
          <w:tblHeader/>
        </w:trPr>
        <w:tc>
          <w:tcPr>
            <w:tcW w:w="3330" w:type="dxa"/>
          </w:tcPr>
          <w:p w:rsidR="000D0145" w:rsidRPr="00860A3F" w:rsidRDefault="00367D8A" w:rsidP="00753BEF">
            <w:pPr>
              <w:jc w:val="center"/>
              <w:rPr>
                <w:b/>
              </w:rPr>
            </w:pPr>
            <w:r>
              <w:rPr>
                <w:b/>
              </w:rPr>
              <w:t>Control Alternative</w:t>
            </w:r>
          </w:p>
        </w:tc>
        <w:tc>
          <w:tcPr>
            <w:tcW w:w="3330" w:type="dxa"/>
          </w:tcPr>
          <w:p w:rsidR="000D0145" w:rsidRPr="00367D8A" w:rsidRDefault="00367D8A" w:rsidP="00753BEF">
            <w:pPr>
              <w:jc w:val="center"/>
              <w:rPr>
                <w:b/>
              </w:rPr>
            </w:pPr>
            <w:r>
              <w:rPr>
                <w:b/>
              </w:rPr>
              <w:t>Emissions After Control Equipment</w:t>
            </w:r>
          </w:p>
          <w:p w:rsidR="000D0145" w:rsidRPr="00367D8A" w:rsidRDefault="000D0145" w:rsidP="00367D8A">
            <w:pPr>
              <w:jc w:val="center"/>
              <w:rPr>
                <w:b/>
              </w:rPr>
            </w:pPr>
            <w:r w:rsidRPr="00367D8A">
              <w:rPr>
                <w:b/>
              </w:rPr>
              <w:t>[</w:t>
            </w:r>
            <w:r w:rsidR="00367D8A">
              <w:rPr>
                <w:b/>
              </w:rPr>
              <w:t>lbs</w:t>
            </w:r>
            <w:proofErr w:type="gramStart"/>
            <w:r w:rsidR="00367D8A">
              <w:rPr>
                <w:b/>
              </w:rPr>
              <w:t>./</w:t>
            </w:r>
            <w:proofErr w:type="gramEnd"/>
            <w:r w:rsidR="00367D8A">
              <w:rPr>
                <w:b/>
              </w:rPr>
              <w:t xml:space="preserve">hr.] </w:t>
            </w:r>
            <w:r w:rsidR="003942F9">
              <w:rPr>
                <w:b/>
              </w:rPr>
              <w:t xml:space="preserve">&amp; </w:t>
            </w:r>
            <w:r w:rsidRPr="00367D8A">
              <w:rPr>
                <w:b/>
              </w:rPr>
              <w:t>[tons/yr</w:t>
            </w:r>
            <w:r w:rsidR="00367D8A">
              <w:rPr>
                <w:b/>
              </w:rPr>
              <w:t>.</w:t>
            </w:r>
            <w:r w:rsidRPr="00367D8A">
              <w:rPr>
                <w:b/>
              </w:rPr>
              <w:t>]</w:t>
            </w:r>
          </w:p>
        </w:tc>
        <w:tc>
          <w:tcPr>
            <w:tcW w:w="1710" w:type="dxa"/>
          </w:tcPr>
          <w:p w:rsidR="000D0145" w:rsidRPr="00860A3F" w:rsidRDefault="00367D8A" w:rsidP="00753BEF">
            <w:pPr>
              <w:jc w:val="center"/>
            </w:pPr>
            <w:r>
              <w:rPr>
                <w:b/>
              </w:rPr>
              <w:t>Emission Reductions</w:t>
            </w:r>
            <w:r w:rsidR="000D0145" w:rsidRPr="00860A3F">
              <w:rPr>
                <w:b/>
              </w:rPr>
              <w:t xml:space="preserve"> </w:t>
            </w:r>
            <w:r w:rsidR="000D0145" w:rsidRPr="00860A3F">
              <w:rPr>
                <w:b/>
                <w:vertAlign w:val="superscript"/>
              </w:rPr>
              <w:t>1</w:t>
            </w:r>
          </w:p>
          <w:p w:rsidR="000D0145" w:rsidRPr="00860A3F" w:rsidRDefault="000D0145" w:rsidP="00753BEF">
            <w:pPr>
              <w:jc w:val="center"/>
              <w:rPr>
                <w:b/>
              </w:rPr>
            </w:pPr>
            <w:r w:rsidRPr="00860A3F">
              <w:rPr>
                <w:b/>
              </w:rPr>
              <w:t>[</w:t>
            </w:r>
            <w:proofErr w:type="gramStart"/>
            <w:r w:rsidRPr="00860A3F">
              <w:rPr>
                <w:b/>
              </w:rPr>
              <w:t>tons/yr</w:t>
            </w:r>
            <w:proofErr w:type="gramEnd"/>
            <w:r w:rsidR="00367D8A">
              <w:rPr>
                <w:b/>
              </w:rPr>
              <w:t>.</w:t>
            </w:r>
            <w:r w:rsidRPr="00860A3F">
              <w:rPr>
                <w:b/>
              </w:rPr>
              <w:t>]</w:t>
            </w:r>
          </w:p>
        </w:tc>
        <w:tc>
          <w:tcPr>
            <w:tcW w:w="4860" w:type="dxa"/>
          </w:tcPr>
          <w:p w:rsidR="000D0145" w:rsidRPr="00367D8A" w:rsidRDefault="000D0145" w:rsidP="00753BEF">
            <w:pPr>
              <w:jc w:val="center"/>
              <w:rPr>
                <w:b/>
              </w:rPr>
            </w:pPr>
            <w:r w:rsidRPr="00367D8A">
              <w:rPr>
                <w:b/>
              </w:rPr>
              <w:t>Cost per ton of pollutant removed</w:t>
            </w:r>
          </w:p>
          <w:p w:rsidR="000D0145" w:rsidRPr="00860A3F" w:rsidRDefault="000D0145" w:rsidP="00753BEF">
            <w:pPr>
              <w:jc w:val="center"/>
              <w:rPr>
                <w:b/>
              </w:rPr>
            </w:pPr>
            <w:r w:rsidRPr="00860A3F">
              <w:rPr>
                <w:b/>
                <w:caps/>
              </w:rPr>
              <w:t>($)</w:t>
            </w:r>
          </w:p>
        </w:tc>
      </w:tr>
      <w:tr w:rsidR="000D0145" w:rsidRPr="00860A3F" w:rsidTr="00753BEF">
        <w:tc>
          <w:tcPr>
            <w:tcW w:w="3330" w:type="dxa"/>
          </w:tcPr>
          <w:p w:rsidR="000D0145" w:rsidRPr="00860A3F" w:rsidRDefault="000D0145" w:rsidP="00753BEF">
            <w:r w:rsidRPr="00860A3F">
              <w:t>1)</w:t>
            </w:r>
          </w:p>
          <w:p w:rsidR="000D0145" w:rsidRPr="00860A3F" w:rsidRDefault="000D0145" w:rsidP="00753BEF"/>
        </w:tc>
        <w:tc>
          <w:tcPr>
            <w:tcW w:w="3330" w:type="dxa"/>
          </w:tcPr>
          <w:p w:rsidR="000D0145" w:rsidRPr="00860A3F" w:rsidRDefault="000D0145" w:rsidP="00753BEF"/>
        </w:tc>
        <w:tc>
          <w:tcPr>
            <w:tcW w:w="1710" w:type="dxa"/>
          </w:tcPr>
          <w:p w:rsidR="000D0145" w:rsidRPr="00860A3F" w:rsidRDefault="000D0145" w:rsidP="00753BEF"/>
        </w:tc>
        <w:tc>
          <w:tcPr>
            <w:tcW w:w="4860" w:type="dxa"/>
          </w:tcPr>
          <w:p w:rsidR="000D0145" w:rsidRPr="00860A3F" w:rsidRDefault="000D0145" w:rsidP="00753BEF"/>
        </w:tc>
      </w:tr>
      <w:tr w:rsidR="000D0145" w:rsidRPr="00860A3F" w:rsidTr="00753BEF">
        <w:tc>
          <w:tcPr>
            <w:tcW w:w="3330" w:type="dxa"/>
          </w:tcPr>
          <w:p w:rsidR="000D0145" w:rsidRPr="00860A3F" w:rsidRDefault="000D0145" w:rsidP="00753BEF">
            <w:r w:rsidRPr="00860A3F">
              <w:t>2)</w:t>
            </w:r>
          </w:p>
          <w:p w:rsidR="000D0145" w:rsidRPr="00860A3F" w:rsidRDefault="000D0145" w:rsidP="00753BEF"/>
        </w:tc>
        <w:tc>
          <w:tcPr>
            <w:tcW w:w="3330" w:type="dxa"/>
          </w:tcPr>
          <w:p w:rsidR="000D0145" w:rsidRPr="00860A3F" w:rsidRDefault="000D0145" w:rsidP="00753BEF"/>
        </w:tc>
        <w:tc>
          <w:tcPr>
            <w:tcW w:w="1710" w:type="dxa"/>
          </w:tcPr>
          <w:p w:rsidR="000D0145" w:rsidRPr="00860A3F" w:rsidRDefault="000D0145" w:rsidP="00753BEF"/>
        </w:tc>
        <w:tc>
          <w:tcPr>
            <w:tcW w:w="4860" w:type="dxa"/>
          </w:tcPr>
          <w:p w:rsidR="000D0145" w:rsidRPr="00860A3F" w:rsidRDefault="000D0145" w:rsidP="00753BEF"/>
        </w:tc>
      </w:tr>
      <w:tr w:rsidR="000D0145" w:rsidRPr="00860A3F" w:rsidTr="00753BEF">
        <w:tc>
          <w:tcPr>
            <w:tcW w:w="3330" w:type="dxa"/>
          </w:tcPr>
          <w:p w:rsidR="000D0145" w:rsidRPr="00860A3F" w:rsidRDefault="000D0145" w:rsidP="00753BEF">
            <w:r w:rsidRPr="00860A3F">
              <w:t>3)</w:t>
            </w:r>
          </w:p>
          <w:p w:rsidR="000D0145" w:rsidRPr="00860A3F" w:rsidRDefault="000D0145" w:rsidP="00753BEF"/>
        </w:tc>
        <w:tc>
          <w:tcPr>
            <w:tcW w:w="3330" w:type="dxa"/>
          </w:tcPr>
          <w:p w:rsidR="000D0145" w:rsidRPr="00860A3F" w:rsidRDefault="000D0145" w:rsidP="00753BEF"/>
        </w:tc>
        <w:tc>
          <w:tcPr>
            <w:tcW w:w="1710" w:type="dxa"/>
          </w:tcPr>
          <w:p w:rsidR="000D0145" w:rsidRPr="00860A3F" w:rsidRDefault="000D0145" w:rsidP="00753BEF"/>
        </w:tc>
        <w:tc>
          <w:tcPr>
            <w:tcW w:w="4860" w:type="dxa"/>
          </w:tcPr>
          <w:p w:rsidR="000D0145" w:rsidRPr="00860A3F" w:rsidRDefault="000D0145" w:rsidP="00753BEF"/>
        </w:tc>
      </w:tr>
      <w:tr w:rsidR="000D0145" w:rsidRPr="00860A3F" w:rsidTr="00753BEF">
        <w:tc>
          <w:tcPr>
            <w:tcW w:w="3330" w:type="dxa"/>
          </w:tcPr>
          <w:p w:rsidR="000D0145" w:rsidRPr="00860A3F" w:rsidRDefault="000D0145" w:rsidP="00753BEF">
            <w:r w:rsidRPr="00860A3F">
              <w:t>4)</w:t>
            </w:r>
          </w:p>
          <w:p w:rsidR="000D0145" w:rsidRPr="00860A3F" w:rsidRDefault="000D0145" w:rsidP="00753BEF"/>
        </w:tc>
        <w:tc>
          <w:tcPr>
            <w:tcW w:w="3330" w:type="dxa"/>
          </w:tcPr>
          <w:p w:rsidR="000D0145" w:rsidRPr="00860A3F" w:rsidRDefault="000D0145" w:rsidP="00753BEF"/>
        </w:tc>
        <w:tc>
          <w:tcPr>
            <w:tcW w:w="1710" w:type="dxa"/>
          </w:tcPr>
          <w:p w:rsidR="000D0145" w:rsidRPr="00860A3F" w:rsidRDefault="000D0145" w:rsidP="00753BEF"/>
        </w:tc>
        <w:tc>
          <w:tcPr>
            <w:tcW w:w="4860" w:type="dxa"/>
          </w:tcPr>
          <w:p w:rsidR="000D0145" w:rsidRPr="00860A3F" w:rsidRDefault="000D0145" w:rsidP="00753BEF"/>
        </w:tc>
      </w:tr>
      <w:tr w:rsidR="000D0145" w:rsidRPr="00860A3F" w:rsidTr="00753BEF">
        <w:tc>
          <w:tcPr>
            <w:tcW w:w="3330" w:type="dxa"/>
          </w:tcPr>
          <w:p w:rsidR="000D0145" w:rsidRPr="00860A3F" w:rsidRDefault="000D0145" w:rsidP="00753BEF">
            <w:r w:rsidRPr="00860A3F">
              <w:t>5) Uncontrolled Baseline</w:t>
            </w:r>
          </w:p>
          <w:p w:rsidR="000D0145" w:rsidRPr="00860A3F" w:rsidRDefault="000D0145" w:rsidP="00753BEF">
            <w:r w:rsidRPr="00860A3F">
              <w:t xml:space="preserve">    (worst case - no controls)</w:t>
            </w:r>
          </w:p>
        </w:tc>
        <w:tc>
          <w:tcPr>
            <w:tcW w:w="3330" w:type="dxa"/>
          </w:tcPr>
          <w:p w:rsidR="000D0145" w:rsidRPr="00860A3F" w:rsidRDefault="000D0145" w:rsidP="00753BEF"/>
        </w:tc>
        <w:tc>
          <w:tcPr>
            <w:tcW w:w="1710" w:type="dxa"/>
          </w:tcPr>
          <w:p w:rsidR="000D0145" w:rsidRPr="00860A3F" w:rsidRDefault="000D0145" w:rsidP="00753BEF"/>
        </w:tc>
        <w:tc>
          <w:tcPr>
            <w:tcW w:w="4860" w:type="dxa"/>
          </w:tcPr>
          <w:p w:rsidR="000D0145" w:rsidRPr="00860A3F" w:rsidRDefault="000D0145" w:rsidP="00753BEF"/>
        </w:tc>
      </w:tr>
    </w:tbl>
    <w:p w:rsidR="000D0145" w:rsidRPr="00860A3F" w:rsidRDefault="000D0145" w:rsidP="000D0145"/>
    <w:p w:rsidR="00E7717A" w:rsidRPr="00367D8A" w:rsidRDefault="000D0145">
      <w:r w:rsidRPr="00860A3F">
        <w:rPr>
          <w:vertAlign w:val="superscript"/>
        </w:rPr>
        <w:t>1</w:t>
      </w:r>
      <w:r w:rsidRPr="00860A3F">
        <w:tab/>
        <w:t>Emissions reduction over baseline control level</w:t>
      </w:r>
    </w:p>
    <w:sectPr w:rsidR="00E7717A" w:rsidRPr="00367D8A" w:rsidSect="00367D8A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F0" w:rsidRDefault="000B14F0" w:rsidP="00753BEF">
      <w:r>
        <w:separator/>
      </w:r>
    </w:p>
  </w:endnote>
  <w:endnote w:type="continuationSeparator" w:id="0">
    <w:p w:rsidR="000B14F0" w:rsidRDefault="000B14F0" w:rsidP="0075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DGE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D7" w:rsidRDefault="002F28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ECY 070-</w:t>
    </w:r>
    <w:r w:rsidR="007628B9">
      <w:rPr>
        <w:rFonts w:asciiTheme="majorHAnsi" w:hAnsiTheme="majorHAnsi"/>
      </w:rPr>
      <w:t>410</w:t>
    </w:r>
    <w:r w:rsidR="003376D0">
      <w:rPr>
        <w:rFonts w:asciiTheme="majorHAnsi" w:hAnsiTheme="majorHAnsi"/>
      </w:rPr>
      <w:t>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5179DA">
      <w:fldChar w:fldCharType="begin"/>
    </w:r>
    <w:r>
      <w:instrText xml:space="preserve"> PAGE   \* MERGEFORMAT </w:instrText>
    </w:r>
    <w:r w:rsidR="005179DA">
      <w:fldChar w:fldCharType="separate"/>
    </w:r>
    <w:r w:rsidR="003942F9" w:rsidRPr="003942F9">
      <w:rPr>
        <w:rFonts w:asciiTheme="majorHAnsi" w:hAnsiTheme="majorHAnsi"/>
        <w:noProof/>
      </w:rPr>
      <w:t>1</w:t>
    </w:r>
    <w:r w:rsidR="005179DA">
      <w:fldChar w:fldCharType="end"/>
    </w:r>
  </w:p>
  <w:p w:rsidR="00C37C4B" w:rsidRPr="00C8030C" w:rsidRDefault="00C37C4B" w:rsidP="00C37C4B">
    <w:pPr>
      <w:rPr>
        <w:rFonts w:ascii="Arial" w:hAnsi="Arial" w:cs="Arial"/>
        <w:sz w:val="20"/>
        <w:szCs w:val="20"/>
      </w:rPr>
    </w:pPr>
    <w:r>
      <w:rPr>
        <w:rStyle w:val="Emphasis"/>
        <w:rFonts w:ascii="Arial" w:hAnsi="Arial" w:cs="Arial"/>
        <w:i w:val="0"/>
        <w:sz w:val="20"/>
        <w:szCs w:val="20"/>
      </w:rPr>
      <w:t>If you need this document in a format for the visually impaired, call the Air Quality Program at 360-407-6800. Persons with hearing loss can call 711 for Washington Relay Service. Persons with a speech disability can call 877-833-6341.</w:t>
    </w:r>
  </w:p>
  <w:p w:rsidR="00DC57E3" w:rsidRDefault="00DC57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F0" w:rsidRDefault="000B14F0" w:rsidP="00753BEF">
      <w:r>
        <w:separator/>
      </w:r>
    </w:p>
  </w:footnote>
  <w:footnote w:type="continuationSeparator" w:id="0">
    <w:p w:rsidR="000B14F0" w:rsidRDefault="000B14F0" w:rsidP="00753BEF">
      <w:r>
        <w:continuationSeparator/>
      </w:r>
    </w:p>
  </w:footnote>
  <w:footnote w:id="1">
    <w:p w:rsidR="000B14F0" w:rsidRDefault="000B1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http://www.epa.gov/ttn/atw/rice/ricepg.html</w:t>
      </w:r>
    </w:p>
  </w:footnote>
  <w:footnote w:id="2">
    <w:p w:rsidR="000B14F0" w:rsidRDefault="000B1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3330">
        <w:t>http://www.epa.gov/ttn/nsr/gen/wkshpman.pdf</w:t>
      </w:r>
    </w:p>
  </w:footnote>
  <w:footnote w:id="3">
    <w:p w:rsidR="000B14F0" w:rsidRDefault="000B1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http://www.epa.gov/ttncatc1/products.html#aptecfacts</w:t>
      </w:r>
    </w:p>
  </w:footnote>
  <w:footnote w:id="4">
    <w:p w:rsidR="000B14F0" w:rsidRDefault="000B14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1F7">
        <w:t>http://cfpub.epa.gov/RBLC/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6B" w:rsidRPr="00E15352" w:rsidRDefault="0081336B" w:rsidP="0081336B">
    <w:pPr>
      <w:rPr>
        <w:rFonts w:ascii="Arial" w:hAnsi="Arial" w:cs="Arial"/>
        <w:b/>
        <w:sz w:val="32"/>
        <w:szCs w:val="32"/>
      </w:rPr>
    </w:pPr>
    <w:r w:rsidRPr="0081336B">
      <w:drawing>
        <wp:inline distT="0" distB="0" distL="0" distR="0">
          <wp:extent cx="552450" cy="638175"/>
          <wp:effectExtent l="19050" t="0" r="0" b="0"/>
          <wp:docPr id="2" name="Picture 0" descr="ECOLOGO-BW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LOGO-BW0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336B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            </w:t>
    </w:r>
    <w:r w:rsidRPr="00173621">
      <w:rPr>
        <w:rFonts w:ascii="Arial" w:hAnsi="Arial" w:cs="Arial"/>
        <w:b/>
        <w:sz w:val="32"/>
        <w:szCs w:val="32"/>
      </w:rPr>
      <w:t>Best Available Control Technology</w:t>
    </w:r>
  </w:p>
  <w:p w:rsidR="0081336B" w:rsidRDefault="00813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5E2666"/>
    <w:multiLevelType w:val="multilevel"/>
    <w:tmpl w:val="9178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B065AB"/>
    <w:multiLevelType w:val="hybridMultilevel"/>
    <w:tmpl w:val="38C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3B4"/>
    <w:multiLevelType w:val="hybridMultilevel"/>
    <w:tmpl w:val="4676A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5C9"/>
    <w:multiLevelType w:val="hybridMultilevel"/>
    <w:tmpl w:val="305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4F7"/>
    <w:multiLevelType w:val="multilevel"/>
    <w:tmpl w:val="40EA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D30"/>
    <w:multiLevelType w:val="hybridMultilevel"/>
    <w:tmpl w:val="47BC5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975482"/>
    <w:multiLevelType w:val="hybridMultilevel"/>
    <w:tmpl w:val="03680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2342"/>
    <w:multiLevelType w:val="hybridMultilevel"/>
    <w:tmpl w:val="214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155D"/>
    <w:multiLevelType w:val="hybridMultilevel"/>
    <w:tmpl w:val="93F0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51E0"/>
    <w:multiLevelType w:val="hybridMultilevel"/>
    <w:tmpl w:val="1A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4D9A"/>
    <w:multiLevelType w:val="hybridMultilevel"/>
    <w:tmpl w:val="A17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C2D93"/>
    <w:multiLevelType w:val="hybridMultilevel"/>
    <w:tmpl w:val="8B000F70"/>
    <w:lvl w:ilvl="0" w:tplc="99F00596">
      <w:numFmt w:val="bullet"/>
      <w:lvlText w:val="•"/>
      <w:lvlJc w:val="left"/>
      <w:pPr>
        <w:ind w:left="720" w:hanging="360"/>
      </w:pPr>
      <w:rPr>
        <w:rFonts w:ascii="GJDGEB+TimesNewRoman,Bold" w:eastAsiaTheme="minorHAnsi" w:hAnsi="GJDGEB+TimesNewRoman,Bold" w:cs="GJDGEB+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A28FD"/>
    <w:multiLevelType w:val="hybridMultilevel"/>
    <w:tmpl w:val="41E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11EA9"/>
    <w:multiLevelType w:val="hybridMultilevel"/>
    <w:tmpl w:val="C95A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22E5"/>
    <w:multiLevelType w:val="hybridMultilevel"/>
    <w:tmpl w:val="E86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304"/>
    <w:multiLevelType w:val="hybridMultilevel"/>
    <w:tmpl w:val="11F06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DF6B53"/>
    <w:multiLevelType w:val="hybridMultilevel"/>
    <w:tmpl w:val="199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3358"/>
    <w:multiLevelType w:val="hybridMultilevel"/>
    <w:tmpl w:val="C23E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CAD"/>
    <w:multiLevelType w:val="hybridMultilevel"/>
    <w:tmpl w:val="A05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A17A3"/>
    <w:multiLevelType w:val="hybridMultilevel"/>
    <w:tmpl w:val="28C20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71257A"/>
    <w:multiLevelType w:val="hybridMultilevel"/>
    <w:tmpl w:val="F71A2C3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>
    <w:nsid w:val="6C6658A6"/>
    <w:multiLevelType w:val="hybridMultilevel"/>
    <w:tmpl w:val="D0FC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388D"/>
    <w:multiLevelType w:val="hybridMultilevel"/>
    <w:tmpl w:val="6194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013D"/>
    <w:multiLevelType w:val="hybridMultilevel"/>
    <w:tmpl w:val="654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E0A9D"/>
    <w:multiLevelType w:val="hybridMultilevel"/>
    <w:tmpl w:val="C25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6"/>
  </w:num>
  <w:num w:numId="8">
    <w:abstractNumId w:val="23"/>
  </w:num>
  <w:num w:numId="9">
    <w:abstractNumId w:val="15"/>
  </w:num>
  <w:num w:numId="10">
    <w:abstractNumId w:val="17"/>
  </w:num>
  <w:num w:numId="11">
    <w:abstractNumId w:val="14"/>
  </w:num>
  <w:num w:numId="12">
    <w:abstractNumId w:val="24"/>
  </w:num>
  <w:num w:numId="13">
    <w:abstractNumId w:val="0"/>
  </w:num>
  <w:num w:numId="14">
    <w:abstractNumId w:val="19"/>
  </w:num>
  <w:num w:numId="15">
    <w:abstractNumId w:val="4"/>
  </w:num>
  <w:num w:numId="16">
    <w:abstractNumId w:val="13"/>
  </w:num>
  <w:num w:numId="17">
    <w:abstractNumId w:val="18"/>
  </w:num>
  <w:num w:numId="18">
    <w:abstractNumId w:val="9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11"/>
    <w:rsid w:val="0001071D"/>
    <w:rsid w:val="000140DB"/>
    <w:rsid w:val="00026DDD"/>
    <w:rsid w:val="00041C53"/>
    <w:rsid w:val="00043187"/>
    <w:rsid w:val="00046032"/>
    <w:rsid w:val="00046779"/>
    <w:rsid w:val="00053A10"/>
    <w:rsid w:val="00056B77"/>
    <w:rsid w:val="000656A7"/>
    <w:rsid w:val="00076FDB"/>
    <w:rsid w:val="00093479"/>
    <w:rsid w:val="000B14F0"/>
    <w:rsid w:val="000C4D6E"/>
    <w:rsid w:val="000D0145"/>
    <w:rsid w:val="000D04AA"/>
    <w:rsid w:val="000E20EC"/>
    <w:rsid w:val="000E3B5F"/>
    <w:rsid w:val="000F523D"/>
    <w:rsid w:val="0010014E"/>
    <w:rsid w:val="00101180"/>
    <w:rsid w:val="00104604"/>
    <w:rsid w:val="0010595A"/>
    <w:rsid w:val="00107DE5"/>
    <w:rsid w:val="001127C8"/>
    <w:rsid w:val="001273BF"/>
    <w:rsid w:val="001366F3"/>
    <w:rsid w:val="00143D20"/>
    <w:rsid w:val="001465C4"/>
    <w:rsid w:val="00154478"/>
    <w:rsid w:val="00155EE1"/>
    <w:rsid w:val="00160D70"/>
    <w:rsid w:val="00163648"/>
    <w:rsid w:val="001652A8"/>
    <w:rsid w:val="00173621"/>
    <w:rsid w:val="001824C5"/>
    <w:rsid w:val="00183F0A"/>
    <w:rsid w:val="001A4F2F"/>
    <w:rsid w:val="001A628A"/>
    <w:rsid w:val="001B1044"/>
    <w:rsid w:val="001C7B88"/>
    <w:rsid w:val="001D3C08"/>
    <w:rsid w:val="001D7F98"/>
    <w:rsid w:val="001E473C"/>
    <w:rsid w:val="001F2014"/>
    <w:rsid w:val="001F5268"/>
    <w:rsid w:val="00201040"/>
    <w:rsid w:val="00211F7B"/>
    <w:rsid w:val="00217271"/>
    <w:rsid w:val="0022207B"/>
    <w:rsid w:val="00222681"/>
    <w:rsid w:val="00226302"/>
    <w:rsid w:val="002402CD"/>
    <w:rsid w:val="002447C7"/>
    <w:rsid w:val="002507EA"/>
    <w:rsid w:val="00263330"/>
    <w:rsid w:val="00282BCF"/>
    <w:rsid w:val="00284ABA"/>
    <w:rsid w:val="002A03F1"/>
    <w:rsid w:val="002A085A"/>
    <w:rsid w:val="002A386E"/>
    <w:rsid w:val="002A643D"/>
    <w:rsid w:val="002D02A9"/>
    <w:rsid w:val="002F28D7"/>
    <w:rsid w:val="003065DF"/>
    <w:rsid w:val="00316F25"/>
    <w:rsid w:val="003258E6"/>
    <w:rsid w:val="00335508"/>
    <w:rsid w:val="003376D0"/>
    <w:rsid w:val="00367D8A"/>
    <w:rsid w:val="00373279"/>
    <w:rsid w:val="0037366E"/>
    <w:rsid w:val="00390BBB"/>
    <w:rsid w:val="003942F9"/>
    <w:rsid w:val="003A5729"/>
    <w:rsid w:val="003C7C93"/>
    <w:rsid w:val="003D5374"/>
    <w:rsid w:val="003D604F"/>
    <w:rsid w:val="003F3A27"/>
    <w:rsid w:val="003F4CD9"/>
    <w:rsid w:val="00415BD9"/>
    <w:rsid w:val="004226B8"/>
    <w:rsid w:val="004236F6"/>
    <w:rsid w:val="00424B0D"/>
    <w:rsid w:val="004315B1"/>
    <w:rsid w:val="004360AA"/>
    <w:rsid w:val="00445301"/>
    <w:rsid w:val="0045658C"/>
    <w:rsid w:val="00456B39"/>
    <w:rsid w:val="00475441"/>
    <w:rsid w:val="00485C2F"/>
    <w:rsid w:val="004933C6"/>
    <w:rsid w:val="004A6669"/>
    <w:rsid w:val="004B1403"/>
    <w:rsid w:val="004B5143"/>
    <w:rsid w:val="004C0412"/>
    <w:rsid w:val="004C12BC"/>
    <w:rsid w:val="004C72B6"/>
    <w:rsid w:val="004D7EC9"/>
    <w:rsid w:val="004F0923"/>
    <w:rsid w:val="00500636"/>
    <w:rsid w:val="00510DAB"/>
    <w:rsid w:val="00510F03"/>
    <w:rsid w:val="00513D6B"/>
    <w:rsid w:val="005179DA"/>
    <w:rsid w:val="005234EA"/>
    <w:rsid w:val="00525077"/>
    <w:rsid w:val="005453DF"/>
    <w:rsid w:val="005575A7"/>
    <w:rsid w:val="00560257"/>
    <w:rsid w:val="0056338C"/>
    <w:rsid w:val="005972A3"/>
    <w:rsid w:val="005A6F90"/>
    <w:rsid w:val="005C26BE"/>
    <w:rsid w:val="005D2E34"/>
    <w:rsid w:val="005D3CBD"/>
    <w:rsid w:val="005F5D9F"/>
    <w:rsid w:val="00635D51"/>
    <w:rsid w:val="0063644F"/>
    <w:rsid w:val="00641329"/>
    <w:rsid w:val="00656A90"/>
    <w:rsid w:val="006640CA"/>
    <w:rsid w:val="006A2911"/>
    <w:rsid w:val="006D7354"/>
    <w:rsid w:val="006F06C0"/>
    <w:rsid w:val="006F374D"/>
    <w:rsid w:val="00700B2B"/>
    <w:rsid w:val="00741733"/>
    <w:rsid w:val="00753BEF"/>
    <w:rsid w:val="007628B9"/>
    <w:rsid w:val="00766598"/>
    <w:rsid w:val="00767B3C"/>
    <w:rsid w:val="00780F72"/>
    <w:rsid w:val="00797FAB"/>
    <w:rsid w:val="007A2F95"/>
    <w:rsid w:val="007D0EE3"/>
    <w:rsid w:val="007E18F9"/>
    <w:rsid w:val="007F6841"/>
    <w:rsid w:val="0081336B"/>
    <w:rsid w:val="00814631"/>
    <w:rsid w:val="008162E9"/>
    <w:rsid w:val="00817CAB"/>
    <w:rsid w:val="00842ECB"/>
    <w:rsid w:val="00856656"/>
    <w:rsid w:val="00860A3F"/>
    <w:rsid w:val="00867054"/>
    <w:rsid w:val="008713DC"/>
    <w:rsid w:val="008962E5"/>
    <w:rsid w:val="00897598"/>
    <w:rsid w:val="008B6C03"/>
    <w:rsid w:val="008D0B18"/>
    <w:rsid w:val="008D2C8D"/>
    <w:rsid w:val="00900F8B"/>
    <w:rsid w:val="00907F13"/>
    <w:rsid w:val="00913FC2"/>
    <w:rsid w:val="00922DB6"/>
    <w:rsid w:val="009314B6"/>
    <w:rsid w:val="00933F99"/>
    <w:rsid w:val="00953D6C"/>
    <w:rsid w:val="009721F7"/>
    <w:rsid w:val="009967F1"/>
    <w:rsid w:val="009A70AC"/>
    <w:rsid w:val="009A7911"/>
    <w:rsid w:val="009B0192"/>
    <w:rsid w:val="009C3808"/>
    <w:rsid w:val="009C5814"/>
    <w:rsid w:val="009C6D9F"/>
    <w:rsid w:val="009C7C62"/>
    <w:rsid w:val="009D33A7"/>
    <w:rsid w:val="009F1EDF"/>
    <w:rsid w:val="00A02BD1"/>
    <w:rsid w:val="00A13DE1"/>
    <w:rsid w:val="00A16546"/>
    <w:rsid w:val="00A21396"/>
    <w:rsid w:val="00A25266"/>
    <w:rsid w:val="00A2663E"/>
    <w:rsid w:val="00A36A38"/>
    <w:rsid w:val="00A417B7"/>
    <w:rsid w:val="00A57516"/>
    <w:rsid w:val="00A57C29"/>
    <w:rsid w:val="00A74C34"/>
    <w:rsid w:val="00A84586"/>
    <w:rsid w:val="00A866E5"/>
    <w:rsid w:val="00A91888"/>
    <w:rsid w:val="00A928DD"/>
    <w:rsid w:val="00AA725C"/>
    <w:rsid w:val="00AB1F46"/>
    <w:rsid w:val="00AC0B94"/>
    <w:rsid w:val="00AC124D"/>
    <w:rsid w:val="00AD12E0"/>
    <w:rsid w:val="00AE4277"/>
    <w:rsid w:val="00AE7129"/>
    <w:rsid w:val="00B03E8F"/>
    <w:rsid w:val="00B12519"/>
    <w:rsid w:val="00B1589F"/>
    <w:rsid w:val="00B160BD"/>
    <w:rsid w:val="00B538B9"/>
    <w:rsid w:val="00B92A19"/>
    <w:rsid w:val="00B92CB2"/>
    <w:rsid w:val="00B973C3"/>
    <w:rsid w:val="00BC3196"/>
    <w:rsid w:val="00BD6E2F"/>
    <w:rsid w:val="00BE073F"/>
    <w:rsid w:val="00C070E4"/>
    <w:rsid w:val="00C1480B"/>
    <w:rsid w:val="00C173E7"/>
    <w:rsid w:val="00C233AF"/>
    <w:rsid w:val="00C37B72"/>
    <w:rsid w:val="00C37C4B"/>
    <w:rsid w:val="00C614FC"/>
    <w:rsid w:val="00C77072"/>
    <w:rsid w:val="00C81438"/>
    <w:rsid w:val="00C92553"/>
    <w:rsid w:val="00CA4AAF"/>
    <w:rsid w:val="00CC063F"/>
    <w:rsid w:val="00CC45DB"/>
    <w:rsid w:val="00CE4864"/>
    <w:rsid w:val="00D01B98"/>
    <w:rsid w:val="00D041C9"/>
    <w:rsid w:val="00D221FC"/>
    <w:rsid w:val="00D37BB6"/>
    <w:rsid w:val="00D726C2"/>
    <w:rsid w:val="00D878AE"/>
    <w:rsid w:val="00D90527"/>
    <w:rsid w:val="00D909EE"/>
    <w:rsid w:val="00D91C39"/>
    <w:rsid w:val="00DC57E3"/>
    <w:rsid w:val="00DD5913"/>
    <w:rsid w:val="00DE7AEC"/>
    <w:rsid w:val="00DF7D6C"/>
    <w:rsid w:val="00E1272E"/>
    <w:rsid w:val="00E15352"/>
    <w:rsid w:val="00E2020F"/>
    <w:rsid w:val="00E25592"/>
    <w:rsid w:val="00E7717A"/>
    <w:rsid w:val="00E90336"/>
    <w:rsid w:val="00E9502C"/>
    <w:rsid w:val="00EA1367"/>
    <w:rsid w:val="00EA7D4B"/>
    <w:rsid w:val="00EB7377"/>
    <w:rsid w:val="00EC2542"/>
    <w:rsid w:val="00EC675F"/>
    <w:rsid w:val="00ED2720"/>
    <w:rsid w:val="00EE2ED7"/>
    <w:rsid w:val="00EE4CEB"/>
    <w:rsid w:val="00EF5B34"/>
    <w:rsid w:val="00F008BD"/>
    <w:rsid w:val="00F1585F"/>
    <w:rsid w:val="00F25246"/>
    <w:rsid w:val="00F50242"/>
    <w:rsid w:val="00F701EA"/>
    <w:rsid w:val="00F8770F"/>
    <w:rsid w:val="00F921EB"/>
    <w:rsid w:val="00FB573D"/>
    <w:rsid w:val="00FC5368"/>
    <w:rsid w:val="00FD0210"/>
    <w:rsid w:val="00FE1297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5F"/>
  </w:style>
  <w:style w:type="paragraph" w:styleId="Heading1">
    <w:name w:val="heading 1"/>
    <w:basedOn w:val="Normal"/>
    <w:next w:val="Normal"/>
    <w:link w:val="Heading1Char"/>
    <w:uiPriority w:val="9"/>
    <w:qFormat/>
    <w:rsid w:val="002263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1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1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66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6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6E5"/>
    <w:rPr>
      <w:b/>
      <w:bCs/>
    </w:rPr>
  </w:style>
  <w:style w:type="paragraph" w:styleId="Revision">
    <w:name w:val="Revision"/>
    <w:hidden/>
    <w:uiPriority w:val="99"/>
    <w:semiHidden/>
    <w:rsid w:val="00A866E5"/>
  </w:style>
  <w:style w:type="paragraph" w:customStyle="1" w:styleId="Default">
    <w:name w:val="Default"/>
    <w:rsid w:val="001A628A"/>
    <w:pPr>
      <w:autoSpaceDE w:val="0"/>
      <w:autoSpaceDN w:val="0"/>
      <w:adjustRightInd w:val="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2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ption1">
    <w:name w:val="caption1"/>
    <w:basedOn w:val="Normal"/>
    <w:rsid w:val="000D0145"/>
    <w:pPr>
      <w:spacing w:line="312" w:lineRule="atLeast"/>
    </w:pPr>
    <w:rPr>
      <w:rFonts w:eastAsia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BEF"/>
    <w:rPr>
      <w:vertAlign w:val="superscript"/>
    </w:rPr>
  </w:style>
  <w:style w:type="table" w:styleId="TableGrid">
    <w:name w:val="Table Grid"/>
    <w:basedOn w:val="TableNormal"/>
    <w:uiPriority w:val="59"/>
    <w:rsid w:val="00753BE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878AE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78AE"/>
    <w:rPr>
      <w:rFonts w:ascii="Consolas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57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516"/>
  </w:style>
  <w:style w:type="paragraph" w:styleId="Footer">
    <w:name w:val="footer"/>
    <w:basedOn w:val="Normal"/>
    <w:link w:val="FooterChar"/>
    <w:uiPriority w:val="99"/>
    <w:unhideWhenUsed/>
    <w:rsid w:val="00A57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16"/>
  </w:style>
  <w:style w:type="character" w:styleId="Emphasis">
    <w:name w:val="Emphasis"/>
    <w:basedOn w:val="DefaultParagraphFont"/>
    <w:qFormat/>
    <w:rsid w:val="00C37C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pa.gov/ttncatc1/product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a.gov/ttn/nsr/gen/wkshpma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.gov/ttn/atw/rice/ricepg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fpub.epa.gov/RBL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F007D"/>
      </a:dk1>
      <a:lt1>
        <a:sysClr val="window" lastClr="DD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134KB</OtherSize>
    <OtherNumberOfPages xmlns="50388d1e-1a9a-4f36-844f-06a4a43be12a" xsi:nil="true"/>
    <OtherFileType xmlns="50388d1e-1a9a-4f36-844f-06a4a43be12a">docx</OtherFileType>
    <OnlineNumber xmlns="50388d1e-1a9a-4f36-844f-06a4a43be12a">ECY070410D</Online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FC2537-1025-4D4A-B45F-1F48DCDB72A2}"/>
</file>

<file path=customXml/itemProps2.xml><?xml version="1.0" encoding="utf-8"?>
<ds:datastoreItem xmlns:ds="http://schemas.openxmlformats.org/officeDocument/2006/customXml" ds:itemID="{8DE39C1C-4D89-4D24-9E9F-53C9064E0DCF}"/>
</file>

<file path=customXml/itemProps3.xml><?xml version="1.0" encoding="utf-8"?>
<ds:datastoreItem xmlns:ds="http://schemas.openxmlformats.org/officeDocument/2006/customXml" ds:itemID="{EBF87742-3211-4F49-9CC0-D373E07E5165}"/>
</file>

<file path=customXml/itemProps4.xml><?xml version="1.0" encoding="utf-8"?>
<ds:datastoreItem xmlns:ds="http://schemas.openxmlformats.org/officeDocument/2006/customXml" ds:itemID="{2F4CA8BA-3A92-4FFB-8A1B-E7A86E781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rhib461</dc:creator>
  <cp:lastModifiedBy>tdah461</cp:lastModifiedBy>
  <cp:revision>17</cp:revision>
  <dcterms:created xsi:type="dcterms:W3CDTF">2013-01-28T18:09:00Z</dcterms:created>
  <dcterms:modified xsi:type="dcterms:W3CDTF">2013-02-06T20:29:00Z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ECY070410DOther.docx</vt:lpwstr>
  </property>
</Properties>
</file>